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4CE" w:rsidRPr="00C864C8" w:rsidRDefault="009A0841" w:rsidP="006445D7">
      <w:pPr>
        <w:pStyle w:val="Default"/>
        <w:rPr>
          <w:rFonts w:asciiTheme="minorHAnsi" w:hAnsiTheme="minorHAnsi" w:cstheme="minorHAnsi"/>
          <w:i/>
          <w:iCs/>
          <w:sz w:val="22"/>
          <w:szCs w:val="22"/>
        </w:rPr>
      </w:pPr>
      <w:bookmarkStart w:id="0" w:name="_GoBack"/>
      <w:bookmarkEnd w:id="0"/>
      <w:r w:rsidRPr="00C864C8">
        <w:rPr>
          <w:rFonts w:asciiTheme="minorHAnsi" w:hAnsiTheme="minorHAnsi" w:cstheme="minorHAnsi"/>
          <w:i/>
          <w:iCs/>
          <w:noProof/>
          <w:sz w:val="22"/>
          <w:szCs w:val="22"/>
          <w:lang w:eastAsia="en-GB"/>
        </w:rPr>
        <mc:AlternateContent>
          <mc:Choice Requires="wps">
            <w:drawing>
              <wp:anchor distT="91440" distB="91440" distL="114300" distR="114300" simplePos="0" relativeHeight="251661312" behindDoc="0" locked="0" layoutInCell="0" allowOverlap="1" wp14:anchorId="4416960C" wp14:editId="31872BEB">
                <wp:simplePos x="0" y="0"/>
                <wp:positionH relativeFrom="margin">
                  <wp:posOffset>-85725</wp:posOffset>
                </wp:positionH>
                <wp:positionV relativeFrom="margin">
                  <wp:posOffset>514350</wp:posOffset>
                </wp:positionV>
                <wp:extent cx="5200650" cy="1581150"/>
                <wp:effectExtent l="38100" t="38100" r="133350" b="11430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200650" cy="15811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8F7BA0" w:rsidRPr="00A2031D" w:rsidRDefault="008F7BA0" w:rsidP="00EE47CC">
                            <w:pPr>
                              <w:jc w:val="center"/>
                              <w:rPr>
                                <w:color w:val="4F81BD" w:themeColor="accent1"/>
                                <w:sz w:val="36"/>
                                <w:szCs w:val="32"/>
                              </w:rPr>
                            </w:pPr>
                            <w:r w:rsidRPr="00A2031D">
                              <w:rPr>
                                <w:rFonts w:ascii="Arial" w:hAnsi="Arial" w:cs="Arial"/>
                                <w:sz w:val="36"/>
                                <w:szCs w:val="32"/>
                              </w:rPr>
                              <w:t xml:space="preserve">EXTERNAL EXAMINERS GUIDE TO A </w:t>
                            </w:r>
                            <w:r>
                              <w:rPr>
                                <w:rFonts w:ascii="Arial" w:hAnsi="Arial" w:cs="Arial"/>
                                <w:sz w:val="36"/>
                                <w:szCs w:val="32"/>
                              </w:rPr>
                              <w:t>POSTGRADUATE RESEARCH (</w:t>
                            </w:r>
                            <w:r w:rsidRPr="00A2031D">
                              <w:rPr>
                                <w:rFonts w:ascii="Arial" w:hAnsi="Arial" w:cs="Arial"/>
                                <w:sz w:val="36"/>
                                <w:szCs w:val="32"/>
                              </w:rPr>
                              <w:t>PGR</w:t>
                            </w:r>
                            <w:r>
                              <w:rPr>
                                <w:rFonts w:ascii="Arial" w:hAnsi="Arial" w:cs="Arial"/>
                                <w:sz w:val="36"/>
                                <w:szCs w:val="32"/>
                              </w:rPr>
                              <w:t>)</w:t>
                            </w:r>
                            <w:r w:rsidRPr="00A2031D">
                              <w:rPr>
                                <w:rFonts w:ascii="Arial" w:hAnsi="Arial" w:cs="Arial"/>
                                <w:sz w:val="36"/>
                                <w:szCs w:val="32"/>
                              </w:rPr>
                              <w:t xml:space="preserve"> EXAMINING COMMITTEE</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4416960C" id="Rectangle 396" o:spid="_x0000_s1026" style="position:absolute;margin-left:-6.75pt;margin-top:40.5pt;width:409.5pt;height:124.5pt;flip:x;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nM1oAIAAFcFAAAOAAAAZHJzL2Uyb0RvYy54bWysVFFP2zAQfp+0/2D5faQpFEpEihCMbRLb&#10;EGzas+M4jYVjZ7bblP36feeUQtnDpGl5sHzO+bv77r7z2fmmM2ytfNDOljw/mHCmrHS1tsuSf/92&#10;/W7OWYjC1sI4q0r+qAI/X7x9czb0hZq61plaeQYQG4qhL3kbY19kWZCt6kQ4cL2y+Nk434kI0y+z&#10;2osB6J3JppPJcTY4X/feSRUCTq/Gn3yR8JtGyfi1aYKKzJQcucW0+rRWtGaLM1EsvehbLbdpiH/I&#10;ohPaIugO6kpEwVZe/wHVaeldcE08kK7LXNNoqRIHsMknr9jct6JXiQuKE/pdmcL/g5Vf1ree6brk&#10;x6dolRUdmnSHsgm7NIodnh5TiYY+FPC87289kQz9jZMPgVl32cJPXXjvhlaJGonl5J/tXSAj4Cqr&#10;hs+uBr5YRZeqtWl8xxqj+490kaBREbZJ7XnctUdtIpM4nFHDZ+iixL98Ns9zGBRNFARE13sf4gfl&#10;OkabknsQSbBifRPi6Prkkog4o+trbUwySHPq0ni2FlBLtRypgO5LL2PZgOinE8T+G0TcjKTMqgPx&#10;EXY2wTfKDscQ56tjkEnip0QStb3onY4YF6O7ks8JaItEtX9vaxAURRTajHtAGUtHKg0CKkCGWwHi&#10;vq0HVpmVvxNo/WwCMM5qTTU7nOejgSmZnoxBWED5cYzkMc5U/e1emCXGPhrOvIs/dGyTZKlzFIpK&#10;/VxPI+TD2AzTt2KkffTEAbluvRPpXZLJepF/UhaJaRRl3FQbsCaFVa5+hMaQR5IP3iRsWud/cTZg&#10;vksefq6EV5yZTxY6nZ4cHU7pRdiz/J5V7VnCSsCVXEbP2WhcxvSUEFfrLqDqRieVPeeD/MnA9CYm&#10;25eGnoeXdvJ6fg8XvwEAAP//AwBQSwMEFAAGAAgAAAAhAIREAKXfAAAACgEAAA8AAABkcnMvZG93&#10;bnJldi54bWxMj01LxDAQhu+C/yGM4G03qWWl1qaLrAhedNlVwWPajG0xHzVJt/XfO570ODMP7zxv&#10;tV2sYScMcfBOQrYWwNC1Xg+uk/D68rAqgMWknFbGO5TwjRG29flZpUrtZ3fA0zF1jEJcLJWEPqWx&#10;5Dy2PVoV135ER7cPH6xKNIaO66BmCreGXwlxza0aHH3o1Yi7HtvP42QlTI/hrXl/nu+XvYm75mlf&#10;fOFNIeXlxXJ3Cyzhkv5g+NUndajJqfGT05EZCass3xAqocioEwGF2NCikZDnQgCvK/6/Qv0DAAD/&#10;/wMAUEsBAi0AFAAGAAgAAAAhALaDOJL+AAAA4QEAABMAAAAAAAAAAAAAAAAAAAAAAFtDb250ZW50&#10;X1R5cGVzXS54bWxQSwECLQAUAAYACAAAACEAOP0h/9YAAACUAQAACwAAAAAAAAAAAAAAAAAvAQAA&#10;X3JlbHMvLnJlbHNQSwECLQAUAAYACAAAACEA295zNaACAABXBQAADgAAAAAAAAAAAAAAAAAuAgAA&#10;ZHJzL2Uyb0RvYy54bWxQSwECLQAUAAYACAAAACEAhEQApd8AAAAKAQAADwAAAAAAAAAAAAAAAAD6&#10;BAAAZHJzL2Rvd25yZXYueG1sUEsFBgAAAAAEAAQA8wAAAAYGAAAAAA==&#10;" o:allowincell="f" fillcolor="white [3212]" strokecolor="gray [1629]" strokeweight="1.5pt">
                <v:shadow on="t" type="perspective" color="black" opacity="26214f" origin="-.5,-.5" offset=".74836mm,.74836mm" matrix="65864f,,,65864f"/>
                <v:textbox inset="21.6pt,21.6pt,21.6pt,21.6pt">
                  <w:txbxContent>
                    <w:p w:rsidR="008F7BA0" w:rsidRPr="00A2031D" w:rsidRDefault="008F7BA0" w:rsidP="00EE47CC">
                      <w:pPr>
                        <w:jc w:val="center"/>
                        <w:rPr>
                          <w:color w:val="4F81BD" w:themeColor="accent1"/>
                          <w:sz w:val="36"/>
                          <w:szCs w:val="32"/>
                        </w:rPr>
                      </w:pPr>
                      <w:r w:rsidRPr="00A2031D">
                        <w:rPr>
                          <w:rFonts w:ascii="Arial" w:hAnsi="Arial" w:cs="Arial"/>
                          <w:sz w:val="36"/>
                          <w:szCs w:val="32"/>
                        </w:rPr>
                        <w:t xml:space="preserve">EXTERNAL EXAMINERS GUIDE TO A </w:t>
                      </w:r>
                      <w:r>
                        <w:rPr>
                          <w:rFonts w:ascii="Arial" w:hAnsi="Arial" w:cs="Arial"/>
                          <w:sz w:val="36"/>
                          <w:szCs w:val="32"/>
                        </w:rPr>
                        <w:t>POSTGRADUATE RESEARCH (</w:t>
                      </w:r>
                      <w:r w:rsidRPr="00A2031D">
                        <w:rPr>
                          <w:rFonts w:ascii="Arial" w:hAnsi="Arial" w:cs="Arial"/>
                          <w:sz w:val="36"/>
                          <w:szCs w:val="32"/>
                        </w:rPr>
                        <w:t>PGR</w:t>
                      </w:r>
                      <w:r>
                        <w:rPr>
                          <w:rFonts w:ascii="Arial" w:hAnsi="Arial" w:cs="Arial"/>
                          <w:sz w:val="36"/>
                          <w:szCs w:val="32"/>
                        </w:rPr>
                        <w:t>)</w:t>
                      </w:r>
                      <w:r w:rsidRPr="00A2031D">
                        <w:rPr>
                          <w:rFonts w:ascii="Arial" w:hAnsi="Arial" w:cs="Arial"/>
                          <w:sz w:val="36"/>
                          <w:szCs w:val="32"/>
                        </w:rPr>
                        <w:t xml:space="preserve"> EXAMINING COMMITTEE</w:t>
                      </w:r>
                    </w:p>
                  </w:txbxContent>
                </v:textbox>
                <w10:wrap type="square" anchorx="margin" anchory="margin"/>
              </v:rect>
            </w:pict>
          </mc:Fallback>
        </mc:AlternateContent>
      </w:r>
    </w:p>
    <w:p w:rsidR="000F74CE" w:rsidRPr="00C864C8" w:rsidRDefault="000F74CE" w:rsidP="000F74CE">
      <w:pPr>
        <w:pStyle w:val="Default"/>
        <w:jc w:val="right"/>
        <w:rPr>
          <w:rFonts w:asciiTheme="minorHAnsi" w:hAnsiTheme="minorHAnsi" w:cstheme="minorHAnsi"/>
          <w:i/>
          <w:iCs/>
          <w:sz w:val="22"/>
          <w:szCs w:val="22"/>
        </w:rPr>
      </w:pPr>
    </w:p>
    <w:p w:rsidR="000F74CE" w:rsidRPr="00C864C8" w:rsidRDefault="000F74CE" w:rsidP="00E95BF5">
      <w:pPr>
        <w:pStyle w:val="Default"/>
        <w:jc w:val="center"/>
        <w:rPr>
          <w:rFonts w:asciiTheme="minorHAnsi" w:hAnsiTheme="minorHAnsi" w:cstheme="minorHAnsi"/>
          <w:i/>
          <w:iCs/>
          <w:sz w:val="22"/>
          <w:szCs w:val="22"/>
        </w:rPr>
      </w:pPr>
    </w:p>
    <w:p w:rsidR="000F74CE" w:rsidRPr="00C864C8" w:rsidRDefault="000F74CE" w:rsidP="00E95BF5">
      <w:pPr>
        <w:pStyle w:val="Default"/>
        <w:jc w:val="center"/>
        <w:rPr>
          <w:rFonts w:asciiTheme="minorHAnsi" w:hAnsiTheme="minorHAnsi" w:cstheme="minorHAnsi"/>
          <w:i/>
          <w:iCs/>
          <w:sz w:val="22"/>
          <w:szCs w:val="22"/>
        </w:rPr>
      </w:pPr>
    </w:p>
    <w:p w:rsidR="000F74CE" w:rsidRPr="00C864C8" w:rsidRDefault="000F74CE" w:rsidP="00E95BF5">
      <w:pPr>
        <w:pStyle w:val="Default"/>
        <w:jc w:val="center"/>
        <w:rPr>
          <w:rFonts w:asciiTheme="minorHAnsi" w:hAnsiTheme="minorHAnsi" w:cstheme="minorHAnsi"/>
          <w:i/>
          <w:iCs/>
          <w:sz w:val="22"/>
          <w:szCs w:val="22"/>
        </w:rPr>
      </w:pPr>
      <w:r w:rsidRPr="00C864C8">
        <w:rPr>
          <w:rFonts w:asciiTheme="minorHAnsi" w:hAnsiTheme="minorHAnsi" w:cstheme="minorHAnsi"/>
          <w:noProof/>
          <w:sz w:val="22"/>
          <w:szCs w:val="22"/>
          <w:lang w:eastAsia="en-GB"/>
        </w:rPr>
        <w:drawing>
          <wp:anchor distT="0" distB="0" distL="114300" distR="114300" simplePos="0" relativeHeight="251659264" behindDoc="1" locked="0" layoutInCell="1" allowOverlap="1" wp14:anchorId="62A88862" wp14:editId="7684F0C3">
            <wp:simplePos x="0" y="0"/>
            <wp:positionH relativeFrom="column">
              <wp:posOffset>-196850</wp:posOffset>
            </wp:positionH>
            <wp:positionV relativeFrom="paragraph">
              <wp:posOffset>-1736090</wp:posOffset>
            </wp:positionV>
            <wp:extent cx="7534275" cy="2512695"/>
            <wp:effectExtent l="0" t="0" r="9525" b="1905"/>
            <wp:wrapTight wrapText="bothSides">
              <wp:wrapPolygon edited="0">
                <wp:start x="0" y="0"/>
                <wp:lineTo x="0" y="21453"/>
                <wp:lineTo x="21573" y="21453"/>
                <wp:lineTo x="215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hclyde Header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4275" cy="2512695"/>
                    </a:xfrm>
                    <a:prstGeom prst="rect">
                      <a:avLst/>
                    </a:prstGeom>
                  </pic:spPr>
                </pic:pic>
              </a:graphicData>
            </a:graphic>
          </wp:anchor>
        </w:drawing>
      </w:r>
    </w:p>
    <w:p w:rsidR="000F74CE" w:rsidRPr="00C864C8" w:rsidRDefault="000F74CE" w:rsidP="00E95BF5">
      <w:pPr>
        <w:pStyle w:val="Default"/>
        <w:jc w:val="center"/>
        <w:rPr>
          <w:rFonts w:asciiTheme="minorHAnsi" w:hAnsiTheme="minorHAnsi" w:cstheme="minorHAnsi"/>
          <w:i/>
          <w:iCs/>
          <w:sz w:val="22"/>
          <w:szCs w:val="22"/>
        </w:rPr>
      </w:pPr>
    </w:p>
    <w:p w:rsidR="000F74CE" w:rsidRPr="00C864C8" w:rsidRDefault="00680238" w:rsidP="00E95BF5">
      <w:pPr>
        <w:pStyle w:val="Default"/>
        <w:jc w:val="center"/>
        <w:rPr>
          <w:rFonts w:asciiTheme="minorHAnsi" w:hAnsiTheme="minorHAnsi" w:cstheme="minorHAnsi"/>
          <w:i/>
          <w:iCs/>
          <w:sz w:val="22"/>
          <w:szCs w:val="22"/>
        </w:rPr>
      </w:pPr>
      <w:r w:rsidRPr="00C864C8">
        <w:rPr>
          <w:rFonts w:asciiTheme="minorHAnsi" w:eastAsia="Arial" w:hAnsiTheme="minorHAnsi" w:cstheme="minorHAnsi"/>
          <w:noProof/>
          <w:color w:val="auto"/>
          <w:kern w:val="24"/>
          <w:sz w:val="22"/>
          <w:szCs w:val="22"/>
          <w:lang w:eastAsia="en-GB"/>
        </w:rPr>
        <w:drawing>
          <wp:anchor distT="0" distB="0" distL="114300" distR="114300" simplePos="0" relativeHeight="251658239" behindDoc="1" locked="0" layoutInCell="1" allowOverlap="1" wp14:anchorId="4DFAEB26" wp14:editId="2E1BF0B7">
            <wp:simplePos x="0" y="0"/>
            <wp:positionH relativeFrom="column">
              <wp:posOffset>416338</wp:posOffset>
            </wp:positionH>
            <wp:positionV relativeFrom="paragraph">
              <wp:posOffset>94615</wp:posOffset>
            </wp:positionV>
            <wp:extent cx="2620714" cy="230505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2675" cy="2306774"/>
                    </a:xfrm>
                    <a:prstGeom prst="rect">
                      <a:avLst/>
                    </a:prstGeom>
                  </pic:spPr>
                </pic:pic>
              </a:graphicData>
            </a:graphic>
            <wp14:sizeRelH relativeFrom="margin">
              <wp14:pctWidth>0</wp14:pctWidth>
            </wp14:sizeRelH>
            <wp14:sizeRelV relativeFrom="margin">
              <wp14:pctHeight>0</wp14:pctHeight>
            </wp14:sizeRelV>
          </wp:anchor>
        </w:drawing>
      </w:r>
    </w:p>
    <w:p w:rsidR="000F74CE" w:rsidRPr="00C864C8" w:rsidRDefault="000F74CE" w:rsidP="00E95BF5">
      <w:pPr>
        <w:pStyle w:val="Default"/>
        <w:jc w:val="center"/>
        <w:rPr>
          <w:rFonts w:asciiTheme="minorHAnsi" w:hAnsiTheme="minorHAnsi" w:cstheme="minorHAnsi"/>
          <w:i/>
          <w:iCs/>
          <w:sz w:val="22"/>
          <w:szCs w:val="22"/>
        </w:rPr>
      </w:pPr>
    </w:p>
    <w:p w:rsidR="000F74CE" w:rsidRPr="00C864C8" w:rsidRDefault="000F74CE" w:rsidP="00E95BF5">
      <w:pPr>
        <w:pStyle w:val="Default"/>
        <w:jc w:val="center"/>
        <w:rPr>
          <w:rFonts w:asciiTheme="minorHAnsi" w:hAnsiTheme="minorHAnsi" w:cstheme="minorHAnsi"/>
          <w:i/>
          <w:iCs/>
          <w:sz w:val="22"/>
          <w:szCs w:val="22"/>
        </w:rPr>
      </w:pPr>
    </w:p>
    <w:p w:rsidR="000F74CE" w:rsidRPr="00C864C8" w:rsidRDefault="000F74CE" w:rsidP="008B74D0">
      <w:pPr>
        <w:pStyle w:val="Default"/>
        <w:rPr>
          <w:rFonts w:asciiTheme="minorHAnsi" w:hAnsiTheme="minorHAnsi" w:cstheme="minorHAnsi"/>
          <w:i/>
          <w:iCs/>
          <w:sz w:val="22"/>
          <w:szCs w:val="22"/>
        </w:rPr>
      </w:pPr>
    </w:p>
    <w:p w:rsidR="000F74CE" w:rsidRPr="00C864C8" w:rsidRDefault="000F74CE" w:rsidP="00E95BF5">
      <w:pPr>
        <w:pStyle w:val="Default"/>
        <w:jc w:val="center"/>
        <w:rPr>
          <w:rFonts w:asciiTheme="minorHAnsi" w:hAnsiTheme="minorHAnsi" w:cstheme="minorHAnsi"/>
          <w:i/>
          <w:iCs/>
          <w:sz w:val="22"/>
          <w:szCs w:val="22"/>
        </w:rPr>
      </w:pPr>
    </w:p>
    <w:p w:rsidR="000F74CE" w:rsidRPr="00C864C8" w:rsidRDefault="000F74CE" w:rsidP="00E95BF5">
      <w:pPr>
        <w:pStyle w:val="Default"/>
        <w:jc w:val="center"/>
        <w:rPr>
          <w:rFonts w:asciiTheme="minorHAnsi" w:hAnsiTheme="minorHAnsi" w:cstheme="minorHAnsi"/>
          <w:i/>
          <w:iCs/>
          <w:sz w:val="22"/>
          <w:szCs w:val="22"/>
        </w:rPr>
      </w:pPr>
    </w:p>
    <w:p w:rsidR="000F74CE" w:rsidRPr="00C864C8" w:rsidRDefault="000F74CE" w:rsidP="00E95BF5">
      <w:pPr>
        <w:pStyle w:val="Default"/>
        <w:jc w:val="center"/>
        <w:rPr>
          <w:rFonts w:asciiTheme="minorHAnsi" w:hAnsiTheme="minorHAnsi" w:cstheme="minorHAnsi"/>
          <w:i/>
          <w:iCs/>
          <w:sz w:val="22"/>
          <w:szCs w:val="22"/>
        </w:rPr>
      </w:pPr>
    </w:p>
    <w:p w:rsidR="000F74CE" w:rsidRPr="00C864C8" w:rsidRDefault="000F74CE" w:rsidP="00E95BF5">
      <w:pPr>
        <w:pStyle w:val="Default"/>
        <w:jc w:val="center"/>
        <w:rPr>
          <w:rFonts w:asciiTheme="minorHAnsi" w:hAnsiTheme="minorHAnsi" w:cstheme="minorHAnsi"/>
          <w:i/>
          <w:iCs/>
          <w:sz w:val="22"/>
          <w:szCs w:val="22"/>
        </w:rPr>
      </w:pPr>
    </w:p>
    <w:tbl>
      <w:tblPr>
        <w:tblW w:w="0" w:type="auto"/>
        <w:tblBorders>
          <w:top w:val="nil"/>
          <w:left w:val="nil"/>
          <w:bottom w:val="nil"/>
          <w:right w:val="nil"/>
        </w:tblBorders>
        <w:tblLook w:val="0000" w:firstRow="0" w:lastRow="0" w:firstColumn="0" w:lastColumn="0" w:noHBand="0" w:noVBand="0"/>
      </w:tblPr>
      <w:tblGrid>
        <w:gridCol w:w="10080"/>
      </w:tblGrid>
      <w:tr w:rsidR="000F74CE" w:rsidRPr="00C864C8" w:rsidTr="006360E5">
        <w:trPr>
          <w:trHeight w:val="700"/>
        </w:trPr>
        <w:tc>
          <w:tcPr>
            <w:tcW w:w="0" w:type="auto"/>
          </w:tcPr>
          <w:p w:rsidR="000F74CE" w:rsidRPr="00C864C8" w:rsidRDefault="000F74CE" w:rsidP="00E95BF5">
            <w:pPr>
              <w:pStyle w:val="Default"/>
              <w:jc w:val="center"/>
              <w:rPr>
                <w:rFonts w:asciiTheme="minorHAnsi" w:hAnsiTheme="minorHAnsi" w:cstheme="minorHAnsi"/>
                <w:sz w:val="22"/>
                <w:szCs w:val="22"/>
              </w:rPr>
            </w:pPr>
          </w:p>
          <w:p w:rsidR="000F74CE" w:rsidRPr="00C864C8" w:rsidRDefault="000F74CE" w:rsidP="00E95BF5">
            <w:pPr>
              <w:pStyle w:val="Default"/>
              <w:jc w:val="center"/>
              <w:rPr>
                <w:rFonts w:asciiTheme="minorHAnsi" w:hAnsiTheme="minorHAnsi" w:cstheme="minorHAnsi"/>
                <w:sz w:val="22"/>
                <w:szCs w:val="22"/>
              </w:rPr>
            </w:pPr>
          </w:p>
          <w:p w:rsidR="000F74CE" w:rsidRPr="00C864C8" w:rsidRDefault="000F74CE" w:rsidP="00E95BF5">
            <w:pPr>
              <w:pStyle w:val="Default"/>
              <w:jc w:val="center"/>
              <w:rPr>
                <w:rFonts w:asciiTheme="minorHAnsi" w:hAnsiTheme="minorHAnsi" w:cstheme="minorHAnsi"/>
                <w:sz w:val="22"/>
                <w:szCs w:val="22"/>
              </w:rPr>
            </w:pPr>
          </w:p>
          <w:p w:rsidR="000F74CE" w:rsidRPr="00C864C8" w:rsidRDefault="000F74CE" w:rsidP="00E95BF5">
            <w:pPr>
              <w:pStyle w:val="Default"/>
              <w:jc w:val="center"/>
              <w:rPr>
                <w:rFonts w:asciiTheme="minorHAnsi" w:hAnsiTheme="minorHAnsi" w:cstheme="minorHAnsi"/>
                <w:sz w:val="22"/>
                <w:szCs w:val="22"/>
              </w:rPr>
            </w:pPr>
          </w:p>
          <w:p w:rsidR="000F74CE" w:rsidRPr="00C864C8" w:rsidRDefault="000F74CE" w:rsidP="00E95BF5">
            <w:pPr>
              <w:pStyle w:val="Default"/>
              <w:jc w:val="center"/>
              <w:rPr>
                <w:rFonts w:asciiTheme="minorHAnsi" w:hAnsiTheme="minorHAnsi" w:cstheme="minorHAnsi"/>
                <w:sz w:val="22"/>
                <w:szCs w:val="22"/>
              </w:rPr>
            </w:pPr>
          </w:p>
          <w:p w:rsidR="000F74CE" w:rsidRPr="00C864C8" w:rsidRDefault="000F74CE" w:rsidP="00E95BF5">
            <w:pPr>
              <w:pStyle w:val="Default"/>
              <w:jc w:val="center"/>
              <w:rPr>
                <w:rFonts w:asciiTheme="minorHAnsi" w:hAnsiTheme="minorHAnsi" w:cstheme="minorHAnsi"/>
                <w:sz w:val="22"/>
                <w:szCs w:val="22"/>
              </w:rPr>
            </w:pPr>
          </w:p>
          <w:p w:rsidR="000F74CE" w:rsidRPr="00C864C8" w:rsidRDefault="000F74CE" w:rsidP="00E95BF5">
            <w:pPr>
              <w:pStyle w:val="Default"/>
              <w:jc w:val="center"/>
              <w:rPr>
                <w:rFonts w:asciiTheme="minorHAnsi" w:hAnsiTheme="minorHAnsi" w:cstheme="minorHAnsi"/>
                <w:sz w:val="22"/>
                <w:szCs w:val="22"/>
              </w:rPr>
            </w:pPr>
          </w:p>
          <w:p w:rsidR="000F74CE" w:rsidRPr="00C864C8" w:rsidRDefault="000F74CE" w:rsidP="00E95BF5">
            <w:pPr>
              <w:pStyle w:val="Default"/>
              <w:jc w:val="center"/>
              <w:rPr>
                <w:rFonts w:asciiTheme="minorHAnsi" w:hAnsiTheme="minorHAnsi" w:cstheme="minorHAnsi"/>
                <w:sz w:val="22"/>
                <w:szCs w:val="22"/>
              </w:rPr>
            </w:pPr>
          </w:p>
          <w:p w:rsidR="000F74CE" w:rsidRPr="00C864C8" w:rsidRDefault="000F74CE" w:rsidP="00E95BF5">
            <w:pPr>
              <w:pStyle w:val="Default"/>
              <w:jc w:val="center"/>
              <w:rPr>
                <w:rFonts w:asciiTheme="minorHAnsi" w:hAnsiTheme="minorHAnsi" w:cstheme="minorHAnsi"/>
                <w:sz w:val="22"/>
                <w:szCs w:val="22"/>
              </w:rPr>
            </w:pPr>
          </w:p>
          <w:p w:rsidR="000F74CE" w:rsidRPr="00C864C8" w:rsidRDefault="000F74CE" w:rsidP="00E95BF5">
            <w:pPr>
              <w:pStyle w:val="Default"/>
              <w:jc w:val="center"/>
              <w:rPr>
                <w:rFonts w:asciiTheme="minorHAnsi" w:hAnsiTheme="minorHAnsi" w:cstheme="minorHAnsi"/>
                <w:sz w:val="22"/>
                <w:szCs w:val="22"/>
              </w:rPr>
            </w:pPr>
          </w:p>
          <w:p w:rsidR="00AD5762" w:rsidRPr="00C864C8" w:rsidRDefault="00AD5762" w:rsidP="00E95BF5">
            <w:pPr>
              <w:pStyle w:val="Default"/>
              <w:jc w:val="center"/>
              <w:rPr>
                <w:rFonts w:asciiTheme="minorHAnsi" w:hAnsiTheme="minorHAnsi" w:cstheme="minorHAnsi"/>
                <w:sz w:val="22"/>
                <w:szCs w:val="22"/>
              </w:rPr>
            </w:pPr>
          </w:p>
          <w:p w:rsidR="00AD5762" w:rsidRPr="00C864C8" w:rsidRDefault="00AD5762" w:rsidP="00E95BF5">
            <w:pPr>
              <w:pStyle w:val="Default"/>
              <w:jc w:val="center"/>
              <w:rPr>
                <w:rFonts w:asciiTheme="minorHAnsi" w:hAnsiTheme="minorHAnsi" w:cstheme="minorHAnsi"/>
                <w:sz w:val="22"/>
                <w:szCs w:val="22"/>
              </w:rPr>
            </w:pPr>
          </w:p>
          <w:p w:rsidR="004B165F" w:rsidRDefault="004B165F" w:rsidP="00E95BF5">
            <w:pPr>
              <w:pStyle w:val="Default"/>
              <w:rPr>
                <w:rFonts w:asciiTheme="minorHAnsi" w:hAnsiTheme="minorHAnsi" w:cstheme="minorHAnsi"/>
                <w:sz w:val="22"/>
                <w:szCs w:val="22"/>
              </w:rPr>
            </w:pPr>
            <w:r w:rsidRPr="00C864C8">
              <w:rPr>
                <w:rFonts w:asciiTheme="minorHAnsi" w:hAnsiTheme="minorHAnsi" w:cstheme="minorHAnsi"/>
                <w:sz w:val="22"/>
                <w:szCs w:val="22"/>
              </w:rPr>
              <w:t>This Document has been produced by Student Business as</w:t>
            </w:r>
            <w:r>
              <w:rPr>
                <w:rFonts w:asciiTheme="minorHAnsi" w:hAnsiTheme="minorHAnsi" w:cstheme="minorHAnsi"/>
                <w:sz w:val="22"/>
                <w:szCs w:val="22"/>
              </w:rPr>
              <w:t xml:space="preserve"> a guide for External Examiners</w:t>
            </w:r>
            <w:r w:rsidR="00885C80">
              <w:rPr>
                <w:rFonts w:asciiTheme="minorHAnsi" w:hAnsiTheme="minorHAnsi" w:cstheme="minorHAnsi"/>
                <w:sz w:val="22"/>
                <w:szCs w:val="22"/>
              </w:rPr>
              <w:t xml:space="preserve"> and was last updated </w:t>
            </w:r>
            <w:r w:rsidR="00885C80">
              <w:rPr>
                <w:rFonts w:asciiTheme="minorHAnsi" w:hAnsiTheme="minorHAnsi" w:cstheme="minorHAnsi"/>
                <w:b/>
                <w:sz w:val="22"/>
                <w:szCs w:val="22"/>
              </w:rPr>
              <w:t>9 October 2018</w:t>
            </w:r>
            <w:r w:rsidR="00885C80">
              <w:rPr>
                <w:rFonts w:asciiTheme="minorHAnsi" w:hAnsiTheme="minorHAnsi" w:cstheme="minorHAnsi"/>
                <w:sz w:val="22"/>
                <w:szCs w:val="22"/>
              </w:rPr>
              <w:t>.</w:t>
            </w:r>
            <w:r>
              <w:rPr>
                <w:rFonts w:asciiTheme="minorHAnsi" w:hAnsiTheme="minorHAnsi" w:cstheme="minorHAnsi"/>
                <w:sz w:val="22"/>
                <w:szCs w:val="22"/>
              </w:rPr>
              <w:t xml:space="preserve">. The document details the process of a </w:t>
            </w:r>
            <w:r w:rsidRPr="00C864C8">
              <w:rPr>
                <w:rFonts w:asciiTheme="minorHAnsi" w:hAnsiTheme="minorHAnsi" w:cstheme="minorHAnsi"/>
                <w:sz w:val="22"/>
                <w:szCs w:val="22"/>
              </w:rPr>
              <w:t>PGR examination and viva</w:t>
            </w:r>
          </w:p>
          <w:p w:rsidR="00C60C85" w:rsidRPr="00C864C8" w:rsidRDefault="00885C80" w:rsidP="00E95BF5">
            <w:pPr>
              <w:pStyle w:val="Default"/>
              <w:rPr>
                <w:rFonts w:asciiTheme="minorHAnsi" w:hAnsiTheme="minorHAnsi" w:cstheme="minorHAnsi"/>
                <w:sz w:val="22"/>
                <w:szCs w:val="22"/>
              </w:rPr>
            </w:pPr>
            <w:r>
              <w:rPr>
                <w:rFonts w:asciiTheme="minorHAnsi" w:hAnsiTheme="minorHAnsi" w:cstheme="minorHAnsi"/>
                <w:sz w:val="22"/>
                <w:szCs w:val="22"/>
              </w:rPr>
              <w:t>Professional Doctorate version.</w:t>
            </w:r>
          </w:p>
          <w:p w:rsidR="003A2890" w:rsidRPr="00C864C8" w:rsidRDefault="003A2890" w:rsidP="00E95BF5">
            <w:pPr>
              <w:pStyle w:val="Default"/>
              <w:rPr>
                <w:rFonts w:asciiTheme="minorHAnsi" w:hAnsiTheme="minorHAnsi" w:cstheme="minorHAnsi"/>
                <w:sz w:val="22"/>
                <w:szCs w:val="22"/>
              </w:rPr>
            </w:pPr>
          </w:p>
          <w:p w:rsidR="003A2890" w:rsidRPr="00C864C8" w:rsidRDefault="003A2890" w:rsidP="00E95BF5">
            <w:pPr>
              <w:pStyle w:val="Default"/>
              <w:rPr>
                <w:rFonts w:asciiTheme="minorHAnsi" w:hAnsiTheme="minorHAnsi" w:cstheme="minorHAnsi"/>
                <w:sz w:val="22"/>
                <w:szCs w:val="22"/>
              </w:rPr>
            </w:pPr>
          </w:p>
          <w:p w:rsidR="00E95BF5" w:rsidRDefault="003A2890" w:rsidP="00E95BF5">
            <w:pPr>
              <w:pStyle w:val="NoSpacing"/>
              <w:spacing w:line="276" w:lineRule="auto"/>
              <w:rPr>
                <w:rFonts w:cstheme="minorHAnsi"/>
                <w:b/>
                <w:color w:val="7F7F7F" w:themeColor="text1" w:themeTint="80"/>
                <w:kern w:val="0"/>
                <w:sz w:val="22"/>
                <w:szCs w:val="22"/>
                <w:lang w:eastAsia="en-US"/>
              </w:rPr>
            </w:pPr>
            <w:r w:rsidRPr="00C864C8">
              <w:rPr>
                <w:rFonts w:cstheme="minorHAnsi"/>
                <w:b/>
                <w:color w:val="7F7F7F" w:themeColor="text1" w:themeTint="80"/>
                <w:kern w:val="0"/>
                <w:sz w:val="22"/>
                <w:szCs w:val="22"/>
                <w:lang w:eastAsia="en-US"/>
              </w:rPr>
              <w:t>The Extracts</w:t>
            </w:r>
            <w:r w:rsidR="00E95BF5">
              <w:rPr>
                <w:rFonts w:cstheme="minorHAnsi"/>
                <w:b/>
                <w:color w:val="7F7F7F" w:themeColor="text1" w:themeTint="80"/>
                <w:kern w:val="0"/>
                <w:sz w:val="22"/>
                <w:szCs w:val="22"/>
                <w:lang w:eastAsia="en-US"/>
              </w:rPr>
              <w:t xml:space="preserve"> below have been taken from :-</w:t>
            </w:r>
          </w:p>
          <w:p w:rsidR="00E95BF5" w:rsidRDefault="00E95BF5" w:rsidP="00E95BF5">
            <w:pPr>
              <w:pStyle w:val="NoSpacing"/>
              <w:spacing w:line="276" w:lineRule="auto"/>
              <w:rPr>
                <w:rFonts w:cstheme="minorHAnsi"/>
                <w:b/>
                <w:color w:val="7F7F7F" w:themeColor="text1" w:themeTint="80"/>
                <w:kern w:val="0"/>
                <w:sz w:val="22"/>
                <w:szCs w:val="22"/>
                <w:lang w:eastAsia="en-US"/>
              </w:rPr>
            </w:pPr>
          </w:p>
          <w:p w:rsidR="00E95BF5" w:rsidRDefault="004415D0" w:rsidP="00E95BF5">
            <w:pPr>
              <w:pStyle w:val="NoSpacing"/>
              <w:spacing w:line="276" w:lineRule="auto"/>
              <w:rPr>
                <w:rFonts w:cstheme="minorHAnsi"/>
                <w:b/>
                <w:color w:val="7F7F7F" w:themeColor="text1" w:themeTint="80"/>
                <w:kern w:val="0"/>
                <w:sz w:val="22"/>
                <w:szCs w:val="22"/>
                <w:lang w:eastAsia="en-US"/>
              </w:rPr>
            </w:pPr>
            <w:r>
              <w:rPr>
                <w:rFonts w:cstheme="minorHAnsi"/>
                <w:b/>
                <w:color w:val="7F7F7F" w:themeColor="text1" w:themeTint="80"/>
                <w:kern w:val="0"/>
                <w:sz w:val="22"/>
                <w:szCs w:val="22"/>
                <w:lang w:eastAsia="en-US"/>
              </w:rPr>
              <w:t>University Postgraduate Constitutional Regulations Version 1.1 (15.5.13)</w:t>
            </w:r>
            <w:r w:rsidR="00E95BF5" w:rsidRPr="00C864C8">
              <w:rPr>
                <w:rFonts w:cstheme="minorHAnsi"/>
                <w:b/>
                <w:color w:val="7F7F7F" w:themeColor="text1" w:themeTint="80"/>
                <w:kern w:val="0"/>
                <w:sz w:val="22"/>
                <w:szCs w:val="22"/>
                <w:lang w:eastAsia="en-US"/>
              </w:rPr>
              <w:t xml:space="preserve"> </w:t>
            </w:r>
          </w:p>
          <w:p w:rsidR="00E95BF5" w:rsidRDefault="00E95BF5" w:rsidP="00E95BF5">
            <w:pPr>
              <w:pStyle w:val="NoSpacing"/>
              <w:spacing w:line="276" w:lineRule="auto"/>
              <w:rPr>
                <w:rFonts w:cstheme="minorHAnsi"/>
                <w:b/>
                <w:color w:val="7F7F7F" w:themeColor="text1" w:themeTint="80"/>
                <w:kern w:val="0"/>
                <w:sz w:val="22"/>
                <w:szCs w:val="22"/>
                <w:lang w:eastAsia="en-US"/>
              </w:rPr>
            </w:pPr>
            <w:r w:rsidRPr="00C864C8">
              <w:rPr>
                <w:rFonts w:cstheme="minorHAnsi"/>
                <w:b/>
                <w:color w:val="7F7F7F" w:themeColor="text1" w:themeTint="80"/>
                <w:kern w:val="0"/>
                <w:sz w:val="22"/>
                <w:szCs w:val="22"/>
                <w:lang w:eastAsia="en-US"/>
              </w:rPr>
              <w:t>Policy and Code of Practice of Postgraduate Research Progra</w:t>
            </w:r>
            <w:r>
              <w:rPr>
                <w:rFonts w:cstheme="minorHAnsi"/>
                <w:b/>
                <w:color w:val="7F7F7F" w:themeColor="text1" w:themeTint="80"/>
                <w:kern w:val="0"/>
                <w:sz w:val="22"/>
                <w:szCs w:val="22"/>
                <w:lang w:eastAsia="en-US"/>
              </w:rPr>
              <w:t xml:space="preserve">mmes Version 1.0 (29.10.13) </w:t>
            </w:r>
          </w:p>
          <w:p w:rsidR="003A2890" w:rsidRPr="00C864C8" w:rsidRDefault="003A2890" w:rsidP="00E95BF5">
            <w:pPr>
              <w:pStyle w:val="NoSpacing"/>
              <w:spacing w:line="276" w:lineRule="auto"/>
              <w:rPr>
                <w:rFonts w:cstheme="minorHAnsi"/>
                <w:b/>
                <w:color w:val="7F7F7F" w:themeColor="text1" w:themeTint="80"/>
                <w:kern w:val="0"/>
                <w:sz w:val="22"/>
                <w:szCs w:val="22"/>
                <w:lang w:eastAsia="en-US"/>
              </w:rPr>
            </w:pPr>
          </w:p>
          <w:p w:rsidR="00AD5762" w:rsidRPr="00C864C8" w:rsidRDefault="00AD5762" w:rsidP="00E95BF5">
            <w:pPr>
              <w:pStyle w:val="Default"/>
              <w:jc w:val="center"/>
              <w:rPr>
                <w:rFonts w:asciiTheme="minorHAnsi" w:hAnsiTheme="minorHAnsi" w:cstheme="minorHAnsi"/>
                <w:sz w:val="22"/>
                <w:szCs w:val="22"/>
              </w:rPr>
            </w:pPr>
          </w:p>
        </w:tc>
      </w:tr>
    </w:tbl>
    <w:p w:rsidR="00C60C85" w:rsidRDefault="00C60C85" w:rsidP="00FD1F79">
      <w:pPr>
        <w:pStyle w:val="Heading1"/>
        <w:numPr>
          <w:ilvl w:val="0"/>
          <w:numId w:val="0"/>
        </w:numPr>
        <w:spacing w:after="240" w:line="240" w:lineRule="auto"/>
        <w:rPr>
          <w:rFonts w:asciiTheme="minorHAnsi" w:eastAsiaTheme="minorHAnsi" w:hAnsiTheme="minorHAnsi" w:cstheme="minorHAnsi"/>
          <w:bCs w:val="0"/>
          <w:color w:val="auto"/>
          <w:sz w:val="22"/>
          <w:szCs w:val="22"/>
        </w:rPr>
      </w:pPr>
    </w:p>
    <w:p w:rsidR="00B774B5" w:rsidRPr="00193C13" w:rsidRDefault="0008340F" w:rsidP="00FD1F79">
      <w:pPr>
        <w:pStyle w:val="Heading1"/>
        <w:numPr>
          <w:ilvl w:val="0"/>
          <w:numId w:val="0"/>
        </w:numPr>
        <w:spacing w:after="240" w:line="240" w:lineRule="auto"/>
        <w:rPr>
          <w:rFonts w:ascii="Calibri" w:hAnsi="Calibri" w:cs="Calibri"/>
          <w:color w:val="1F497D" w:themeColor="text2"/>
          <w:sz w:val="24"/>
          <w:szCs w:val="24"/>
        </w:rPr>
      </w:pPr>
      <w:r w:rsidRPr="0008340F">
        <w:rPr>
          <w:rFonts w:ascii="Calibri" w:hAnsi="Calibri" w:cs="Calibri"/>
          <w:color w:val="1F497D" w:themeColor="text2"/>
        </w:rPr>
        <w:t xml:space="preserve">CONTENTS </w:t>
      </w:r>
      <w:r w:rsidR="0091141D" w:rsidRPr="0008340F">
        <w:rPr>
          <w:rFonts w:ascii="Calibri" w:hAnsi="Calibri" w:cs="Calibri"/>
          <w:color w:val="1F497D" w:themeColor="text2"/>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Pr>
          <w:rFonts w:ascii="Calibri" w:hAnsi="Calibri" w:cs="Calibri"/>
          <w:color w:val="1F497D" w:themeColor="text2"/>
          <w:sz w:val="24"/>
          <w:szCs w:val="24"/>
        </w:rPr>
        <w:tab/>
      </w:r>
      <w:r>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t xml:space="preserve">Page </w:t>
      </w:r>
    </w:p>
    <w:p w:rsidR="00177B44" w:rsidRPr="00193C13" w:rsidRDefault="004B165F" w:rsidP="0008340F">
      <w:pPr>
        <w:pStyle w:val="Heading1"/>
        <w:tabs>
          <w:tab w:val="left" w:pos="2552"/>
          <w:tab w:val="left" w:pos="2835"/>
        </w:tabs>
        <w:spacing w:before="0" w:after="240" w:line="240" w:lineRule="auto"/>
        <w:ind w:left="1276"/>
        <w:rPr>
          <w:rFonts w:ascii="Calibri" w:hAnsi="Calibri" w:cs="Calibri"/>
          <w:color w:val="1F497D" w:themeColor="text2"/>
          <w:sz w:val="24"/>
          <w:szCs w:val="24"/>
        </w:rPr>
      </w:pPr>
      <w:r>
        <w:rPr>
          <w:rFonts w:ascii="Calibri" w:hAnsi="Calibri" w:cs="Calibri"/>
          <w:color w:val="1F497D" w:themeColor="text2"/>
          <w:sz w:val="24"/>
          <w:szCs w:val="24"/>
        </w:rPr>
        <w:t xml:space="preserve">A </w:t>
      </w:r>
      <w:r w:rsidR="00EA6DFF" w:rsidRPr="00193C13">
        <w:rPr>
          <w:rFonts w:ascii="Calibri" w:hAnsi="Calibri" w:cs="Calibri"/>
          <w:color w:val="1F497D" w:themeColor="text2"/>
          <w:sz w:val="24"/>
          <w:szCs w:val="24"/>
        </w:rPr>
        <w:t xml:space="preserve">step by step </w:t>
      </w:r>
      <w:r w:rsidR="00BB16B9" w:rsidRPr="00193C13">
        <w:rPr>
          <w:rFonts w:ascii="Calibri" w:hAnsi="Calibri" w:cs="Calibri"/>
          <w:color w:val="1F497D" w:themeColor="text2"/>
          <w:sz w:val="24"/>
          <w:szCs w:val="24"/>
        </w:rPr>
        <w:t>guide to PGR e</w:t>
      </w:r>
      <w:r w:rsidR="00EA6DFF" w:rsidRPr="00193C13">
        <w:rPr>
          <w:rFonts w:ascii="Calibri" w:hAnsi="Calibri" w:cs="Calibri"/>
          <w:color w:val="1F497D" w:themeColor="text2"/>
          <w:sz w:val="24"/>
          <w:szCs w:val="24"/>
        </w:rPr>
        <w:t>xamination</w:t>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Pr>
          <w:rFonts w:ascii="Calibri" w:hAnsi="Calibri" w:cs="Calibri"/>
          <w:color w:val="1F497D" w:themeColor="text2"/>
          <w:sz w:val="24"/>
          <w:szCs w:val="24"/>
        </w:rPr>
        <w:tab/>
      </w:r>
      <w:r w:rsidR="00177B44"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3</w:t>
      </w:r>
    </w:p>
    <w:p w:rsidR="00B774B5" w:rsidRPr="00193C13" w:rsidRDefault="00EA6DFF" w:rsidP="0008340F">
      <w:pPr>
        <w:pStyle w:val="Heading1"/>
        <w:tabs>
          <w:tab w:val="left" w:pos="2552"/>
          <w:tab w:val="left" w:pos="2835"/>
        </w:tabs>
        <w:spacing w:before="0" w:after="240" w:line="240" w:lineRule="auto"/>
        <w:ind w:left="1276"/>
        <w:rPr>
          <w:rFonts w:ascii="Calibri" w:hAnsi="Calibri" w:cs="Calibri"/>
          <w:color w:val="1F497D" w:themeColor="text2"/>
          <w:sz w:val="24"/>
          <w:szCs w:val="24"/>
        </w:rPr>
      </w:pPr>
      <w:r w:rsidRPr="00193C13">
        <w:rPr>
          <w:rFonts w:ascii="Calibri" w:hAnsi="Calibri" w:cs="Calibri"/>
          <w:color w:val="1F497D" w:themeColor="text2"/>
          <w:sz w:val="24"/>
          <w:szCs w:val="24"/>
        </w:rPr>
        <w:t>Examination Committee and External Examiners</w:t>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08340F">
        <w:rPr>
          <w:rFonts w:ascii="Calibri" w:hAnsi="Calibri" w:cs="Calibri"/>
          <w:color w:val="1F497D" w:themeColor="text2"/>
          <w:sz w:val="24"/>
          <w:szCs w:val="24"/>
        </w:rPr>
        <w:tab/>
      </w:r>
      <w:r w:rsidR="00177B44"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4</w:t>
      </w:r>
    </w:p>
    <w:p w:rsidR="00B774B5" w:rsidRPr="00193C13" w:rsidRDefault="00B774B5" w:rsidP="0008340F">
      <w:pPr>
        <w:pStyle w:val="Heading2"/>
        <w:tabs>
          <w:tab w:val="left" w:pos="2552"/>
          <w:tab w:val="left" w:pos="2835"/>
        </w:tabs>
        <w:spacing w:before="0" w:line="240" w:lineRule="auto"/>
        <w:ind w:left="1276" w:hanging="9"/>
        <w:rPr>
          <w:rFonts w:ascii="Calibri" w:hAnsi="Calibri" w:cs="Calibri"/>
          <w:color w:val="1F497D" w:themeColor="text2"/>
          <w:sz w:val="24"/>
          <w:szCs w:val="24"/>
        </w:rPr>
      </w:pPr>
      <w:r w:rsidRPr="00193C13">
        <w:rPr>
          <w:rFonts w:ascii="Calibri" w:hAnsi="Calibri" w:cs="Calibri"/>
          <w:color w:val="1F497D" w:themeColor="text2"/>
          <w:sz w:val="24"/>
          <w:szCs w:val="24"/>
        </w:rPr>
        <w:t>External Examiner</w:t>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t>4</w:t>
      </w:r>
    </w:p>
    <w:p w:rsidR="00B774B5" w:rsidRPr="00193C13" w:rsidRDefault="00B774B5" w:rsidP="0008340F">
      <w:pPr>
        <w:pStyle w:val="Heading2"/>
        <w:tabs>
          <w:tab w:val="left" w:pos="2552"/>
          <w:tab w:val="left" w:pos="2835"/>
        </w:tabs>
        <w:spacing w:before="0" w:line="240" w:lineRule="auto"/>
        <w:ind w:left="1276" w:hanging="9"/>
        <w:rPr>
          <w:rFonts w:ascii="Calibri" w:hAnsi="Calibri" w:cs="Calibri"/>
          <w:color w:val="1F497D" w:themeColor="text2"/>
          <w:sz w:val="24"/>
          <w:szCs w:val="24"/>
        </w:rPr>
      </w:pPr>
      <w:r w:rsidRPr="00193C13">
        <w:rPr>
          <w:rFonts w:ascii="Calibri" w:hAnsi="Calibri" w:cs="Calibri"/>
          <w:color w:val="1F497D" w:themeColor="text2"/>
          <w:sz w:val="24"/>
          <w:szCs w:val="24"/>
        </w:rPr>
        <w:t>Internal Examiner</w:t>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t>4</w:t>
      </w:r>
      <w:r w:rsidR="0091141D" w:rsidRPr="00193C13">
        <w:rPr>
          <w:rFonts w:ascii="Calibri" w:hAnsi="Calibri" w:cs="Calibri"/>
          <w:color w:val="1F497D" w:themeColor="text2"/>
          <w:sz w:val="24"/>
          <w:szCs w:val="24"/>
        </w:rPr>
        <w:tab/>
      </w:r>
    </w:p>
    <w:p w:rsidR="00B774B5" w:rsidRPr="00193C13" w:rsidRDefault="00B774B5" w:rsidP="0008340F">
      <w:pPr>
        <w:pStyle w:val="Heading2"/>
        <w:tabs>
          <w:tab w:val="left" w:pos="2552"/>
          <w:tab w:val="left" w:pos="2835"/>
        </w:tabs>
        <w:spacing w:before="0" w:line="240" w:lineRule="auto"/>
        <w:ind w:left="1276" w:hanging="9"/>
        <w:rPr>
          <w:rFonts w:ascii="Calibri" w:hAnsi="Calibri" w:cs="Calibri"/>
          <w:color w:val="1F497D" w:themeColor="text2"/>
          <w:sz w:val="24"/>
          <w:szCs w:val="24"/>
        </w:rPr>
      </w:pPr>
      <w:r w:rsidRPr="00193C13">
        <w:rPr>
          <w:rFonts w:ascii="Calibri" w:hAnsi="Calibri" w:cs="Calibri"/>
          <w:color w:val="1F497D" w:themeColor="text2"/>
          <w:sz w:val="24"/>
          <w:szCs w:val="24"/>
        </w:rPr>
        <w:t>Convenor</w:t>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08340F">
        <w:rPr>
          <w:rFonts w:ascii="Calibri" w:hAnsi="Calibri" w:cs="Calibri"/>
          <w:color w:val="1F497D" w:themeColor="text2"/>
          <w:sz w:val="24"/>
          <w:szCs w:val="24"/>
        </w:rPr>
        <w:tab/>
      </w:r>
      <w:r w:rsidR="0091141D" w:rsidRPr="00193C13">
        <w:rPr>
          <w:rFonts w:ascii="Calibri" w:hAnsi="Calibri" w:cs="Calibri"/>
          <w:color w:val="1F497D" w:themeColor="text2"/>
          <w:sz w:val="24"/>
          <w:szCs w:val="24"/>
        </w:rPr>
        <w:t>4</w:t>
      </w:r>
    </w:p>
    <w:p w:rsidR="00B774B5" w:rsidRPr="00193C13" w:rsidRDefault="00B774B5" w:rsidP="0008340F">
      <w:pPr>
        <w:pStyle w:val="Heading2"/>
        <w:tabs>
          <w:tab w:val="left" w:pos="2552"/>
          <w:tab w:val="left" w:pos="2835"/>
        </w:tabs>
        <w:spacing w:before="0" w:line="240" w:lineRule="auto"/>
        <w:ind w:left="1276" w:hanging="9"/>
        <w:rPr>
          <w:rFonts w:ascii="Calibri" w:hAnsi="Calibri" w:cs="Calibri"/>
          <w:color w:val="1F497D" w:themeColor="text2"/>
          <w:sz w:val="24"/>
          <w:szCs w:val="24"/>
        </w:rPr>
      </w:pPr>
      <w:r w:rsidRPr="00193C13">
        <w:rPr>
          <w:rFonts w:ascii="Calibri" w:hAnsi="Calibri" w:cs="Calibri"/>
          <w:color w:val="1F497D" w:themeColor="text2"/>
          <w:sz w:val="24"/>
          <w:szCs w:val="24"/>
        </w:rPr>
        <w:t xml:space="preserve">Operation of </w:t>
      </w:r>
      <w:r w:rsidR="004B165F">
        <w:rPr>
          <w:rFonts w:ascii="Calibri" w:hAnsi="Calibri" w:cs="Calibri"/>
          <w:color w:val="1F497D" w:themeColor="text2"/>
          <w:sz w:val="24"/>
          <w:szCs w:val="24"/>
        </w:rPr>
        <w:t xml:space="preserve">the </w:t>
      </w:r>
      <w:r w:rsidRPr="00193C13">
        <w:rPr>
          <w:rFonts w:ascii="Calibri" w:hAnsi="Calibri" w:cs="Calibri"/>
          <w:color w:val="1F497D" w:themeColor="text2"/>
          <w:sz w:val="24"/>
          <w:szCs w:val="24"/>
        </w:rPr>
        <w:t>Examining Committee</w:t>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177B44"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5</w:t>
      </w:r>
    </w:p>
    <w:p w:rsidR="00B774B5" w:rsidRPr="00193C13" w:rsidRDefault="00B774B5" w:rsidP="0008340F">
      <w:pPr>
        <w:pStyle w:val="Heading2"/>
        <w:tabs>
          <w:tab w:val="left" w:pos="2552"/>
          <w:tab w:val="left" w:pos="2835"/>
        </w:tabs>
        <w:spacing w:before="0" w:line="240" w:lineRule="auto"/>
        <w:ind w:left="1276" w:hanging="9"/>
        <w:rPr>
          <w:rFonts w:ascii="Calibri" w:hAnsi="Calibri" w:cs="Calibri"/>
          <w:color w:val="1F497D" w:themeColor="text2"/>
          <w:sz w:val="24"/>
          <w:szCs w:val="24"/>
        </w:rPr>
      </w:pPr>
      <w:r w:rsidRPr="00193C13">
        <w:rPr>
          <w:rFonts w:ascii="Calibri" w:hAnsi="Calibri" w:cs="Calibri"/>
          <w:color w:val="1F497D" w:themeColor="text2"/>
          <w:sz w:val="24"/>
          <w:szCs w:val="24"/>
        </w:rPr>
        <w:t>Recommendations of the Examining Committee</w:t>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177B44"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5</w:t>
      </w:r>
    </w:p>
    <w:p w:rsidR="00B774B5" w:rsidRPr="00193C13" w:rsidRDefault="00B774B5" w:rsidP="0008340F">
      <w:pPr>
        <w:pStyle w:val="Heading2"/>
        <w:tabs>
          <w:tab w:val="left" w:pos="2552"/>
          <w:tab w:val="left" w:pos="2835"/>
        </w:tabs>
        <w:spacing w:before="0" w:line="240" w:lineRule="auto"/>
        <w:ind w:left="1276" w:hanging="9"/>
        <w:rPr>
          <w:rFonts w:ascii="Calibri" w:hAnsi="Calibri" w:cs="Calibri"/>
          <w:color w:val="1F497D" w:themeColor="text2"/>
          <w:sz w:val="24"/>
          <w:szCs w:val="24"/>
        </w:rPr>
      </w:pPr>
      <w:r w:rsidRPr="00193C13">
        <w:rPr>
          <w:rFonts w:ascii="Calibri" w:hAnsi="Calibri" w:cs="Calibri"/>
          <w:color w:val="1F497D" w:themeColor="text2"/>
          <w:sz w:val="24"/>
          <w:szCs w:val="24"/>
        </w:rPr>
        <w:t>Academic Integrity</w:t>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t>6</w:t>
      </w:r>
    </w:p>
    <w:p w:rsidR="00B774B5" w:rsidRPr="00193C13" w:rsidRDefault="00B774B5" w:rsidP="0008340F">
      <w:pPr>
        <w:pStyle w:val="Heading2"/>
        <w:tabs>
          <w:tab w:val="left" w:pos="2552"/>
          <w:tab w:val="left" w:pos="2835"/>
        </w:tabs>
        <w:spacing w:before="0" w:line="240" w:lineRule="auto"/>
        <w:ind w:left="1276" w:hanging="9"/>
        <w:rPr>
          <w:rFonts w:ascii="Calibri" w:hAnsi="Calibri" w:cs="Calibri"/>
          <w:color w:val="1F497D" w:themeColor="text2"/>
          <w:sz w:val="24"/>
          <w:szCs w:val="24"/>
        </w:rPr>
      </w:pPr>
      <w:r w:rsidRPr="00193C13">
        <w:rPr>
          <w:rFonts w:ascii="Calibri" w:hAnsi="Calibri" w:cs="Calibri"/>
          <w:color w:val="1F497D" w:themeColor="text2"/>
          <w:sz w:val="24"/>
          <w:szCs w:val="24"/>
        </w:rPr>
        <w:t>Academic Appeals</w:t>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t>6</w:t>
      </w:r>
    </w:p>
    <w:p w:rsidR="0008340F" w:rsidRPr="0008340F" w:rsidRDefault="00B774B5" w:rsidP="0008340F">
      <w:pPr>
        <w:pStyle w:val="Heading2"/>
        <w:tabs>
          <w:tab w:val="left" w:pos="2552"/>
          <w:tab w:val="left" w:pos="2835"/>
        </w:tabs>
        <w:spacing w:before="0" w:line="240" w:lineRule="auto"/>
        <w:ind w:left="1276" w:hanging="9"/>
        <w:rPr>
          <w:rFonts w:ascii="Calibri" w:hAnsi="Calibri" w:cs="Calibri"/>
          <w:color w:val="1F497D" w:themeColor="text2"/>
          <w:sz w:val="24"/>
          <w:szCs w:val="24"/>
        </w:rPr>
      </w:pPr>
      <w:r w:rsidRPr="00193C13">
        <w:rPr>
          <w:rFonts w:ascii="Calibri" w:hAnsi="Calibri" w:cs="Calibri"/>
          <w:color w:val="1F497D" w:themeColor="text2"/>
          <w:sz w:val="24"/>
          <w:szCs w:val="24"/>
        </w:rPr>
        <w:t xml:space="preserve">Student/Doctoral Candidate Complaints other than </w:t>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08340F">
        <w:rPr>
          <w:rFonts w:ascii="Calibri" w:hAnsi="Calibri" w:cs="Calibri"/>
          <w:color w:val="1F497D" w:themeColor="text2"/>
          <w:sz w:val="24"/>
          <w:szCs w:val="24"/>
        </w:rPr>
        <w:tab/>
      </w:r>
      <w:r w:rsidR="0091141D" w:rsidRPr="00193C13">
        <w:rPr>
          <w:rFonts w:ascii="Calibri" w:hAnsi="Calibri" w:cs="Calibri"/>
          <w:color w:val="1F497D" w:themeColor="text2"/>
          <w:sz w:val="24"/>
          <w:szCs w:val="24"/>
        </w:rPr>
        <w:t>7</w:t>
      </w:r>
    </w:p>
    <w:p w:rsidR="007333BD" w:rsidRPr="00193C13" w:rsidRDefault="0008340F" w:rsidP="0008340F">
      <w:pPr>
        <w:pStyle w:val="Heading2"/>
        <w:numPr>
          <w:ilvl w:val="0"/>
          <w:numId w:val="0"/>
        </w:numPr>
        <w:tabs>
          <w:tab w:val="left" w:pos="2552"/>
          <w:tab w:val="left" w:pos="2835"/>
        </w:tabs>
        <w:spacing w:before="0" w:line="240" w:lineRule="auto"/>
        <w:ind w:left="1276" w:firstLine="144"/>
        <w:rPr>
          <w:rFonts w:ascii="Calibri" w:hAnsi="Calibri" w:cs="Calibri"/>
          <w:color w:val="1F497D" w:themeColor="text2"/>
          <w:sz w:val="24"/>
          <w:szCs w:val="24"/>
        </w:rPr>
      </w:pPr>
      <w:r>
        <w:rPr>
          <w:rFonts w:ascii="Calibri" w:hAnsi="Calibri" w:cs="Calibri"/>
          <w:color w:val="1F497D" w:themeColor="text2"/>
          <w:sz w:val="24"/>
          <w:szCs w:val="24"/>
        </w:rPr>
        <w:tab/>
      </w:r>
      <w:r w:rsidR="00B774B5" w:rsidRPr="00193C13">
        <w:rPr>
          <w:rFonts w:ascii="Calibri" w:hAnsi="Calibri" w:cs="Calibri"/>
          <w:color w:val="1F497D" w:themeColor="text2"/>
          <w:sz w:val="24"/>
          <w:szCs w:val="24"/>
        </w:rPr>
        <w:t>Academic Appeals</w:t>
      </w:r>
    </w:p>
    <w:p w:rsidR="0008340F" w:rsidRDefault="0008340F" w:rsidP="0008340F">
      <w:pPr>
        <w:pStyle w:val="Heading1"/>
        <w:numPr>
          <w:ilvl w:val="0"/>
          <w:numId w:val="0"/>
        </w:numPr>
        <w:tabs>
          <w:tab w:val="left" w:pos="2552"/>
          <w:tab w:val="left" w:pos="2835"/>
        </w:tabs>
        <w:spacing w:before="0" w:line="240" w:lineRule="auto"/>
        <w:ind w:left="1276" w:hanging="432"/>
        <w:rPr>
          <w:rFonts w:ascii="Calibri" w:hAnsi="Calibri" w:cs="Calibri"/>
          <w:color w:val="1F497D" w:themeColor="text2"/>
          <w:sz w:val="24"/>
          <w:szCs w:val="24"/>
        </w:rPr>
      </w:pPr>
    </w:p>
    <w:p w:rsidR="00C1433B" w:rsidRPr="00193C13" w:rsidRDefault="00C1433B" w:rsidP="0008340F">
      <w:pPr>
        <w:pStyle w:val="Heading1"/>
        <w:numPr>
          <w:ilvl w:val="0"/>
          <w:numId w:val="0"/>
        </w:numPr>
        <w:tabs>
          <w:tab w:val="left" w:pos="2552"/>
          <w:tab w:val="left" w:pos="2835"/>
        </w:tabs>
        <w:spacing w:before="0" w:line="240" w:lineRule="auto"/>
        <w:ind w:left="1276" w:hanging="432"/>
        <w:rPr>
          <w:rFonts w:ascii="Calibri" w:hAnsi="Calibri" w:cs="Calibri"/>
          <w:color w:val="1F497D" w:themeColor="text2"/>
          <w:sz w:val="24"/>
          <w:szCs w:val="24"/>
        </w:rPr>
      </w:pPr>
      <w:r w:rsidRPr="00193C13">
        <w:rPr>
          <w:rFonts w:ascii="Calibri" w:hAnsi="Calibri" w:cs="Calibri"/>
          <w:color w:val="1F497D" w:themeColor="text2"/>
          <w:sz w:val="24"/>
          <w:szCs w:val="24"/>
        </w:rPr>
        <w:t>Annex 1</w:t>
      </w:r>
    </w:p>
    <w:p w:rsidR="00B774B5" w:rsidRPr="00193C13" w:rsidRDefault="007333BD" w:rsidP="0008340F">
      <w:pPr>
        <w:pStyle w:val="Heading1"/>
        <w:numPr>
          <w:ilvl w:val="0"/>
          <w:numId w:val="0"/>
        </w:numPr>
        <w:tabs>
          <w:tab w:val="left" w:pos="2552"/>
          <w:tab w:val="left" w:pos="2835"/>
        </w:tabs>
        <w:spacing w:before="0" w:line="240" w:lineRule="auto"/>
        <w:ind w:left="1276" w:hanging="432"/>
        <w:rPr>
          <w:rFonts w:asciiTheme="minorHAnsi" w:hAnsiTheme="minorHAnsi" w:cstheme="minorHAnsi"/>
          <w:color w:val="1F497D" w:themeColor="text2"/>
          <w:sz w:val="24"/>
          <w:szCs w:val="24"/>
        </w:rPr>
      </w:pPr>
      <w:r w:rsidRPr="00193C13">
        <w:rPr>
          <w:rFonts w:asciiTheme="minorHAnsi" w:hAnsiTheme="minorHAnsi" w:cstheme="minorHAnsi"/>
          <w:color w:val="1F497D" w:themeColor="text2"/>
          <w:sz w:val="24"/>
          <w:szCs w:val="24"/>
        </w:rPr>
        <w:t>University Research Development Programme</w:t>
      </w:r>
      <w:r w:rsidR="0091141D" w:rsidRPr="00193C13">
        <w:rPr>
          <w:rFonts w:asciiTheme="minorHAnsi" w:hAnsiTheme="minorHAnsi" w:cstheme="minorHAnsi"/>
          <w:color w:val="1F497D" w:themeColor="text2"/>
          <w:sz w:val="24"/>
          <w:szCs w:val="24"/>
        </w:rPr>
        <w:tab/>
      </w:r>
      <w:r w:rsidR="0091141D" w:rsidRPr="00193C13">
        <w:rPr>
          <w:rFonts w:asciiTheme="minorHAnsi" w:hAnsiTheme="minorHAnsi" w:cstheme="minorHAnsi"/>
          <w:color w:val="1F497D" w:themeColor="text2"/>
          <w:sz w:val="24"/>
          <w:szCs w:val="24"/>
        </w:rPr>
        <w:tab/>
      </w:r>
      <w:r w:rsidR="0091141D" w:rsidRPr="00193C13">
        <w:rPr>
          <w:rFonts w:asciiTheme="minorHAnsi" w:hAnsiTheme="minorHAnsi" w:cstheme="minorHAnsi"/>
          <w:color w:val="1F497D" w:themeColor="text2"/>
          <w:sz w:val="24"/>
          <w:szCs w:val="24"/>
        </w:rPr>
        <w:tab/>
      </w:r>
      <w:r w:rsidR="0091141D" w:rsidRPr="00193C13">
        <w:rPr>
          <w:rFonts w:asciiTheme="minorHAnsi" w:hAnsiTheme="minorHAnsi" w:cstheme="minorHAnsi"/>
          <w:color w:val="1F497D" w:themeColor="text2"/>
          <w:sz w:val="24"/>
          <w:szCs w:val="24"/>
        </w:rPr>
        <w:tab/>
      </w:r>
      <w:r w:rsidR="00177B44" w:rsidRPr="00193C13">
        <w:rPr>
          <w:rFonts w:asciiTheme="minorHAnsi" w:hAnsiTheme="minorHAnsi" w:cstheme="minorHAnsi"/>
          <w:color w:val="1F497D" w:themeColor="text2"/>
          <w:sz w:val="24"/>
          <w:szCs w:val="24"/>
        </w:rPr>
        <w:tab/>
      </w:r>
      <w:r w:rsidR="0008340F">
        <w:rPr>
          <w:rFonts w:asciiTheme="minorHAnsi" w:hAnsiTheme="minorHAnsi" w:cstheme="minorHAnsi"/>
          <w:color w:val="1F497D" w:themeColor="text2"/>
          <w:sz w:val="24"/>
          <w:szCs w:val="24"/>
        </w:rPr>
        <w:tab/>
      </w:r>
      <w:r w:rsidR="0091141D" w:rsidRPr="00193C13">
        <w:rPr>
          <w:rFonts w:asciiTheme="minorHAnsi" w:hAnsiTheme="minorHAnsi" w:cstheme="minorHAnsi"/>
          <w:color w:val="1F497D" w:themeColor="text2"/>
          <w:sz w:val="24"/>
          <w:szCs w:val="24"/>
        </w:rPr>
        <w:t>8</w:t>
      </w:r>
    </w:p>
    <w:p w:rsidR="0008340F" w:rsidRDefault="0008340F" w:rsidP="0008340F">
      <w:pPr>
        <w:tabs>
          <w:tab w:val="left" w:pos="0"/>
          <w:tab w:val="left" w:pos="851"/>
          <w:tab w:val="left" w:pos="2552"/>
        </w:tabs>
        <w:spacing w:after="0"/>
        <w:rPr>
          <w:color w:val="1F497D" w:themeColor="text2"/>
        </w:rPr>
      </w:pPr>
      <w:r>
        <w:rPr>
          <w:color w:val="1F497D" w:themeColor="text2"/>
        </w:rPr>
        <w:tab/>
      </w:r>
    </w:p>
    <w:p w:rsidR="00193C13" w:rsidRPr="00193C13" w:rsidRDefault="0008340F" w:rsidP="0008340F">
      <w:pPr>
        <w:tabs>
          <w:tab w:val="left" w:pos="0"/>
          <w:tab w:val="left" w:pos="851"/>
          <w:tab w:val="left" w:pos="2552"/>
        </w:tabs>
        <w:spacing w:after="0"/>
        <w:rPr>
          <w:rFonts w:cstheme="minorHAnsi"/>
          <w:b/>
          <w:color w:val="1F497D" w:themeColor="text2"/>
          <w:sz w:val="24"/>
          <w:szCs w:val="24"/>
        </w:rPr>
      </w:pPr>
      <w:r>
        <w:rPr>
          <w:color w:val="1F497D" w:themeColor="text2"/>
        </w:rPr>
        <w:tab/>
      </w:r>
      <w:r w:rsidR="00193C13" w:rsidRPr="00193C13">
        <w:rPr>
          <w:rFonts w:cstheme="minorHAnsi"/>
          <w:b/>
          <w:color w:val="1F497D" w:themeColor="text2"/>
          <w:sz w:val="24"/>
          <w:szCs w:val="24"/>
        </w:rPr>
        <w:t>Annex 2</w:t>
      </w:r>
    </w:p>
    <w:p w:rsidR="007333BD" w:rsidRPr="00193C13" w:rsidRDefault="007333BD" w:rsidP="0008340F">
      <w:pPr>
        <w:pStyle w:val="Heading1"/>
        <w:numPr>
          <w:ilvl w:val="0"/>
          <w:numId w:val="0"/>
        </w:numPr>
        <w:tabs>
          <w:tab w:val="left" w:pos="2552"/>
          <w:tab w:val="left" w:pos="2835"/>
        </w:tabs>
        <w:spacing w:before="0" w:line="240" w:lineRule="auto"/>
        <w:ind w:left="1276" w:hanging="432"/>
        <w:rPr>
          <w:rFonts w:asciiTheme="minorHAnsi" w:hAnsiTheme="minorHAnsi" w:cstheme="minorHAnsi"/>
          <w:color w:val="1F497D" w:themeColor="text2"/>
          <w:sz w:val="24"/>
          <w:szCs w:val="24"/>
        </w:rPr>
      </w:pPr>
      <w:r w:rsidRPr="00193C13">
        <w:rPr>
          <w:rFonts w:asciiTheme="minorHAnsi" w:hAnsiTheme="minorHAnsi" w:cstheme="minorHAnsi"/>
          <w:color w:val="1F497D" w:themeColor="text2"/>
          <w:sz w:val="24"/>
          <w:szCs w:val="24"/>
        </w:rPr>
        <w:t xml:space="preserve">Research Doctorate Characteristics </w:t>
      </w:r>
      <w:r w:rsidR="0091141D" w:rsidRPr="00193C13">
        <w:rPr>
          <w:rFonts w:asciiTheme="minorHAnsi" w:hAnsiTheme="minorHAnsi" w:cstheme="minorHAnsi"/>
          <w:color w:val="1F497D" w:themeColor="text2"/>
          <w:sz w:val="24"/>
          <w:szCs w:val="24"/>
        </w:rPr>
        <w:tab/>
      </w:r>
      <w:r w:rsidR="0091141D" w:rsidRPr="00193C13">
        <w:rPr>
          <w:rFonts w:asciiTheme="minorHAnsi" w:hAnsiTheme="minorHAnsi" w:cstheme="minorHAnsi"/>
          <w:color w:val="1F497D" w:themeColor="text2"/>
          <w:sz w:val="24"/>
          <w:szCs w:val="24"/>
        </w:rPr>
        <w:tab/>
      </w:r>
      <w:r w:rsidR="0091141D" w:rsidRPr="00193C13">
        <w:rPr>
          <w:rFonts w:asciiTheme="minorHAnsi" w:hAnsiTheme="minorHAnsi" w:cstheme="minorHAnsi"/>
          <w:color w:val="1F497D" w:themeColor="text2"/>
          <w:sz w:val="24"/>
          <w:szCs w:val="24"/>
        </w:rPr>
        <w:tab/>
      </w:r>
      <w:r w:rsidR="0091141D" w:rsidRPr="00193C13">
        <w:rPr>
          <w:rFonts w:asciiTheme="minorHAnsi" w:hAnsiTheme="minorHAnsi" w:cstheme="minorHAnsi"/>
          <w:color w:val="1F497D" w:themeColor="text2"/>
          <w:sz w:val="24"/>
          <w:szCs w:val="24"/>
        </w:rPr>
        <w:tab/>
      </w:r>
      <w:r w:rsidR="0091141D" w:rsidRPr="00193C13">
        <w:rPr>
          <w:rFonts w:asciiTheme="minorHAnsi" w:hAnsiTheme="minorHAnsi" w:cstheme="minorHAnsi"/>
          <w:color w:val="1F497D" w:themeColor="text2"/>
          <w:sz w:val="24"/>
          <w:szCs w:val="24"/>
        </w:rPr>
        <w:tab/>
      </w:r>
      <w:r w:rsidR="00177B44" w:rsidRPr="00193C13">
        <w:rPr>
          <w:rFonts w:asciiTheme="minorHAnsi" w:hAnsiTheme="minorHAnsi" w:cstheme="minorHAnsi"/>
          <w:color w:val="1F497D" w:themeColor="text2"/>
          <w:sz w:val="24"/>
          <w:szCs w:val="24"/>
        </w:rPr>
        <w:tab/>
      </w:r>
      <w:r w:rsidR="00193C13" w:rsidRPr="00193C13">
        <w:rPr>
          <w:rFonts w:asciiTheme="minorHAnsi" w:hAnsiTheme="minorHAnsi" w:cstheme="minorHAnsi"/>
          <w:color w:val="1F497D" w:themeColor="text2"/>
          <w:sz w:val="24"/>
          <w:szCs w:val="24"/>
        </w:rPr>
        <w:tab/>
      </w:r>
      <w:r w:rsidR="0091141D" w:rsidRPr="00193C13">
        <w:rPr>
          <w:rFonts w:asciiTheme="minorHAnsi" w:hAnsiTheme="minorHAnsi" w:cstheme="minorHAnsi"/>
          <w:color w:val="1F497D" w:themeColor="text2"/>
          <w:sz w:val="24"/>
          <w:szCs w:val="24"/>
        </w:rPr>
        <w:t>9</w:t>
      </w:r>
    </w:p>
    <w:p w:rsidR="00193C13" w:rsidRPr="00193C13" w:rsidRDefault="00193C13" w:rsidP="0008340F">
      <w:pPr>
        <w:tabs>
          <w:tab w:val="left" w:pos="2552"/>
          <w:tab w:val="left" w:pos="2835"/>
        </w:tabs>
        <w:ind w:left="1276"/>
        <w:rPr>
          <w:color w:val="1F497D" w:themeColor="text2"/>
        </w:rPr>
      </w:pPr>
    </w:p>
    <w:p w:rsidR="00193C13" w:rsidRPr="00193C13" w:rsidRDefault="0008340F" w:rsidP="0008340F">
      <w:pPr>
        <w:tabs>
          <w:tab w:val="left" w:pos="851"/>
          <w:tab w:val="left" w:pos="1134"/>
          <w:tab w:val="left" w:pos="2552"/>
          <w:tab w:val="left" w:pos="2835"/>
        </w:tabs>
        <w:spacing w:after="0"/>
        <w:rPr>
          <w:rFonts w:cstheme="minorHAnsi"/>
          <w:b/>
          <w:color w:val="1F497D" w:themeColor="text2"/>
          <w:sz w:val="24"/>
          <w:szCs w:val="24"/>
        </w:rPr>
      </w:pPr>
      <w:r>
        <w:rPr>
          <w:rFonts w:cstheme="minorHAnsi"/>
          <w:b/>
          <w:color w:val="1F497D" w:themeColor="text2"/>
          <w:sz w:val="24"/>
          <w:szCs w:val="24"/>
        </w:rPr>
        <w:tab/>
      </w:r>
      <w:r w:rsidR="00193C13" w:rsidRPr="00193C13">
        <w:rPr>
          <w:rFonts w:cstheme="minorHAnsi"/>
          <w:b/>
          <w:color w:val="1F497D" w:themeColor="text2"/>
          <w:sz w:val="24"/>
          <w:szCs w:val="24"/>
        </w:rPr>
        <w:t>Annex 3</w:t>
      </w:r>
    </w:p>
    <w:p w:rsidR="007333BD" w:rsidRPr="00193C13" w:rsidRDefault="007333BD" w:rsidP="0008340F">
      <w:pPr>
        <w:pStyle w:val="Heading1"/>
        <w:numPr>
          <w:ilvl w:val="0"/>
          <w:numId w:val="0"/>
        </w:numPr>
        <w:tabs>
          <w:tab w:val="left" w:pos="2552"/>
          <w:tab w:val="left" w:pos="2835"/>
        </w:tabs>
        <w:spacing w:before="0" w:line="240" w:lineRule="auto"/>
        <w:ind w:left="1276" w:hanging="432"/>
        <w:rPr>
          <w:rFonts w:asciiTheme="minorHAnsi" w:hAnsiTheme="minorHAnsi" w:cstheme="minorHAnsi"/>
          <w:color w:val="1F497D" w:themeColor="text2"/>
          <w:sz w:val="24"/>
          <w:szCs w:val="24"/>
        </w:rPr>
      </w:pPr>
      <w:r w:rsidRPr="00193C13">
        <w:rPr>
          <w:rFonts w:asciiTheme="minorHAnsi" w:hAnsiTheme="minorHAnsi" w:cstheme="minorHAnsi"/>
          <w:color w:val="1F497D" w:themeColor="text2"/>
          <w:sz w:val="24"/>
          <w:szCs w:val="24"/>
        </w:rPr>
        <w:t>Professional Doctorate Characteristics</w:t>
      </w:r>
      <w:r w:rsidR="0091141D" w:rsidRPr="00193C13">
        <w:rPr>
          <w:rFonts w:asciiTheme="minorHAnsi" w:hAnsiTheme="minorHAnsi" w:cstheme="minorHAnsi"/>
          <w:color w:val="1F497D" w:themeColor="text2"/>
          <w:sz w:val="24"/>
          <w:szCs w:val="24"/>
        </w:rPr>
        <w:tab/>
      </w:r>
      <w:r w:rsidR="0091141D" w:rsidRPr="00193C13">
        <w:rPr>
          <w:rFonts w:asciiTheme="minorHAnsi" w:hAnsiTheme="minorHAnsi" w:cstheme="minorHAnsi"/>
          <w:color w:val="1F497D" w:themeColor="text2"/>
          <w:sz w:val="24"/>
          <w:szCs w:val="24"/>
        </w:rPr>
        <w:tab/>
      </w:r>
      <w:r w:rsidR="0091141D" w:rsidRPr="00193C13">
        <w:rPr>
          <w:rFonts w:asciiTheme="minorHAnsi" w:hAnsiTheme="minorHAnsi" w:cstheme="minorHAnsi"/>
          <w:color w:val="1F497D" w:themeColor="text2"/>
          <w:sz w:val="24"/>
          <w:szCs w:val="24"/>
        </w:rPr>
        <w:tab/>
      </w:r>
      <w:r w:rsidR="0091141D" w:rsidRPr="00193C13">
        <w:rPr>
          <w:rFonts w:asciiTheme="minorHAnsi" w:hAnsiTheme="minorHAnsi" w:cstheme="minorHAnsi"/>
          <w:color w:val="1F497D" w:themeColor="text2"/>
          <w:sz w:val="24"/>
          <w:szCs w:val="24"/>
        </w:rPr>
        <w:tab/>
      </w:r>
      <w:r w:rsidR="0091141D" w:rsidRPr="00193C13">
        <w:rPr>
          <w:rFonts w:asciiTheme="minorHAnsi" w:hAnsiTheme="minorHAnsi" w:cstheme="minorHAnsi"/>
          <w:color w:val="1F497D" w:themeColor="text2"/>
          <w:sz w:val="24"/>
          <w:szCs w:val="24"/>
        </w:rPr>
        <w:tab/>
      </w:r>
      <w:r w:rsidR="00177B44" w:rsidRPr="00193C13">
        <w:rPr>
          <w:rFonts w:asciiTheme="minorHAnsi" w:hAnsiTheme="minorHAnsi" w:cstheme="minorHAnsi"/>
          <w:color w:val="1F497D" w:themeColor="text2"/>
          <w:sz w:val="24"/>
          <w:szCs w:val="24"/>
        </w:rPr>
        <w:tab/>
      </w:r>
      <w:r w:rsidR="0008340F">
        <w:rPr>
          <w:rFonts w:asciiTheme="minorHAnsi" w:hAnsiTheme="minorHAnsi" w:cstheme="minorHAnsi"/>
          <w:color w:val="1F497D" w:themeColor="text2"/>
          <w:sz w:val="24"/>
          <w:szCs w:val="24"/>
        </w:rPr>
        <w:tab/>
      </w:r>
      <w:r w:rsidR="0091141D" w:rsidRPr="00193C13">
        <w:rPr>
          <w:rFonts w:asciiTheme="minorHAnsi" w:hAnsiTheme="minorHAnsi" w:cstheme="minorHAnsi"/>
          <w:color w:val="1F497D" w:themeColor="text2"/>
          <w:sz w:val="24"/>
          <w:szCs w:val="24"/>
        </w:rPr>
        <w:t>11</w:t>
      </w:r>
    </w:p>
    <w:p w:rsidR="00193C13" w:rsidRPr="00193C13" w:rsidRDefault="00193C13" w:rsidP="0008340F">
      <w:pPr>
        <w:tabs>
          <w:tab w:val="left" w:pos="2552"/>
          <w:tab w:val="left" w:pos="2835"/>
        </w:tabs>
        <w:ind w:left="1276"/>
        <w:rPr>
          <w:color w:val="1F497D" w:themeColor="text2"/>
        </w:rPr>
      </w:pPr>
    </w:p>
    <w:p w:rsidR="00193C13" w:rsidRPr="00193C13" w:rsidRDefault="0008340F" w:rsidP="0008340F">
      <w:pPr>
        <w:tabs>
          <w:tab w:val="left" w:pos="851"/>
          <w:tab w:val="left" w:pos="2552"/>
          <w:tab w:val="left" w:pos="2835"/>
        </w:tabs>
        <w:spacing w:after="0"/>
        <w:rPr>
          <w:rFonts w:cstheme="minorHAnsi"/>
          <w:b/>
          <w:color w:val="1F497D" w:themeColor="text2"/>
          <w:sz w:val="24"/>
          <w:szCs w:val="24"/>
        </w:rPr>
      </w:pPr>
      <w:r>
        <w:rPr>
          <w:rFonts w:cstheme="minorHAnsi"/>
          <w:b/>
          <w:color w:val="1F497D" w:themeColor="text2"/>
          <w:sz w:val="24"/>
          <w:szCs w:val="24"/>
        </w:rPr>
        <w:tab/>
      </w:r>
      <w:r w:rsidR="00193C13" w:rsidRPr="00193C13">
        <w:rPr>
          <w:rFonts w:cstheme="minorHAnsi"/>
          <w:b/>
          <w:color w:val="1F497D" w:themeColor="text2"/>
          <w:sz w:val="24"/>
          <w:szCs w:val="24"/>
        </w:rPr>
        <w:t>Annex 4</w:t>
      </w:r>
    </w:p>
    <w:p w:rsidR="007333BD" w:rsidRDefault="007333BD" w:rsidP="0008340F">
      <w:pPr>
        <w:pStyle w:val="Heading1"/>
        <w:numPr>
          <w:ilvl w:val="0"/>
          <w:numId w:val="0"/>
        </w:numPr>
        <w:tabs>
          <w:tab w:val="left" w:pos="2552"/>
          <w:tab w:val="left" w:pos="2835"/>
        </w:tabs>
        <w:spacing w:before="0" w:line="240" w:lineRule="auto"/>
        <w:ind w:left="1276" w:hanging="432"/>
        <w:rPr>
          <w:rFonts w:ascii="Calibri" w:hAnsi="Calibri" w:cs="Calibri"/>
          <w:color w:val="1F497D" w:themeColor="text2"/>
          <w:sz w:val="24"/>
          <w:szCs w:val="24"/>
        </w:rPr>
      </w:pPr>
      <w:r w:rsidRPr="00193C13">
        <w:rPr>
          <w:rFonts w:asciiTheme="minorHAnsi" w:hAnsiTheme="minorHAnsi" w:cstheme="minorHAnsi"/>
          <w:color w:val="1F497D" w:themeColor="text2"/>
          <w:sz w:val="24"/>
          <w:szCs w:val="24"/>
        </w:rPr>
        <w:t>Master By Research Characteristics</w:t>
      </w:r>
      <w:r w:rsidR="0091141D" w:rsidRPr="00193C13">
        <w:rPr>
          <w:rFonts w:asciiTheme="minorHAnsi" w:hAnsiTheme="minorHAnsi" w:cstheme="minorHAns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193C13"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13</w:t>
      </w:r>
    </w:p>
    <w:p w:rsidR="00290F05" w:rsidRDefault="00290F05" w:rsidP="00290F05"/>
    <w:p w:rsidR="00290F05" w:rsidRPr="00290F05" w:rsidRDefault="00290F05" w:rsidP="00290F05">
      <w:pPr>
        <w:spacing w:after="0"/>
        <w:ind w:left="851"/>
        <w:rPr>
          <w:b/>
          <w:color w:val="1F497D" w:themeColor="text2"/>
          <w:sz w:val="24"/>
          <w:szCs w:val="24"/>
        </w:rPr>
      </w:pPr>
      <w:r w:rsidRPr="00290F05">
        <w:rPr>
          <w:b/>
          <w:color w:val="1F497D" w:themeColor="text2"/>
          <w:sz w:val="24"/>
          <w:szCs w:val="24"/>
        </w:rPr>
        <w:t>Annex 5</w:t>
      </w:r>
    </w:p>
    <w:p w:rsidR="00290F05" w:rsidRPr="00290F05" w:rsidRDefault="009149CF" w:rsidP="00290F05">
      <w:pPr>
        <w:spacing w:after="0"/>
        <w:ind w:left="851"/>
        <w:rPr>
          <w:b/>
          <w:color w:val="1F497D" w:themeColor="text2"/>
          <w:sz w:val="24"/>
          <w:szCs w:val="24"/>
        </w:rPr>
      </w:pPr>
      <w:r>
        <w:rPr>
          <w:b/>
          <w:color w:val="1F497D" w:themeColor="text2"/>
          <w:sz w:val="24"/>
          <w:szCs w:val="24"/>
        </w:rPr>
        <w:t>External Examiners Expenses Guidelines</w:t>
      </w:r>
      <w:r>
        <w:rPr>
          <w:b/>
          <w:color w:val="1F497D" w:themeColor="text2"/>
          <w:sz w:val="24"/>
          <w:szCs w:val="24"/>
        </w:rPr>
        <w:tab/>
      </w:r>
      <w:r>
        <w:rPr>
          <w:b/>
          <w:color w:val="1F497D" w:themeColor="text2"/>
          <w:sz w:val="24"/>
          <w:szCs w:val="24"/>
        </w:rPr>
        <w:tab/>
      </w:r>
      <w:r>
        <w:rPr>
          <w:b/>
          <w:color w:val="1F497D" w:themeColor="text2"/>
          <w:sz w:val="24"/>
          <w:szCs w:val="24"/>
        </w:rPr>
        <w:tab/>
      </w:r>
      <w:r>
        <w:rPr>
          <w:b/>
          <w:color w:val="1F497D" w:themeColor="text2"/>
          <w:sz w:val="24"/>
          <w:szCs w:val="24"/>
        </w:rPr>
        <w:tab/>
      </w:r>
      <w:r>
        <w:rPr>
          <w:b/>
          <w:color w:val="1F497D" w:themeColor="text2"/>
          <w:sz w:val="24"/>
          <w:szCs w:val="24"/>
        </w:rPr>
        <w:tab/>
      </w:r>
      <w:r>
        <w:rPr>
          <w:b/>
          <w:color w:val="1F497D" w:themeColor="text2"/>
          <w:sz w:val="24"/>
          <w:szCs w:val="24"/>
        </w:rPr>
        <w:tab/>
      </w:r>
      <w:r>
        <w:rPr>
          <w:b/>
          <w:color w:val="1F497D" w:themeColor="text2"/>
          <w:sz w:val="24"/>
          <w:szCs w:val="24"/>
        </w:rPr>
        <w:tab/>
      </w:r>
      <w:r w:rsidR="00290F05" w:rsidRPr="00290F05">
        <w:rPr>
          <w:b/>
          <w:color w:val="1F497D" w:themeColor="text2"/>
          <w:sz w:val="24"/>
          <w:szCs w:val="24"/>
        </w:rPr>
        <w:t>14</w:t>
      </w:r>
    </w:p>
    <w:p w:rsidR="00193C13" w:rsidRPr="00193C13" w:rsidRDefault="00193C13" w:rsidP="00193C13">
      <w:pPr>
        <w:rPr>
          <w:color w:val="1F497D" w:themeColor="text2"/>
        </w:rPr>
      </w:pPr>
    </w:p>
    <w:p w:rsidR="00B774B5" w:rsidRPr="00193C13" w:rsidRDefault="007333BD" w:rsidP="0008340F">
      <w:pPr>
        <w:pStyle w:val="Heading1"/>
        <w:numPr>
          <w:ilvl w:val="0"/>
          <w:numId w:val="0"/>
        </w:numPr>
        <w:spacing w:before="0" w:after="240" w:line="240" w:lineRule="auto"/>
        <w:ind w:left="124" w:firstLine="720"/>
        <w:rPr>
          <w:rFonts w:ascii="Calibri" w:hAnsi="Calibri" w:cs="Calibri"/>
          <w:color w:val="1F497D" w:themeColor="text2"/>
          <w:sz w:val="24"/>
          <w:szCs w:val="24"/>
        </w:rPr>
      </w:pPr>
      <w:r w:rsidRPr="00193C13">
        <w:rPr>
          <w:rFonts w:ascii="Calibri" w:hAnsi="Calibri" w:cs="Calibri"/>
          <w:color w:val="1F497D" w:themeColor="text2"/>
          <w:sz w:val="24"/>
          <w:szCs w:val="24"/>
        </w:rPr>
        <w:t>Extract of Regulations for Higher Degrees</w:t>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91141D" w:rsidRPr="00193C13">
        <w:rPr>
          <w:rFonts w:ascii="Calibri" w:hAnsi="Calibri" w:cs="Calibri"/>
          <w:color w:val="1F497D" w:themeColor="text2"/>
          <w:sz w:val="24"/>
          <w:szCs w:val="24"/>
        </w:rPr>
        <w:tab/>
      </w:r>
      <w:r w:rsidR="00193C13" w:rsidRPr="00193C13">
        <w:rPr>
          <w:rFonts w:ascii="Calibri" w:hAnsi="Calibri" w:cs="Calibri"/>
          <w:color w:val="1F497D" w:themeColor="text2"/>
          <w:sz w:val="24"/>
          <w:szCs w:val="24"/>
        </w:rPr>
        <w:tab/>
      </w:r>
      <w:r w:rsidR="0008340F">
        <w:rPr>
          <w:rFonts w:ascii="Calibri" w:hAnsi="Calibri" w:cs="Calibri"/>
          <w:color w:val="1F497D" w:themeColor="text2"/>
          <w:sz w:val="24"/>
          <w:szCs w:val="24"/>
        </w:rPr>
        <w:tab/>
      </w:r>
      <w:r w:rsidR="00290F05">
        <w:rPr>
          <w:rFonts w:ascii="Calibri" w:hAnsi="Calibri" w:cs="Calibri"/>
          <w:color w:val="1F497D" w:themeColor="text2"/>
          <w:sz w:val="24"/>
          <w:szCs w:val="24"/>
        </w:rPr>
        <w:t>15</w:t>
      </w:r>
      <w:r w:rsidR="0091141D" w:rsidRPr="00193C13">
        <w:rPr>
          <w:rFonts w:ascii="Calibri" w:hAnsi="Calibri" w:cs="Calibri"/>
          <w:color w:val="1F497D" w:themeColor="text2"/>
          <w:sz w:val="24"/>
          <w:szCs w:val="24"/>
        </w:rPr>
        <w:tab/>
      </w:r>
    </w:p>
    <w:p w:rsidR="00B774B5" w:rsidRPr="00DF5CF8" w:rsidRDefault="00B774B5" w:rsidP="00177B44">
      <w:pPr>
        <w:spacing w:after="240" w:line="240" w:lineRule="auto"/>
        <w:rPr>
          <w:sz w:val="24"/>
          <w:szCs w:val="24"/>
        </w:rPr>
      </w:pPr>
    </w:p>
    <w:p w:rsidR="00B774B5" w:rsidRPr="00290F05" w:rsidRDefault="006F1D98" w:rsidP="00290F05">
      <w:pPr>
        <w:rPr>
          <w:rFonts w:ascii="Calibri" w:eastAsia="Calibri" w:hAnsi="Calibri" w:cs="Times New Roman"/>
          <w:color w:val="FF0000"/>
        </w:rPr>
      </w:pPr>
      <w:r w:rsidRPr="006F1D98">
        <w:rPr>
          <w:rFonts w:ascii="Calibri" w:eastAsia="Calibri" w:hAnsi="Calibri" w:cs="Times New Roman"/>
          <w:color w:val="FF0000"/>
        </w:rPr>
        <w:t xml:space="preserve"> </w:t>
      </w:r>
    </w:p>
    <w:p w:rsidR="00F322DF" w:rsidRPr="004415D0" w:rsidRDefault="004B165F" w:rsidP="00A11C45">
      <w:pPr>
        <w:pStyle w:val="Heading1"/>
        <w:numPr>
          <w:ilvl w:val="0"/>
          <w:numId w:val="4"/>
        </w:numPr>
        <w:ind w:left="709" w:hanging="709"/>
        <w:rPr>
          <w:rFonts w:asciiTheme="minorHAnsi" w:hAnsiTheme="minorHAnsi" w:cstheme="minorHAnsi"/>
          <w:color w:val="auto"/>
          <w:sz w:val="24"/>
          <w:szCs w:val="24"/>
        </w:rPr>
      </w:pPr>
      <w:r>
        <w:rPr>
          <w:rFonts w:asciiTheme="minorHAnsi" w:hAnsiTheme="minorHAnsi" w:cstheme="minorHAnsi"/>
          <w:color w:val="auto"/>
          <w:sz w:val="24"/>
          <w:szCs w:val="24"/>
        </w:rPr>
        <w:lastRenderedPageBreak/>
        <w:t>A step by step g</w:t>
      </w:r>
      <w:r w:rsidR="00C14818" w:rsidRPr="004415D0">
        <w:rPr>
          <w:rFonts w:asciiTheme="minorHAnsi" w:hAnsiTheme="minorHAnsi" w:cstheme="minorHAnsi"/>
          <w:color w:val="auto"/>
          <w:sz w:val="24"/>
          <w:szCs w:val="24"/>
        </w:rPr>
        <w:t>uide to PGR Examination</w:t>
      </w:r>
    </w:p>
    <w:p w:rsidR="00885C80" w:rsidRDefault="004415D0" w:rsidP="00885C80">
      <w:r>
        <w:rPr>
          <w:rFonts w:cstheme="minorHAnsi"/>
          <w:sz w:val="24"/>
          <w:szCs w:val="24"/>
        </w:rPr>
        <w:tab/>
      </w:r>
    </w:p>
    <w:p w:rsidR="00885C80" w:rsidRDefault="00885C80" w:rsidP="00885C80">
      <w:pPr>
        <w:numPr>
          <w:ilvl w:val="0"/>
          <w:numId w:val="17"/>
        </w:numPr>
        <w:spacing w:after="49" w:line="248" w:lineRule="auto"/>
        <w:ind w:right="34" w:hanging="432"/>
      </w:pPr>
      <w:r>
        <w:t>Appointment accepted by External Examiner(s).</w:t>
      </w:r>
      <w:r>
        <w:rPr>
          <w:rFonts w:ascii="Calibri" w:eastAsia="Calibri" w:hAnsi="Calibri" w:cs="Calibri"/>
          <w:b/>
        </w:rPr>
        <w:t xml:space="preserve"> </w:t>
      </w:r>
    </w:p>
    <w:p w:rsidR="00885C80" w:rsidRDefault="00885C80" w:rsidP="00885C80">
      <w:pPr>
        <w:numPr>
          <w:ilvl w:val="0"/>
          <w:numId w:val="17"/>
        </w:numPr>
        <w:spacing w:after="47" w:line="248" w:lineRule="auto"/>
        <w:ind w:right="34" w:hanging="432"/>
      </w:pPr>
      <w:r>
        <w:t>Thesis is sent to External and Internal Examiners by Student Business.</w:t>
      </w:r>
      <w:r>
        <w:rPr>
          <w:rFonts w:ascii="Calibri" w:eastAsia="Calibri" w:hAnsi="Calibri" w:cs="Calibri"/>
          <w:b/>
        </w:rPr>
        <w:t xml:space="preserve"> </w:t>
      </w:r>
    </w:p>
    <w:p w:rsidR="00885C80" w:rsidRDefault="00885C80" w:rsidP="00885C80">
      <w:pPr>
        <w:numPr>
          <w:ilvl w:val="0"/>
          <w:numId w:val="17"/>
        </w:numPr>
        <w:spacing w:after="49" w:line="248" w:lineRule="auto"/>
        <w:ind w:right="34" w:hanging="432"/>
      </w:pPr>
      <w:r>
        <w:t>Department/Convenor will contact both Examiners to finalise date for Viva.</w:t>
      </w:r>
      <w:r>
        <w:rPr>
          <w:rFonts w:ascii="Calibri" w:eastAsia="Calibri" w:hAnsi="Calibri" w:cs="Calibri"/>
          <w:b/>
        </w:rPr>
        <w:t xml:space="preserve"> </w:t>
      </w:r>
    </w:p>
    <w:p w:rsidR="00885C80" w:rsidRDefault="00885C80" w:rsidP="00885C80">
      <w:pPr>
        <w:numPr>
          <w:ilvl w:val="0"/>
          <w:numId w:val="17"/>
        </w:numPr>
        <w:spacing w:after="49" w:line="248" w:lineRule="auto"/>
        <w:ind w:right="34" w:hanging="432"/>
      </w:pPr>
      <w:r>
        <w:t>If no viva, Examiners will devise their own method of communication for Examination.</w:t>
      </w:r>
      <w:r>
        <w:rPr>
          <w:rFonts w:ascii="Calibri" w:eastAsia="Calibri" w:hAnsi="Calibri" w:cs="Calibri"/>
          <w:b/>
        </w:rPr>
        <w:t xml:space="preserve"> </w:t>
      </w:r>
    </w:p>
    <w:p w:rsidR="00885C80" w:rsidRDefault="00885C80" w:rsidP="00885C80">
      <w:pPr>
        <w:numPr>
          <w:ilvl w:val="0"/>
          <w:numId w:val="17"/>
        </w:numPr>
        <w:spacing w:after="46" w:line="248" w:lineRule="auto"/>
        <w:ind w:right="34" w:hanging="432"/>
      </w:pPr>
      <w:r>
        <w:t>Once Viva/Examination takes place, student formally advised of the outcome by the Examiners.</w:t>
      </w:r>
      <w:r>
        <w:rPr>
          <w:rFonts w:ascii="Calibri" w:eastAsia="Calibri" w:hAnsi="Calibri" w:cs="Calibri"/>
          <w:b/>
        </w:rPr>
        <w:t xml:space="preserve"> </w:t>
      </w:r>
    </w:p>
    <w:p w:rsidR="00885C80" w:rsidRDefault="00885C80" w:rsidP="00885C80">
      <w:pPr>
        <w:numPr>
          <w:ilvl w:val="0"/>
          <w:numId w:val="17"/>
        </w:numPr>
        <w:spacing w:after="49" w:line="248" w:lineRule="auto"/>
        <w:ind w:right="34" w:hanging="432"/>
      </w:pPr>
      <w:r>
        <w:t>Examiners’ Report form to be completed and signed by External Examiner, Internal Examiner and Convenor.</w:t>
      </w:r>
      <w:r>
        <w:rPr>
          <w:rFonts w:ascii="Calibri" w:eastAsia="Calibri" w:hAnsi="Calibri" w:cs="Calibri"/>
          <w:b/>
        </w:rPr>
        <w:t xml:space="preserve"> </w:t>
      </w:r>
    </w:p>
    <w:p w:rsidR="00885C80" w:rsidRDefault="00885C80" w:rsidP="00885C80">
      <w:pPr>
        <w:numPr>
          <w:ilvl w:val="0"/>
          <w:numId w:val="17"/>
        </w:numPr>
        <w:spacing w:after="49" w:line="248" w:lineRule="auto"/>
        <w:ind w:right="34" w:hanging="432"/>
      </w:pPr>
      <w:r>
        <w:t>Convenor records Examination outcome and uploads copies of completed and fully signed Examiners’ reports to PGR Examination Process (Sharepoint System).</w:t>
      </w:r>
      <w:r>
        <w:rPr>
          <w:rFonts w:ascii="Calibri" w:eastAsia="Calibri" w:hAnsi="Calibri" w:cs="Calibri"/>
          <w:b/>
        </w:rPr>
        <w:t xml:space="preserve"> </w:t>
      </w:r>
    </w:p>
    <w:p w:rsidR="00885C80" w:rsidRDefault="00885C80" w:rsidP="00885C80">
      <w:pPr>
        <w:numPr>
          <w:ilvl w:val="0"/>
          <w:numId w:val="17"/>
        </w:numPr>
        <w:spacing w:after="49" w:line="248" w:lineRule="auto"/>
        <w:ind w:right="34" w:hanging="432"/>
      </w:pPr>
      <w:r>
        <w:t>Student Business will notify student of outcome.</w:t>
      </w:r>
      <w:r>
        <w:rPr>
          <w:rFonts w:ascii="Calibri" w:eastAsia="Calibri" w:hAnsi="Calibri" w:cs="Calibri"/>
          <w:b/>
        </w:rPr>
        <w:t xml:space="preserve"> </w:t>
      </w:r>
    </w:p>
    <w:p w:rsidR="00885C80" w:rsidRDefault="00885C80" w:rsidP="00885C80">
      <w:pPr>
        <w:numPr>
          <w:ilvl w:val="0"/>
          <w:numId w:val="17"/>
        </w:numPr>
        <w:spacing w:after="3" w:line="248" w:lineRule="auto"/>
        <w:ind w:right="34" w:hanging="432"/>
      </w:pPr>
      <w:r>
        <w:t>External Examiner submits claim for Expenses.</w:t>
      </w:r>
      <w:r>
        <w:rPr>
          <w:rFonts w:ascii="Calibri" w:eastAsia="Calibri" w:hAnsi="Calibri" w:cs="Calibri"/>
          <w:b/>
        </w:rPr>
        <w:t xml:space="preserve"> </w:t>
      </w:r>
    </w:p>
    <w:p w:rsidR="00885C80" w:rsidRDefault="00885C80" w:rsidP="00885C80">
      <w:pPr>
        <w:spacing w:after="19" w:line="259" w:lineRule="auto"/>
      </w:pPr>
      <w:r>
        <w:t xml:space="preserve"> </w:t>
      </w:r>
    </w:p>
    <w:p w:rsidR="00885C80" w:rsidRDefault="00885C80" w:rsidP="00885C80">
      <w:pPr>
        <w:spacing w:after="29"/>
        <w:ind w:left="723" w:right="34"/>
      </w:pPr>
      <w:r>
        <w:t xml:space="preserve">If outcome is: </w:t>
      </w:r>
    </w:p>
    <w:p w:rsidR="00885C80" w:rsidRDefault="00885C80" w:rsidP="00885C80">
      <w:pPr>
        <w:spacing w:after="63" w:line="259" w:lineRule="auto"/>
        <w:ind w:left="720"/>
      </w:pPr>
      <w:r>
        <w:t xml:space="preserve"> </w:t>
      </w:r>
    </w:p>
    <w:p w:rsidR="00885C80" w:rsidRDefault="00885C80" w:rsidP="00885C80">
      <w:pPr>
        <w:numPr>
          <w:ilvl w:val="0"/>
          <w:numId w:val="17"/>
        </w:numPr>
        <w:spacing w:after="49" w:line="248" w:lineRule="auto"/>
        <w:ind w:right="34" w:hanging="432"/>
      </w:pPr>
      <w:r>
        <w:rPr>
          <w:rFonts w:ascii="Calibri" w:eastAsia="Calibri" w:hAnsi="Calibri" w:cs="Calibri"/>
          <w:b/>
        </w:rPr>
        <w:t>Award</w:t>
      </w:r>
      <w:r>
        <w:t>: No further action required by External Examiner.</w:t>
      </w:r>
      <w:r>
        <w:rPr>
          <w:rFonts w:ascii="Calibri" w:eastAsia="Calibri" w:hAnsi="Calibri" w:cs="Calibri"/>
          <w:b/>
        </w:rPr>
        <w:t xml:space="preserve"> </w:t>
      </w:r>
    </w:p>
    <w:p w:rsidR="00885C80" w:rsidRDefault="00885C80" w:rsidP="00885C80">
      <w:pPr>
        <w:numPr>
          <w:ilvl w:val="0"/>
          <w:numId w:val="17"/>
        </w:numPr>
        <w:spacing w:after="72" w:line="248" w:lineRule="auto"/>
        <w:ind w:right="34" w:hanging="432"/>
      </w:pPr>
      <w:r>
        <w:rPr>
          <w:rFonts w:ascii="Calibri" w:eastAsia="Calibri" w:hAnsi="Calibri" w:cs="Calibri"/>
          <w:b/>
        </w:rPr>
        <w:t>Minor Corrections:</w:t>
      </w:r>
      <w:r>
        <w:t xml:space="preserve"> These can be overseen by the Internal Examiner only, or the full Examining Committee.  If full Committee, the External Examiner requires sight of the corrections and to submit confirmation in writing (e.mail) that they have signed off on the amendments.</w:t>
      </w:r>
      <w:r>
        <w:rPr>
          <w:rFonts w:ascii="Calibri" w:eastAsia="Calibri" w:hAnsi="Calibri" w:cs="Calibri"/>
          <w:b/>
        </w:rPr>
        <w:t xml:space="preserve"> </w:t>
      </w:r>
    </w:p>
    <w:p w:rsidR="00885C80" w:rsidRDefault="00885C80" w:rsidP="00885C80">
      <w:pPr>
        <w:numPr>
          <w:ilvl w:val="0"/>
          <w:numId w:val="17"/>
        </w:numPr>
        <w:spacing w:after="72" w:line="248" w:lineRule="auto"/>
        <w:ind w:right="34" w:hanging="432"/>
      </w:pPr>
      <w:r>
        <w:rPr>
          <w:rFonts w:ascii="Calibri" w:eastAsia="Calibri" w:hAnsi="Calibri" w:cs="Calibri"/>
          <w:b/>
        </w:rPr>
        <w:t>Resubmission:</w:t>
      </w:r>
      <w:r>
        <w:t xml:space="preserve"> This can be within 12 or 18 months, with our without an oral examination. The External Examiner will be sent a fresh copy of the thesis once resubmitted. Thesis should be resubmitted to Student Business.</w:t>
      </w:r>
      <w:r>
        <w:rPr>
          <w:rFonts w:ascii="Calibri" w:eastAsia="Calibri" w:hAnsi="Calibri" w:cs="Calibri"/>
          <w:b/>
        </w:rPr>
        <w:t xml:space="preserve"> </w:t>
      </w:r>
    </w:p>
    <w:p w:rsidR="00885C80" w:rsidRDefault="00885C80" w:rsidP="00885C80">
      <w:pPr>
        <w:numPr>
          <w:ilvl w:val="0"/>
          <w:numId w:val="17"/>
        </w:numPr>
        <w:spacing w:after="72" w:line="248" w:lineRule="auto"/>
        <w:ind w:right="34" w:hanging="432"/>
      </w:pPr>
      <w:r>
        <w:rPr>
          <w:rFonts w:ascii="Calibri" w:eastAsia="Calibri" w:hAnsi="Calibri" w:cs="Calibri"/>
          <w:b/>
        </w:rPr>
        <w:t>Resubmission after further research:</w:t>
      </w:r>
      <w:r>
        <w:t xml:space="preserve"> This can be within 18 months and an oral examination must take place.  The External Examiner will be sent a fresh copy of the thesis once resubmitted.</w:t>
      </w:r>
      <w:r>
        <w:rPr>
          <w:rFonts w:ascii="Calibri" w:eastAsia="Calibri" w:hAnsi="Calibri" w:cs="Calibri"/>
          <w:b/>
        </w:rPr>
        <w:t xml:space="preserve"> </w:t>
      </w:r>
    </w:p>
    <w:p w:rsidR="00885C80" w:rsidRDefault="00885C80" w:rsidP="00885C80">
      <w:pPr>
        <w:numPr>
          <w:ilvl w:val="0"/>
          <w:numId w:val="17"/>
        </w:numPr>
        <w:spacing w:after="3" w:line="248" w:lineRule="auto"/>
        <w:ind w:right="34" w:hanging="432"/>
      </w:pPr>
      <w:r>
        <w:rPr>
          <w:rFonts w:ascii="Calibri" w:eastAsia="Calibri" w:hAnsi="Calibri" w:cs="Calibri"/>
          <w:b/>
        </w:rPr>
        <w:t>No Award:</w:t>
      </w:r>
      <w:r>
        <w:t xml:space="preserve"> No further action required by External Examiner.</w:t>
      </w:r>
      <w:r>
        <w:rPr>
          <w:rFonts w:ascii="Calibri" w:eastAsia="Calibri" w:hAnsi="Calibri" w:cs="Calibri"/>
          <w:b/>
        </w:rPr>
        <w:t xml:space="preserve"> </w:t>
      </w:r>
    </w:p>
    <w:p w:rsidR="00885C80" w:rsidRDefault="00885C80" w:rsidP="00885C80">
      <w:pPr>
        <w:spacing w:after="17" w:line="259" w:lineRule="auto"/>
      </w:pPr>
      <w:r>
        <w:rPr>
          <w:rFonts w:ascii="Calibri" w:eastAsia="Calibri" w:hAnsi="Calibri" w:cs="Calibri"/>
          <w:b/>
        </w:rPr>
        <w:t xml:space="preserve"> </w:t>
      </w:r>
    </w:p>
    <w:p w:rsidR="00885C80" w:rsidRDefault="00885C80" w:rsidP="00885C80">
      <w:pPr>
        <w:spacing w:after="25"/>
        <w:ind w:left="723" w:right="34"/>
      </w:pPr>
      <w:r>
        <w:t xml:space="preserve">For the following Higher Degree examinations, exceptionally the Examiners can award a lower degree or recommend the thesis be amended and submitted for a lower degree award: </w:t>
      </w:r>
    </w:p>
    <w:p w:rsidR="00885C80" w:rsidRDefault="00885C80" w:rsidP="00885C80">
      <w:pPr>
        <w:spacing w:after="31" w:line="259" w:lineRule="auto"/>
        <w:ind w:left="720"/>
      </w:pPr>
      <w:r>
        <w:t xml:space="preserve"> </w:t>
      </w:r>
    </w:p>
    <w:p w:rsidR="00885C80" w:rsidRDefault="00885C80" w:rsidP="00885C80">
      <w:pPr>
        <w:tabs>
          <w:tab w:val="center" w:pos="720"/>
          <w:tab w:val="center" w:pos="3376"/>
        </w:tabs>
        <w:spacing w:after="31"/>
      </w:pPr>
      <w:r>
        <w:rPr>
          <w:rFonts w:ascii="Calibri" w:eastAsia="Calibri" w:hAnsi="Calibri" w:cs="Calibri"/>
        </w:rPr>
        <w:tab/>
      </w:r>
      <w:r>
        <w:t xml:space="preserve"> </w:t>
      </w:r>
      <w:r>
        <w:tab/>
        <w:t xml:space="preserve">PhD / EngD / DBA / EdD / DedPsy / DPharm </w:t>
      </w:r>
    </w:p>
    <w:p w:rsidR="00C14818" w:rsidRPr="00C864C8" w:rsidRDefault="00C14818" w:rsidP="004B165F">
      <w:pPr>
        <w:pStyle w:val="Heading1"/>
        <w:numPr>
          <w:ilvl w:val="0"/>
          <w:numId w:val="0"/>
        </w:numPr>
        <w:tabs>
          <w:tab w:val="left" w:pos="709"/>
        </w:tabs>
        <w:ind w:left="709"/>
        <w:rPr>
          <w:rFonts w:asciiTheme="minorHAnsi" w:hAnsiTheme="minorHAnsi" w:cstheme="minorHAnsi"/>
        </w:rPr>
      </w:pPr>
    </w:p>
    <w:p w:rsidR="00C864C8" w:rsidRDefault="00C864C8" w:rsidP="00DF5CF8">
      <w:pPr>
        <w:pStyle w:val="NoSpacing"/>
        <w:spacing w:line="276" w:lineRule="auto"/>
        <w:rPr>
          <w:rFonts w:eastAsiaTheme="majorEastAsia" w:cstheme="minorHAnsi"/>
          <w:b/>
          <w:bCs/>
          <w:noProof w:val="0"/>
          <w:color w:val="4F81BD" w:themeColor="accent1"/>
          <w:kern w:val="0"/>
          <w:sz w:val="26"/>
          <w:szCs w:val="26"/>
          <w:lang w:eastAsia="en-US"/>
        </w:rPr>
      </w:pPr>
    </w:p>
    <w:p w:rsidR="0091141D" w:rsidRDefault="0091141D" w:rsidP="00AD5762">
      <w:pPr>
        <w:pStyle w:val="NoSpacing"/>
        <w:spacing w:line="276" w:lineRule="auto"/>
        <w:rPr>
          <w:rFonts w:eastAsiaTheme="majorEastAsia" w:cstheme="minorHAnsi"/>
          <w:b/>
          <w:bCs/>
          <w:noProof w:val="0"/>
          <w:color w:val="4F81BD" w:themeColor="accent1"/>
          <w:kern w:val="0"/>
          <w:sz w:val="26"/>
          <w:szCs w:val="26"/>
          <w:lang w:eastAsia="en-US"/>
        </w:rPr>
      </w:pPr>
    </w:p>
    <w:p w:rsidR="004B165F" w:rsidRDefault="004B165F" w:rsidP="00EC5411">
      <w:pPr>
        <w:pStyle w:val="NoSpacing"/>
        <w:spacing w:line="276" w:lineRule="auto"/>
        <w:ind w:left="722" w:hangingChars="327" w:hanging="722"/>
        <w:rPr>
          <w:rFonts w:cstheme="minorHAnsi"/>
          <w:b/>
          <w:iCs/>
          <w:sz w:val="22"/>
          <w:szCs w:val="22"/>
        </w:rPr>
      </w:pPr>
    </w:p>
    <w:p w:rsidR="008F7BA0" w:rsidRDefault="008F7BA0" w:rsidP="00EC5411">
      <w:pPr>
        <w:pStyle w:val="NoSpacing"/>
        <w:spacing w:line="276" w:lineRule="auto"/>
        <w:ind w:left="722" w:hangingChars="327" w:hanging="722"/>
        <w:rPr>
          <w:rFonts w:cstheme="minorHAnsi"/>
          <w:b/>
          <w:iCs/>
          <w:sz w:val="22"/>
          <w:szCs w:val="22"/>
        </w:rPr>
      </w:pPr>
    </w:p>
    <w:p w:rsidR="004B165F" w:rsidRDefault="004B165F" w:rsidP="00EC5411">
      <w:pPr>
        <w:pStyle w:val="NoSpacing"/>
        <w:spacing w:line="276" w:lineRule="auto"/>
        <w:ind w:left="722" w:hangingChars="327" w:hanging="722"/>
        <w:rPr>
          <w:rFonts w:cstheme="minorHAnsi"/>
          <w:b/>
          <w:iCs/>
          <w:sz w:val="22"/>
          <w:szCs w:val="22"/>
        </w:rPr>
      </w:pPr>
    </w:p>
    <w:p w:rsidR="006445D7" w:rsidRPr="00EC5411" w:rsidRDefault="00F322DF" w:rsidP="00EC5411">
      <w:pPr>
        <w:pStyle w:val="NoSpacing"/>
        <w:spacing w:line="276" w:lineRule="auto"/>
        <w:ind w:left="722" w:hangingChars="327" w:hanging="722"/>
        <w:rPr>
          <w:rFonts w:cstheme="minorHAnsi"/>
          <w:b/>
          <w:iCs/>
          <w:sz w:val="22"/>
          <w:szCs w:val="22"/>
        </w:rPr>
      </w:pPr>
      <w:r w:rsidRPr="00EC5411">
        <w:rPr>
          <w:rFonts w:cstheme="minorHAnsi"/>
          <w:b/>
          <w:iCs/>
          <w:sz w:val="22"/>
          <w:szCs w:val="22"/>
        </w:rPr>
        <w:t>2</w:t>
      </w:r>
      <w:r w:rsidRPr="00EC5411">
        <w:rPr>
          <w:rFonts w:cstheme="minorHAnsi"/>
          <w:b/>
          <w:iCs/>
          <w:sz w:val="22"/>
          <w:szCs w:val="22"/>
        </w:rPr>
        <w:tab/>
      </w:r>
      <w:r w:rsidR="004B165F">
        <w:rPr>
          <w:rFonts w:cstheme="minorHAnsi"/>
          <w:b/>
          <w:iCs/>
          <w:sz w:val="22"/>
          <w:szCs w:val="22"/>
        </w:rPr>
        <w:t>Examination</w:t>
      </w:r>
      <w:r w:rsidR="006445D7" w:rsidRPr="00EC5411">
        <w:rPr>
          <w:rFonts w:cstheme="minorHAnsi"/>
          <w:b/>
          <w:iCs/>
          <w:sz w:val="22"/>
          <w:szCs w:val="22"/>
        </w:rPr>
        <w:t xml:space="preserve"> Committee and External Examiners </w:t>
      </w:r>
    </w:p>
    <w:p w:rsidR="006445D7" w:rsidRPr="00C864C8" w:rsidRDefault="006445D7" w:rsidP="00EC5411">
      <w:pPr>
        <w:pStyle w:val="Default"/>
        <w:ind w:left="722" w:hangingChars="327" w:hanging="722"/>
        <w:rPr>
          <w:rFonts w:asciiTheme="minorHAnsi" w:hAnsiTheme="minorHAnsi" w:cstheme="minorHAnsi"/>
          <w:b/>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The Examining Committee normally comprises at least two active researchers – an Internal Examiner who is not part of the supervisory team and an External Examiner (two External Examiners in the case of a Doctorate by Publication) – and a Convenor, who is not part of the supervisory team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The Responsible Person, in consultation with the Supervisors and the relevant Vice-Dean of the Faculty, nominates the members and the Convenor of the Examining Committee for endorsement by the Vice Dean and Quality Assurance Committee. The Examining Committee should be appointed and approved before the thesis is submitted. </w:t>
      </w:r>
    </w:p>
    <w:p w:rsidR="006445D7" w:rsidRPr="00C864C8" w:rsidRDefault="006445D7" w:rsidP="00EC5411">
      <w:pPr>
        <w:pStyle w:val="Default"/>
        <w:ind w:left="719" w:hangingChars="327" w:hanging="719"/>
        <w:rPr>
          <w:rFonts w:asciiTheme="minorHAnsi" w:hAnsiTheme="minorHAnsi" w:cstheme="minorHAnsi"/>
          <w:i/>
          <w:iCs/>
          <w:sz w:val="22"/>
          <w:szCs w:val="22"/>
        </w:rPr>
      </w:pPr>
    </w:p>
    <w:p w:rsidR="006445D7" w:rsidRPr="00EC5411" w:rsidRDefault="0091141D" w:rsidP="00EC5411">
      <w:pPr>
        <w:pStyle w:val="Default"/>
        <w:ind w:left="722" w:hangingChars="327" w:hanging="722"/>
        <w:rPr>
          <w:rFonts w:asciiTheme="minorHAnsi" w:hAnsiTheme="minorHAnsi" w:cstheme="minorHAnsi"/>
          <w:b/>
          <w:iCs/>
          <w:sz w:val="22"/>
          <w:szCs w:val="22"/>
        </w:rPr>
      </w:pPr>
      <w:r w:rsidRPr="00EC5411">
        <w:rPr>
          <w:rFonts w:asciiTheme="minorHAnsi" w:hAnsiTheme="minorHAnsi" w:cstheme="minorHAnsi"/>
          <w:b/>
          <w:iCs/>
          <w:sz w:val="22"/>
          <w:szCs w:val="22"/>
        </w:rPr>
        <w:t>2.1</w:t>
      </w:r>
      <w:r w:rsidRPr="00EC5411">
        <w:rPr>
          <w:rFonts w:asciiTheme="minorHAnsi" w:hAnsiTheme="minorHAnsi" w:cstheme="minorHAnsi"/>
          <w:b/>
          <w:iCs/>
          <w:sz w:val="22"/>
          <w:szCs w:val="22"/>
        </w:rPr>
        <w:tab/>
      </w:r>
      <w:r w:rsidR="006445D7" w:rsidRPr="00EC5411">
        <w:rPr>
          <w:rFonts w:asciiTheme="minorHAnsi" w:hAnsiTheme="minorHAnsi" w:cstheme="minorHAnsi"/>
          <w:b/>
          <w:iCs/>
          <w:sz w:val="22"/>
          <w:szCs w:val="22"/>
        </w:rPr>
        <w:t xml:space="preserve">External Examiner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The External Examiner will in many cases be a senior academic in an institution of at least equivalent reputation to the University of Strathclyde in the subject area in question. He or she will normally be expected to have a proven publication record in the field of study.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In some cases (in respect of relevant programmes such as the EngD and Professional Doctorates) Examiners from industry, commerce, professional practice and other organisations may be best suited to examining the research.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Default="006445D7" w:rsidP="004B165F">
      <w:pPr>
        <w:pStyle w:val="Default"/>
        <w:ind w:firstLine="719"/>
        <w:rPr>
          <w:rFonts w:asciiTheme="minorHAnsi" w:hAnsiTheme="minorHAnsi" w:cstheme="minorHAnsi"/>
          <w:sz w:val="22"/>
          <w:szCs w:val="22"/>
        </w:rPr>
      </w:pPr>
      <w:r w:rsidRPr="00C864C8">
        <w:rPr>
          <w:rFonts w:asciiTheme="minorHAnsi" w:hAnsiTheme="minorHAnsi" w:cstheme="minorHAnsi"/>
          <w:sz w:val="22"/>
          <w:szCs w:val="22"/>
        </w:rPr>
        <w:t xml:space="preserve">Additionally an External Examiner should not normally: </w:t>
      </w:r>
    </w:p>
    <w:p w:rsidR="004B165F" w:rsidRPr="00C864C8" w:rsidRDefault="004B165F" w:rsidP="004B165F">
      <w:pPr>
        <w:pStyle w:val="Default"/>
        <w:ind w:firstLine="719"/>
        <w:rPr>
          <w:rFonts w:asciiTheme="minorHAnsi" w:hAnsiTheme="minorHAnsi" w:cstheme="minorHAnsi"/>
          <w:sz w:val="22"/>
          <w:szCs w:val="22"/>
        </w:rPr>
      </w:pPr>
    </w:p>
    <w:p w:rsidR="006445D7" w:rsidRPr="00C864C8" w:rsidRDefault="006445D7" w:rsidP="00A11C45">
      <w:pPr>
        <w:pStyle w:val="Default"/>
        <w:numPr>
          <w:ilvl w:val="0"/>
          <w:numId w:val="2"/>
        </w:numPr>
        <w:rPr>
          <w:rFonts w:asciiTheme="minorHAnsi" w:hAnsiTheme="minorHAnsi" w:cstheme="minorHAnsi"/>
          <w:sz w:val="22"/>
          <w:szCs w:val="22"/>
        </w:rPr>
      </w:pPr>
      <w:r w:rsidRPr="00C864C8">
        <w:rPr>
          <w:rFonts w:asciiTheme="minorHAnsi" w:hAnsiTheme="minorHAnsi" w:cstheme="minorHAnsi"/>
          <w:sz w:val="22"/>
          <w:szCs w:val="22"/>
        </w:rPr>
        <w:t xml:space="preserve">be an honorary member of the University of Strathclyde; </w:t>
      </w:r>
    </w:p>
    <w:p w:rsidR="006445D7" w:rsidRPr="00C864C8" w:rsidRDefault="006445D7" w:rsidP="00A11C45">
      <w:pPr>
        <w:pStyle w:val="Default"/>
        <w:numPr>
          <w:ilvl w:val="0"/>
          <w:numId w:val="2"/>
        </w:numPr>
        <w:rPr>
          <w:rFonts w:asciiTheme="minorHAnsi" w:hAnsiTheme="minorHAnsi" w:cstheme="minorHAnsi"/>
          <w:sz w:val="22"/>
          <w:szCs w:val="22"/>
        </w:rPr>
      </w:pPr>
      <w:r w:rsidRPr="00C864C8">
        <w:rPr>
          <w:rFonts w:asciiTheme="minorHAnsi" w:hAnsiTheme="minorHAnsi" w:cstheme="minorHAnsi"/>
          <w:sz w:val="22"/>
          <w:szCs w:val="22"/>
        </w:rPr>
        <w:t xml:space="preserve">have been a member or honorary member of the staff of the University of </w:t>
      </w:r>
      <w:r w:rsidR="00C657F0" w:rsidRPr="00C864C8">
        <w:rPr>
          <w:rFonts w:asciiTheme="minorHAnsi" w:hAnsiTheme="minorHAnsi" w:cstheme="minorHAnsi"/>
          <w:sz w:val="22"/>
          <w:szCs w:val="22"/>
        </w:rPr>
        <w:t xml:space="preserve"> </w:t>
      </w:r>
      <w:r w:rsidR="00A56C77">
        <w:rPr>
          <w:rFonts w:asciiTheme="minorHAnsi" w:hAnsiTheme="minorHAnsi" w:cstheme="minorHAnsi"/>
          <w:sz w:val="22"/>
          <w:szCs w:val="22"/>
        </w:rPr>
        <w:t xml:space="preserve">Strathclyde in the </w:t>
      </w:r>
      <w:r w:rsidR="00A2031D" w:rsidRPr="00C864C8">
        <w:rPr>
          <w:rFonts w:asciiTheme="minorHAnsi" w:hAnsiTheme="minorHAnsi" w:cstheme="minorHAnsi"/>
          <w:sz w:val="22"/>
          <w:szCs w:val="22"/>
        </w:rPr>
        <w:t xml:space="preserve"> </w:t>
      </w:r>
      <w:r w:rsidRPr="00C864C8">
        <w:rPr>
          <w:rFonts w:asciiTheme="minorHAnsi" w:hAnsiTheme="minorHAnsi" w:cstheme="minorHAnsi"/>
          <w:sz w:val="22"/>
          <w:szCs w:val="22"/>
        </w:rPr>
        <w:t xml:space="preserve">three years prior to the assessment or whilst the student/doctoral candidate has been carrying out research at the University if this is more than three years; </w:t>
      </w:r>
    </w:p>
    <w:p w:rsidR="006445D7" w:rsidRPr="00C864C8" w:rsidRDefault="006445D7" w:rsidP="00A11C45">
      <w:pPr>
        <w:pStyle w:val="Default"/>
        <w:numPr>
          <w:ilvl w:val="0"/>
          <w:numId w:val="2"/>
        </w:numPr>
        <w:rPr>
          <w:rFonts w:asciiTheme="minorHAnsi" w:hAnsiTheme="minorHAnsi" w:cstheme="minorHAnsi"/>
          <w:sz w:val="22"/>
          <w:szCs w:val="22"/>
        </w:rPr>
      </w:pPr>
      <w:r w:rsidRPr="00C864C8">
        <w:rPr>
          <w:rFonts w:asciiTheme="minorHAnsi" w:hAnsiTheme="minorHAnsi" w:cstheme="minorHAnsi"/>
          <w:sz w:val="22"/>
          <w:szCs w:val="22"/>
        </w:rPr>
        <w:t xml:space="preserve">have had any significant contact of a supervisory nature with the student/doctoral candidate or his or her research project; or </w:t>
      </w:r>
    </w:p>
    <w:p w:rsidR="006445D7" w:rsidRPr="00C864C8" w:rsidRDefault="006445D7" w:rsidP="00A11C45">
      <w:pPr>
        <w:pStyle w:val="Default"/>
        <w:numPr>
          <w:ilvl w:val="0"/>
          <w:numId w:val="2"/>
        </w:numPr>
        <w:rPr>
          <w:rFonts w:asciiTheme="minorHAnsi" w:hAnsiTheme="minorHAnsi" w:cstheme="minorHAnsi"/>
          <w:sz w:val="22"/>
          <w:szCs w:val="22"/>
        </w:rPr>
      </w:pPr>
      <w:r w:rsidRPr="00C864C8">
        <w:rPr>
          <w:rFonts w:asciiTheme="minorHAnsi" w:hAnsiTheme="minorHAnsi" w:cstheme="minorHAnsi"/>
          <w:sz w:val="22"/>
          <w:szCs w:val="22"/>
        </w:rPr>
        <w:t xml:space="preserve">be appointed in one Faculty more than five times in three years. </w:t>
      </w:r>
    </w:p>
    <w:p w:rsidR="006445D7" w:rsidRPr="00C864C8" w:rsidRDefault="006445D7" w:rsidP="00EC5411">
      <w:pPr>
        <w:pStyle w:val="Default"/>
        <w:ind w:left="719" w:hangingChars="327" w:hanging="719"/>
        <w:rPr>
          <w:rFonts w:asciiTheme="minorHAnsi" w:hAnsiTheme="minorHAnsi" w:cstheme="minorHAnsi"/>
          <w:i/>
          <w:iCs/>
          <w:sz w:val="22"/>
          <w:szCs w:val="22"/>
        </w:rPr>
      </w:pPr>
    </w:p>
    <w:p w:rsidR="006445D7" w:rsidRPr="00EC5411" w:rsidRDefault="0091141D" w:rsidP="00EC5411">
      <w:pPr>
        <w:pStyle w:val="Default"/>
        <w:ind w:left="722" w:hangingChars="327" w:hanging="722"/>
        <w:rPr>
          <w:rFonts w:asciiTheme="minorHAnsi" w:hAnsiTheme="minorHAnsi" w:cstheme="minorHAnsi"/>
          <w:b/>
          <w:iCs/>
          <w:sz w:val="22"/>
          <w:szCs w:val="22"/>
        </w:rPr>
      </w:pPr>
      <w:r w:rsidRPr="00EC5411">
        <w:rPr>
          <w:rFonts w:asciiTheme="minorHAnsi" w:hAnsiTheme="minorHAnsi" w:cstheme="minorHAnsi"/>
          <w:b/>
          <w:iCs/>
          <w:sz w:val="22"/>
          <w:szCs w:val="22"/>
        </w:rPr>
        <w:t>2.2</w:t>
      </w:r>
      <w:r w:rsidRPr="00EC5411">
        <w:rPr>
          <w:rFonts w:asciiTheme="minorHAnsi" w:hAnsiTheme="minorHAnsi" w:cstheme="minorHAnsi"/>
          <w:b/>
          <w:iCs/>
          <w:sz w:val="22"/>
          <w:szCs w:val="22"/>
        </w:rPr>
        <w:tab/>
      </w:r>
      <w:r w:rsidR="006445D7" w:rsidRPr="00EC5411">
        <w:rPr>
          <w:rFonts w:asciiTheme="minorHAnsi" w:hAnsiTheme="minorHAnsi" w:cstheme="minorHAnsi"/>
          <w:b/>
          <w:iCs/>
          <w:sz w:val="22"/>
          <w:szCs w:val="22"/>
        </w:rPr>
        <w:t xml:space="preserve">Internal Examiner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The Internal Examiner is expected to have sufficient knowledge and understanding of the topic to enable him or her to judge the quality of the thesis and to play a full part in the examination. </w:t>
      </w:r>
    </w:p>
    <w:p w:rsidR="006445D7" w:rsidRPr="00C864C8" w:rsidRDefault="006445D7" w:rsidP="00EC5411">
      <w:pPr>
        <w:pStyle w:val="Default"/>
        <w:ind w:left="719" w:hangingChars="327" w:hanging="719"/>
        <w:rPr>
          <w:rFonts w:asciiTheme="minorHAnsi" w:hAnsiTheme="minorHAnsi" w:cstheme="minorHAnsi"/>
          <w:i/>
          <w:iCs/>
          <w:sz w:val="22"/>
          <w:szCs w:val="22"/>
        </w:rPr>
      </w:pPr>
    </w:p>
    <w:p w:rsidR="006445D7" w:rsidRPr="00EC5411" w:rsidRDefault="0091141D" w:rsidP="00EC5411">
      <w:pPr>
        <w:pStyle w:val="Default"/>
        <w:ind w:left="722" w:hangingChars="327" w:hanging="722"/>
        <w:rPr>
          <w:rFonts w:asciiTheme="minorHAnsi" w:hAnsiTheme="minorHAnsi" w:cstheme="minorHAnsi"/>
          <w:b/>
          <w:iCs/>
          <w:sz w:val="22"/>
          <w:szCs w:val="22"/>
        </w:rPr>
      </w:pPr>
      <w:r w:rsidRPr="00EC5411">
        <w:rPr>
          <w:rFonts w:asciiTheme="minorHAnsi" w:hAnsiTheme="minorHAnsi" w:cstheme="minorHAnsi"/>
          <w:b/>
          <w:iCs/>
          <w:sz w:val="22"/>
          <w:szCs w:val="22"/>
        </w:rPr>
        <w:t>2.3</w:t>
      </w:r>
      <w:r w:rsidRPr="00EC5411">
        <w:rPr>
          <w:rFonts w:asciiTheme="minorHAnsi" w:hAnsiTheme="minorHAnsi" w:cstheme="minorHAnsi"/>
          <w:b/>
          <w:iCs/>
          <w:sz w:val="22"/>
          <w:szCs w:val="22"/>
        </w:rPr>
        <w:tab/>
      </w:r>
      <w:r w:rsidR="006445D7" w:rsidRPr="00EC5411">
        <w:rPr>
          <w:rFonts w:asciiTheme="minorHAnsi" w:hAnsiTheme="minorHAnsi" w:cstheme="minorHAnsi"/>
          <w:b/>
          <w:iCs/>
          <w:sz w:val="22"/>
          <w:szCs w:val="22"/>
        </w:rPr>
        <w:t xml:space="preserve">Convenor </w:t>
      </w:r>
    </w:p>
    <w:p w:rsidR="006445D7" w:rsidRPr="00C864C8" w:rsidRDefault="006445D7" w:rsidP="00EC5411">
      <w:pPr>
        <w:pStyle w:val="Default"/>
        <w:ind w:left="719" w:hangingChars="327" w:hanging="719"/>
        <w:rPr>
          <w:rFonts w:asciiTheme="minorHAnsi" w:hAnsiTheme="minorHAnsi" w:cstheme="minorHAnsi"/>
          <w:sz w:val="22"/>
          <w:szCs w:val="22"/>
        </w:rPr>
      </w:pPr>
    </w:p>
    <w:p w:rsidR="00885C80" w:rsidRDefault="00885C80" w:rsidP="00885C80">
      <w:pPr>
        <w:ind w:left="723" w:right="34"/>
      </w:pPr>
      <w:r>
        <w:t xml:space="preserve">The Convenor will be a member of staff of the University who is not the Supervisor or Second Supervisor.  </w:t>
      </w:r>
    </w:p>
    <w:p w:rsidR="00885C80" w:rsidRDefault="00885C80" w:rsidP="00885C80">
      <w:pPr>
        <w:ind w:left="723" w:right="34"/>
      </w:pPr>
      <w:r>
        <w:t xml:space="preserve">The Convenor will not also be one of the Examiners. </w:t>
      </w:r>
    </w:p>
    <w:p w:rsidR="00885C80" w:rsidRDefault="00885C80" w:rsidP="00885C80">
      <w:pPr>
        <w:ind w:left="723" w:right="34"/>
      </w:pPr>
      <w:r>
        <w:t xml:space="preserve">The Convenor is responsible for convening the committee, ensuring the receipt of preliminary reports from the Examiners, and for resolving any disagreements which may arise. </w:t>
      </w:r>
    </w:p>
    <w:p w:rsidR="00885C80" w:rsidRDefault="00885C80" w:rsidP="00885C80">
      <w:pPr>
        <w:spacing w:after="0" w:line="259" w:lineRule="auto"/>
        <w:ind w:left="720"/>
      </w:pPr>
      <w:r>
        <w:t xml:space="preserve">The Convenor is responsible for taking notes of the viva that clearly evidences the process, indicating: </w:t>
      </w:r>
    </w:p>
    <w:p w:rsidR="00885C80" w:rsidRDefault="00885C80" w:rsidP="00885C80">
      <w:pPr>
        <w:spacing w:after="0" w:line="259" w:lineRule="auto"/>
        <w:ind w:left="720"/>
      </w:pPr>
    </w:p>
    <w:p w:rsidR="00885C80" w:rsidRDefault="00885C80" w:rsidP="00885C80">
      <w:pPr>
        <w:numPr>
          <w:ilvl w:val="0"/>
          <w:numId w:val="18"/>
        </w:numPr>
        <w:spacing w:after="3" w:line="248" w:lineRule="auto"/>
        <w:ind w:left="831" w:right="2403" w:hanging="118"/>
      </w:pPr>
      <w:r>
        <w:t xml:space="preserve">A basic record of the topics discussed; </w:t>
      </w:r>
    </w:p>
    <w:p w:rsidR="00885C80" w:rsidRDefault="00885C80" w:rsidP="00885C80">
      <w:pPr>
        <w:numPr>
          <w:ilvl w:val="0"/>
          <w:numId w:val="18"/>
        </w:numPr>
        <w:spacing w:after="3" w:line="248" w:lineRule="auto"/>
        <w:ind w:left="831" w:right="2403" w:hanging="118"/>
      </w:pPr>
      <w:r>
        <w:lastRenderedPageBreak/>
        <w:t>The time allocated to each topic area of the examination; - The timing of any breaks taken.</w:t>
      </w:r>
      <w:r>
        <w:rPr>
          <w:rFonts w:ascii="Calibri" w:eastAsia="Calibri" w:hAnsi="Calibri" w:cs="Calibri"/>
          <w:b/>
          <w:i/>
        </w:rPr>
        <w:t xml:space="preserve"> </w:t>
      </w:r>
    </w:p>
    <w:p w:rsidR="00885C80" w:rsidRDefault="00885C80" w:rsidP="00885C80">
      <w:pPr>
        <w:spacing w:after="0" w:line="259" w:lineRule="auto"/>
      </w:pPr>
      <w:r>
        <w:t xml:space="preserve"> </w:t>
      </w:r>
    </w:p>
    <w:p w:rsidR="00885C80" w:rsidRPr="00DE1EF4" w:rsidRDefault="00885C80" w:rsidP="00885C80">
      <w:pPr>
        <w:spacing w:after="4"/>
        <w:ind w:left="723" w:right="34"/>
      </w:pPr>
      <w:r w:rsidRPr="00DE1EF4">
        <w:t>It is not intended that this be a verbatim record of the viva. The Convenor is responsible for returning this record to SEES together with the External Examiners’ report form via the PGR Examination Process (Sharepoint System).</w:t>
      </w:r>
    </w:p>
    <w:p w:rsidR="00C864C8" w:rsidRDefault="00C864C8" w:rsidP="00EC5411">
      <w:pPr>
        <w:pStyle w:val="Default"/>
        <w:ind w:left="722" w:hangingChars="327" w:hanging="722"/>
        <w:rPr>
          <w:rFonts w:asciiTheme="minorHAnsi" w:hAnsiTheme="minorHAnsi" w:cstheme="minorHAnsi"/>
          <w:b/>
          <w:i/>
          <w:iCs/>
          <w:sz w:val="22"/>
          <w:szCs w:val="22"/>
        </w:rPr>
      </w:pPr>
    </w:p>
    <w:p w:rsidR="00A56C77" w:rsidRDefault="00A56C77" w:rsidP="00EC5411">
      <w:pPr>
        <w:pStyle w:val="Default"/>
        <w:ind w:left="722" w:hangingChars="327" w:hanging="722"/>
        <w:rPr>
          <w:rFonts w:asciiTheme="minorHAnsi" w:hAnsiTheme="minorHAnsi" w:cstheme="minorHAnsi"/>
          <w:b/>
          <w:i/>
          <w:iCs/>
          <w:sz w:val="22"/>
          <w:szCs w:val="22"/>
        </w:rPr>
      </w:pPr>
    </w:p>
    <w:p w:rsidR="00A56C77" w:rsidRDefault="00A56C77" w:rsidP="00EC5411">
      <w:pPr>
        <w:pStyle w:val="Default"/>
        <w:ind w:left="722" w:hangingChars="327" w:hanging="722"/>
        <w:rPr>
          <w:rFonts w:asciiTheme="minorHAnsi" w:hAnsiTheme="minorHAnsi" w:cstheme="minorHAnsi"/>
          <w:b/>
          <w:i/>
          <w:iCs/>
          <w:sz w:val="22"/>
          <w:szCs w:val="22"/>
        </w:rPr>
      </w:pPr>
    </w:p>
    <w:p w:rsidR="00A56C77" w:rsidRDefault="00A56C77" w:rsidP="00EC5411">
      <w:pPr>
        <w:pStyle w:val="Default"/>
        <w:ind w:left="722" w:hangingChars="327" w:hanging="722"/>
        <w:rPr>
          <w:rFonts w:asciiTheme="minorHAnsi" w:hAnsiTheme="minorHAnsi" w:cstheme="minorHAnsi"/>
          <w:b/>
          <w:i/>
          <w:iCs/>
          <w:sz w:val="22"/>
          <w:szCs w:val="22"/>
        </w:rPr>
      </w:pPr>
    </w:p>
    <w:p w:rsidR="006445D7" w:rsidRPr="00EC5411" w:rsidRDefault="0091141D" w:rsidP="00EC5411">
      <w:pPr>
        <w:pStyle w:val="Default"/>
        <w:ind w:left="722" w:hangingChars="327" w:hanging="722"/>
        <w:rPr>
          <w:rFonts w:asciiTheme="minorHAnsi" w:hAnsiTheme="minorHAnsi" w:cstheme="minorHAnsi"/>
          <w:b/>
          <w:sz w:val="22"/>
          <w:szCs w:val="22"/>
        </w:rPr>
      </w:pPr>
      <w:r w:rsidRPr="00EC5411">
        <w:rPr>
          <w:rFonts w:asciiTheme="minorHAnsi" w:hAnsiTheme="minorHAnsi" w:cstheme="minorHAnsi"/>
          <w:b/>
          <w:iCs/>
          <w:sz w:val="22"/>
          <w:szCs w:val="22"/>
        </w:rPr>
        <w:t>2.4</w:t>
      </w:r>
      <w:r w:rsidRPr="00EC5411">
        <w:rPr>
          <w:rFonts w:asciiTheme="minorHAnsi" w:hAnsiTheme="minorHAnsi" w:cstheme="minorHAnsi"/>
          <w:b/>
          <w:iCs/>
          <w:sz w:val="22"/>
          <w:szCs w:val="22"/>
        </w:rPr>
        <w:tab/>
      </w:r>
      <w:r w:rsidR="006445D7" w:rsidRPr="00EC5411">
        <w:rPr>
          <w:rFonts w:asciiTheme="minorHAnsi" w:hAnsiTheme="minorHAnsi" w:cstheme="minorHAnsi"/>
          <w:b/>
          <w:iCs/>
          <w:sz w:val="22"/>
          <w:szCs w:val="22"/>
        </w:rPr>
        <w:t xml:space="preserve">Operation of the Examining Committee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The Examiners scrutinise the candidate’s dissertation or thesis and are required to submit an individual written critique to the Convenor prior to a meeting of the Examining Committee.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The Examining Committee normally conducts an oral examination for Doctoral candidates. For Masters candidates, the Committee may at its own discretion: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A11C45">
      <w:pPr>
        <w:pStyle w:val="Default"/>
        <w:numPr>
          <w:ilvl w:val="0"/>
          <w:numId w:val="3"/>
        </w:numPr>
        <w:rPr>
          <w:rFonts w:asciiTheme="minorHAnsi" w:hAnsiTheme="minorHAnsi" w:cstheme="minorHAnsi"/>
          <w:sz w:val="22"/>
          <w:szCs w:val="22"/>
        </w:rPr>
      </w:pPr>
      <w:r w:rsidRPr="00C864C8">
        <w:rPr>
          <w:rFonts w:asciiTheme="minorHAnsi" w:hAnsiTheme="minorHAnsi" w:cstheme="minorHAnsi"/>
          <w:sz w:val="22"/>
          <w:szCs w:val="22"/>
        </w:rPr>
        <w:t xml:space="preserve">conduct an oral examination; </w:t>
      </w:r>
    </w:p>
    <w:p w:rsidR="006445D7" w:rsidRPr="00C864C8" w:rsidRDefault="006445D7" w:rsidP="00A11C45">
      <w:pPr>
        <w:pStyle w:val="Default"/>
        <w:numPr>
          <w:ilvl w:val="0"/>
          <w:numId w:val="3"/>
        </w:numPr>
        <w:rPr>
          <w:rFonts w:asciiTheme="minorHAnsi" w:hAnsiTheme="minorHAnsi" w:cstheme="minorHAnsi"/>
          <w:sz w:val="22"/>
          <w:szCs w:val="22"/>
        </w:rPr>
      </w:pPr>
      <w:r w:rsidRPr="00C864C8">
        <w:rPr>
          <w:rFonts w:asciiTheme="minorHAnsi" w:hAnsiTheme="minorHAnsi" w:cstheme="minorHAnsi"/>
          <w:sz w:val="22"/>
          <w:szCs w:val="22"/>
        </w:rPr>
        <w:t xml:space="preserve">meet to confirm the outcome without conducting an oral; or </w:t>
      </w:r>
    </w:p>
    <w:p w:rsidR="006445D7" w:rsidRPr="00C864C8" w:rsidRDefault="006445D7" w:rsidP="00A11C45">
      <w:pPr>
        <w:pStyle w:val="Default"/>
        <w:numPr>
          <w:ilvl w:val="0"/>
          <w:numId w:val="3"/>
        </w:numPr>
        <w:rPr>
          <w:rFonts w:asciiTheme="minorHAnsi" w:hAnsiTheme="minorHAnsi" w:cstheme="minorHAnsi"/>
          <w:sz w:val="22"/>
          <w:szCs w:val="22"/>
        </w:rPr>
      </w:pPr>
      <w:r w:rsidRPr="00C864C8">
        <w:rPr>
          <w:rFonts w:asciiTheme="minorHAnsi" w:hAnsiTheme="minorHAnsi" w:cstheme="minorHAnsi"/>
          <w:sz w:val="22"/>
          <w:szCs w:val="22"/>
        </w:rPr>
        <w:t>complete the assessment by correspondence.</w:t>
      </w:r>
      <w:r w:rsidR="0072239A" w:rsidRPr="00C864C8">
        <w:rPr>
          <w:rFonts w:asciiTheme="minorHAnsi" w:hAnsiTheme="minorHAnsi" w:cstheme="minorHAnsi"/>
          <w:sz w:val="22"/>
          <w:szCs w:val="22"/>
        </w:rPr>
        <w:t xml:space="preserve">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For both Doctoral and Masters orals, the Convenor of the Examining Committee may, after consultation with the candidate, invite the Supervisors to attend the oral examination and dissertation of the examiners in a non voting capacity. </w:t>
      </w:r>
    </w:p>
    <w:p w:rsidR="006445D7" w:rsidRPr="00C864C8" w:rsidRDefault="006445D7" w:rsidP="00EC5411">
      <w:pPr>
        <w:pStyle w:val="Default"/>
        <w:ind w:left="719" w:hangingChars="327" w:hanging="719"/>
        <w:rPr>
          <w:rFonts w:asciiTheme="minorHAnsi" w:hAnsiTheme="minorHAnsi" w:cstheme="minorHAnsi"/>
          <w:i/>
          <w:iCs/>
          <w:sz w:val="22"/>
          <w:szCs w:val="22"/>
        </w:rPr>
      </w:pPr>
    </w:p>
    <w:p w:rsidR="003A2890" w:rsidRPr="00C864C8" w:rsidRDefault="003A2890" w:rsidP="00EC5411">
      <w:pPr>
        <w:pStyle w:val="Default"/>
        <w:ind w:left="722" w:hangingChars="327" w:hanging="722"/>
        <w:rPr>
          <w:rFonts w:asciiTheme="minorHAnsi" w:hAnsiTheme="minorHAnsi" w:cstheme="minorHAnsi"/>
          <w:b/>
          <w:i/>
          <w:iCs/>
          <w:sz w:val="22"/>
          <w:szCs w:val="22"/>
        </w:rPr>
      </w:pPr>
    </w:p>
    <w:p w:rsidR="006445D7" w:rsidRPr="00EC5411" w:rsidRDefault="0091141D" w:rsidP="00EC5411">
      <w:pPr>
        <w:pStyle w:val="Default"/>
        <w:ind w:left="722" w:hangingChars="327" w:hanging="722"/>
        <w:rPr>
          <w:rFonts w:asciiTheme="minorHAnsi" w:hAnsiTheme="minorHAnsi" w:cstheme="minorHAnsi"/>
          <w:b/>
          <w:iCs/>
          <w:sz w:val="22"/>
          <w:szCs w:val="22"/>
        </w:rPr>
      </w:pPr>
      <w:r w:rsidRPr="00EC5411">
        <w:rPr>
          <w:rFonts w:asciiTheme="minorHAnsi" w:hAnsiTheme="minorHAnsi" w:cstheme="minorHAnsi"/>
          <w:b/>
          <w:iCs/>
          <w:sz w:val="22"/>
          <w:szCs w:val="22"/>
        </w:rPr>
        <w:t>2.5</w:t>
      </w:r>
      <w:r w:rsidRPr="00EC5411">
        <w:rPr>
          <w:rFonts w:asciiTheme="minorHAnsi" w:hAnsiTheme="minorHAnsi" w:cstheme="minorHAnsi"/>
          <w:b/>
          <w:iCs/>
          <w:sz w:val="22"/>
          <w:szCs w:val="22"/>
        </w:rPr>
        <w:tab/>
      </w:r>
      <w:r w:rsidR="006445D7" w:rsidRPr="00EC5411">
        <w:rPr>
          <w:rFonts w:asciiTheme="minorHAnsi" w:hAnsiTheme="minorHAnsi" w:cstheme="minorHAnsi"/>
          <w:b/>
          <w:iCs/>
          <w:sz w:val="22"/>
          <w:szCs w:val="22"/>
        </w:rPr>
        <w:t xml:space="preserve">Recommendations of the Examining Committee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The Examining Committee bases its recommendation on the candidate’s thesis and, if appropriate, his or her performance in any oral examination.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The Examining Committee makes its recommendations to the Vice Dean for approval.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Recommendations may be any one of the following: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A11C45">
      <w:pPr>
        <w:pStyle w:val="Default"/>
        <w:numPr>
          <w:ilvl w:val="0"/>
          <w:numId w:val="5"/>
        </w:numPr>
        <w:rPr>
          <w:rFonts w:asciiTheme="minorHAnsi" w:hAnsiTheme="minorHAnsi" w:cstheme="minorHAnsi"/>
          <w:sz w:val="22"/>
          <w:szCs w:val="22"/>
        </w:rPr>
      </w:pPr>
      <w:r w:rsidRPr="00C864C8">
        <w:rPr>
          <w:rFonts w:asciiTheme="minorHAnsi" w:hAnsiTheme="minorHAnsi" w:cstheme="minorHAnsi"/>
          <w:sz w:val="22"/>
          <w:szCs w:val="22"/>
        </w:rPr>
        <w:t xml:space="preserve">approval of the award of the degree by the Vice Dean; </w:t>
      </w:r>
    </w:p>
    <w:p w:rsidR="006445D7" w:rsidRPr="00C864C8" w:rsidRDefault="006445D7" w:rsidP="00A11C45">
      <w:pPr>
        <w:pStyle w:val="Default"/>
        <w:numPr>
          <w:ilvl w:val="0"/>
          <w:numId w:val="5"/>
        </w:numPr>
        <w:rPr>
          <w:rFonts w:asciiTheme="minorHAnsi" w:hAnsiTheme="minorHAnsi" w:cstheme="minorHAnsi"/>
          <w:sz w:val="22"/>
          <w:szCs w:val="22"/>
        </w:rPr>
      </w:pPr>
      <w:r w:rsidRPr="00C864C8">
        <w:rPr>
          <w:rFonts w:asciiTheme="minorHAnsi" w:hAnsiTheme="minorHAnsi" w:cstheme="minorHAnsi"/>
          <w:sz w:val="22"/>
          <w:szCs w:val="22"/>
        </w:rPr>
        <w:t>approval of the award of the degree by the Vice Dean; after minor amendments to the thesis (Doctoral level) or Dissertation (Masters level) have been made subject to the satisfaction of the Internal Examiner;</w:t>
      </w:r>
    </w:p>
    <w:p w:rsidR="006445D7" w:rsidRPr="00C864C8" w:rsidRDefault="006445D7" w:rsidP="00A11C45">
      <w:pPr>
        <w:pStyle w:val="Default"/>
        <w:numPr>
          <w:ilvl w:val="0"/>
          <w:numId w:val="5"/>
        </w:numPr>
        <w:rPr>
          <w:rFonts w:asciiTheme="minorHAnsi" w:hAnsiTheme="minorHAnsi" w:cstheme="minorHAnsi"/>
          <w:sz w:val="22"/>
          <w:szCs w:val="22"/>
        </w:rPr>
      </w:pPr>
      <w:r w:rsidRPr="00C864C8">
        <w:rPr>
          <w:rFonts w:asciiTheme="minorHAnsi" w:hAnsiTheme="minorHAnsi" w:cstheme="minorHAnsi"/>
          <w:sz w:val="22"/>
          <w:szCs w:val="22"/>
        </w:rPr>
        <w:t xml:space="preserve">the thesis (Doctoral level) or Dissertation (Masters level) be revised in the light of advice from the Examiners and resubmitted for the same degree within a specified period; </w:t>
      </w:r>
    </w:p>
    <w:p w:rsidR="006445D7" w:rsidRPr="00C864C8" w:rsidRDefault="006445D7" w:rsidP="00A11C45">
      <w:pPr>
        <w:pStyle w:val="Default"/>
        <w:numPr>
          <w:ilvl w:val="0"/>
          <w:numId w:val="5"/>
        </w:numPr>
        <w:rPr>
          <w:rFonts w:asciiTheme="minorHAnsi" w:hAnsiTheme="minorHAnsi" w:cstheme="minorHAnsi"/>
          <w:sz w:val="22"/>
          <w:szCs w:val="22"/>
        </w:rPr>
      </w:pPr>
      <w:r w:rsidRPr="00C864C8">
        <w:rPr>
          <w:rFonts w:asciiTheme="minorHAnsi" w:hAnsiTheme="minorHAnsi" w:cstheme="minorHAnsi"/>
          <w:sz w:val="22"/>
          <w:szCs w:val="22"/>
        </w:rPr>
        <w:t xml:space="preserve">the Doctoral thesis is not of the standard required but </w:t>
      </w:r>
    </w:p>
    <w:p w:rsidR="006445D7" w:rsidRPr="00C864C8" w:rsidRDefault="006445D7" w:rsidP="00A11C45">
      <w:pPr>
        <w:pStyle w:val="Default"/>
        <w:numPr>
          <w:ilvl w:val="0"/>
          <w:numId w:val="6"/>
        </w:numPr>
        <w:rPr>
          <w:rFonts w:asciiTheme="minorHAnsi" w:hAnsiTheme="minorHAnsi" w:cstheme="minorHAnsi"/>
          <w:sz w:val="22"/>
          <w:szCs w:val="22"/>
        </w:rPr>
      </w:pPr>
      <w:r w:rsidRPr="00C864C8">
        <w:rPr>
          <w:rFonts w:asciiTheme="minorHAnsi" w:hAnsiTheme="minorHAnsi" w:cstheme="minorHAnsi"/>
          <w:sz w:val="22"/>
          <w:szCs w:val="22"/>
        </w:rPr>
        <w:t xml:space="preserve">may be accepted as satisfying the requirements of a Masters degree. In this event the </w:t>
      </w:r>
      <w:r w:rsidR="003140B4" w:rsidRPr="00C864C8">
        <w:rPr>
          <w:rFonts w:asciiTheme="minorHAnsi" w:hAnsiTheme="minorHAnsi" w:cstheme="minorHAnsi"/>
          <w:sz w:val="22"/>
          <w:szCs w:val="22"/>
        </w:rPr>
        <w:t xml:space="preserve">  </w:t>
      </w:r>
      <w:r w:rsidRPr="00C864C8">
        <w:rPr>
          <w:rFonts w:asciiTheme="minorHAnsi" w:hAnsiTheme="minorHAnsi" w:cstheme="minorHAnsi"/>
          <w:sz w:val="22"/>
          <w:szCs w:val="22"/>
        </w:rPr>
        <w:t xml:space="preserve">Examiners shall report to the relevant Board of Study which will submit to the Vice Dean a full and detailed statement; or </w:t>
      </w:r>
    </w:p>
    <w:p w:rsidR="006445D7" w:rsidRPr="00C864C8" w:rsidRDefault="006445D7" w:rsidP="00A11C45">
      <w:pPr>
        <w:pStyle w:val="Default"/>
        <w:numPr>
          <w:ilvl w:val="0"/>
          <w:numId w:val="6"/>
        </w:numPr>
        <w:rPr>
          <w:rFonts w:asciiTheme="minorHAnsi" w:hAnsiTheme="minorHAnsi" w:cstheme="minorHAnsi"/>
          <w:sz w:val="22"/>
          <w:szCs w:val="22"/>
        </w:rPr>
      </w:pPr>
      <w:r w:rsidRPr="00C864C8">
        <w:rPr>
          <w:rFonts w:asciiTheme="minorHAnsi" w:hAnsiTheme="minorHAnsi" w:cstheme="minorHAnsi"/>
          <w:sz w:val="22"/>
          <w:szCs w:val="22"/>
        </w:rPr>
        <w:t>may be amended and submitted for a Masters degree;</w:t>
      </w:r>
    </w:p>
    <w:p w:rsidR="006445D7" w:rsidRPr="00C864C8" w:rsidRDefault="006445D7" w:rsidP="00A11C45">
      <w:pPr>
        <w:pStyle w:val="Default"/>
        <w:numPr>
          <w:ilvl w:val="0"/>
          <w:numId w:val="5"/>
        </w:numPr>
        <w:rPr>
          <w:rFonts w:asciiTheme="minorHAnsi" w:hAnsiTheme="minorHAnsi" w:cstheme="minorHAnsi"/>
          <w:sz w:val="22"/>
          <w:szCs w:val="22"/>
        </w:rPr>
      </w:pPr>
      <w:r w:rsidRPr="00C864C8">
        <w:rPr>
          <w:rFonts w:asciiTheme="minorHAnsi" w:hAnsiTheme="minorHAnsi" w:cstheme="minorHAnsi"/>
          <w:sz w:val="22"/>
          <w:szCs w:val="22"/>
        </w:rPr>
        <w:lastRenderedPageBreak/>
        <w:t xml:space="preserve">no degree be awarded and there be no right of resubmission.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The Examiners prepare and sign a joint report that includes a summary </w:t>
      </w:r>
      <w:r w:rsidRPr="00C864C8">
        <w:rPr>
          <w:rFonts w:asciiTheme="minorHAnsi" w:hAnsiTheme="minorHAnsi" w:cstheme="minorHAnsi"/>
          <w:i/>
          <w:iCs/>
          <w:sz w:val="22"/>
          <w:szCs w:val="22"/>
        </w:rPr>
        <w:t>Pro Forma</w:t>
      </w:r>
      <w:r w:rsidRPr="00C864C8">
        <w:rPr>
          <w:rFonts w:asciiTheme="minorHAnsi" w:hAnsiTheme="minorHAnsi" w:cstheme="minorHAnsi"/>
          <w:sz w:val="22"/>
          <w:szCs w:val="22"/>
        </w:rPr>
        <w:t>. Sample Examiner Report forms are available to view on the SEES website. A hard copy version of the form is sent to the External Examiner by SEES together with the thesis and other relevant information.</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The Examiners’ Report will either make an agreed recommendation or record particulars of any disagreement along with a proposal for resolution. The Report should provide clear justification for the Examining Committee’s decision and Examiners should be aware that this is likely to be made available to the candidate. </w:t>
      </w:r>
    </w:p>
    <w:p w:rsidR="0072239A" w:rsidRPr="00C864C8" w:rsidRDefault="0072239A"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In the event of small differences of judgement within the Examining Committee, External Examiners’ views will normally prevail.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The Convenor must report more significant disagreements to the Faculty Board of Study together with a proposal for resolution. The Convenor may in such circumstances seek approval from the Board of Study for the appointment of a second External Examiner.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The Convenor will return the Examiners’ Report to SEES, countersigned to certify that all the instructional elements of the course have been successfully completed, and inform the candidate and the Responsible Person of the outcome and recommendations of the Examining Committee. SEES will forward any award recommendation to the Faculty Board of Study and Senate for ratification.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SEES will provide a written confirmation to the candidate subject to ratification by the Board of Study and Senate.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For a candidate who is required to resubmit, the Convenor or Internal Examiner will communicate to him or her what further work is required. </w:t>
      </w:r>
    </w:p>
    <w:p w:rsidR="006445D7" w:rsidRPr="00C864C8" w:rsidRDefault="006445D7" w:rsidP="00EC5411">
      <w:pPr>
        <w:pStyle w:val="Default"/>
        <w:ind w:left="719" w:hangingChars="327" w:hanging="719"/>
        <w:rPr>
          <w:rFonts w:asciiTheme="minorHAnsi" w:hAnsiTheme="minorHAnsi" w:cstheme="minorHAnsi"/>
          <w:sz w:val="22"/>
          <w:szCs w:val="22"/>
        </w:rPr>
      </w:pPr>
    </w:p>
    <w:p w:rsidR="003A2890" w:rsidRPr="00C864C8" w:rsidRDefault="003A2890" w:rsidP="00EC5411">
      <w:pPr>
        <w:pStyle w:val="Default"/>
        <w:ind w:left="722" w:hangingChars="327" w:hanging="722"/>
        <w:rPr>
          <w:rFonts w:asciiTheme="minorHAnsi" w:hAnsiTheme="minorHAnsi" w:cstheme="minorHAnsi"/>
          <w:b/>
          <w:bCs/>
          <w:sz w:val="22"/>
          <w:szCs w:val="22"/>
        </w:rPr>
      </w:pPr>
    </w:p>
    <w:p w:rsidR="006445D7" w:rsidRPr="00EC5411" w:rsidRDefault="00F322DF" w:rsidP="00EC5411">
      <w:pPr>
        <w:pStyle w:val="Default"/>
        <w:ind w:left="722" w:hangingChars="327" w:hanging="722"/>
        <w:rPr>
          <w:rFonts w:asciiTheme="minorHAnsi" w:hAnsiTheme="minorHAnsi" w:cstheme="minorHAnsi"/>
          <w:sz w:val="22"/>
          <w:szCs w:val="22"/>
        </w:rPr>
      </w:pPr>
      <w:r w:rsidRPr="00EC5411">
        <w:rPr>
          <w:rFonts w:asciiTheme="minorHAnsi" w:hAnsiTheme="minorHAnsi" w:cstheme="minorHAnsi"/>
          <w:b/>
          <w:bCs/>
          <w:sz w:val="22"/>
          <w:szCs w:val="22"/>
        </w:rPr>
        <w:t>2.6</w:t>
      </w:r>
      <w:r w:rsidRPr="00EC5411">
        <w:rPr>
          <w:rFonts w:asciiTheme="minorHAnsi" w:hAnsiTheme="minorHAnsi" w:cstheme="minorHAnsi"/>
          <w:b/>
          <w:bCs/>
          <w:sz w:val="22"/>
          <w:szCs w:val="22"/>
        </w:rPr>
        <w:tab/>
      </w:r>
      <w:r w:rsidR="006445D7" w:rsidRPr="00EC5411">
        <w:rPr>
          <w:rFonts w:asciiTheme="minorHAnsi" w:hAnsiTheme="minorHAnsi" w:cstheme="minorHAnsi"/>
          <w:b/>
          <w:bCs/>
          <w:sz w:val="22"/>
          <w:szCs w:val="22"/>
        </w:rPr>
        <w:t xml:space="preserve">Academic Integrity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i/>
          <w:iCs/>
          <w:sz w:val="22"/>
          <w:szCs w:val="22"/>
        </w:rPr>
        <w:t xml:space="preserve">University Procedures and Guidelines for Dealing with Possible Instances of Academic Dishonesty </w:t>
      </w:r>
      <w:r w:rsidRPr="00C864C8">
        <w:rPr>
          <w:rFonts w:asciiTheme="minorHAnsi" w:hAnsiTheme="minorHAnsi" w:cstheme="minorHAnsi"/>
          <w:sz w:val="22"/>
          <w:szCs w:val="22"/>
        </w:rPr>
        <w:t xml:space="preserve">should be followed in all cases of alleged academic dishonesty and, in particular, in all instances staff should endeavour to ensure that appropriate communication has taken place with the student/doctoral candidate regarding the allegations and possible subsequent actions and outcomes. The student/doctoral candidate must be afforded appropriate opportunity to discuss the matter and intimate any mitigating circumstances. </w:t>
      </w:r>
    </w:p>
    <w:p w:rsidR="006445D7" w:rsidRPr="00C864C8" w:rsidRDefault="006445D7" w:rsidP="00EC5411">
      <w:pPr>
        <w:pStyle w:val="Default"/>
        <w:ind w:left="722" w:hangingChars="327" w:hanging="722"/>
        <w:rPr>
          <w:rFonts w:asciiTheme="minorHAnsi" w:hAnsiTheme="minorHAnsi" w:cstheme="minorHAnsi"/>
          <w:b/>
          <w:bCs/>
          <w:sz w:val="22"/>
          <w:szCs w:val="22"/>
        </w:rPr>
      </w:pPr>
    </w:p>
    <w:p w:rsidR="006445D7" w:rsidRPr="00EC5411" w:rsidRDefault="006445D7" w:rsidP="00EC5411">
      <w:pPr>
        <w:pStyle w:val="Default"/>
        <w:ind w:left="722" w:hangingChars="327" w:hanging="722"/>
        <w:rPr>
          <w:rFonts w:asciiTheme="minorHAnsi" w:hAnsiTheme="minorHAnsi" w:cstheme="minorHAnsi"/>
          <w:b/>
          <w:bCs/>
          <w:sz w:val="22"/>
          <w:szCs w:val="22"/>
        </w:rPr>
      </w:pPr>
      <w:r w:rsidRPr="00EC5411">
        <w:rPr>
          <w:rFonts w:asciiTheme="minorHAnsi" w:hAnsiTheme="minorHAnsi" w:cstheme="minorHAnsi"/>
          <w:b/>
          <w:bCs/>
          <w:sz w:val="22"/>
          <w:szCs w:val="22"/>
        </w:rPr>
        <w:t xml:space="preserve"> </w:t>
      </w:r>
      <w:r w:rsidR="00F322DF" w:rsidRPr="00EC5411">
        <w:rPr>
          <w:rFonts w:asciiTheme="minorHAnsi" w:hAnsiTheme="minorHAnsi" w:cstheme="minorHAnsi"/>
          <w:b/>
          <w:bCs/>
          <w:sz w:val="22"/>
          <w:szCs w:val="22"/>
        </w:rPr>
        <w:t>2.7</w:t>
      </w:r>
      <w:r w:rsidR="00F322DF" w:rsidRPr="00EC5411">
        <w:rPr>
          <w:rFonts w:asciiTheme="minorHAnsi" w:hAnsiTheme="minorHAnsi" w:cstheme="minorHAnsi"/>
          <w:b/>
          <w:bCs/>
          <w:sz w:val="22"/>
          <w:szCs w:val="22"/>
        </w:rPr>
        <w:tab/>
      </w:r>
      <w:r w:rsidRPr="00EC5411">
        <w:rPr>
          <w:rFonts w:asciiTheme="minorHAnsi" w:hAnsiTheme="minorHAnsi" w:cstheme="minorHAnsi"/>
          <w:b/>
          <w:bCs/>
          <w:sz w:val="22"/>
          <w:szCs w:val="22"/>
        </w:rPr>
        <w:t xml:space="preserve">Academic Appeals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ind w:left="719"/>
        <w:rPr>
          <w:rFonts w:cstheme="minorHAnsi"/>
        </w:rPr>
      </w:pPr>
      <w:r w:rsidRPr="00C864C8">
        <w:rPr>
          <w:rFonts w:cstheme="minorHAnsi"/>
        </w:rPr>
        <w:t>The letter to a student/doctoral candidate informing him or her of a decision to transfer or terminate his or her registration or not to award a degree includes notification of the right to appeal in writing to the Faculty Board of Study on any of the grounds set down in Regulations 20.1.35-36 and 20.2.34-35 (Doctoral level) and 20.3.26-27 and 20.4.33-3</w:t>
      </w:r>
      <w:r w:rsidR="007C4232">
        <w:rPr>
          <w:rFonts w:cstheme="minorHAnsi"/>
        </w:rPr>
        <w:t>5 (Masters level)</w:t>
      </w: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lastRenderedPageBreak/>
        <w:t>The letter also gives notice of the date by which the student/doctoral candidate must lodge any appeal with the Faculty Manager. Students/doctoral candidates may obtain further information on the appeals process from the Faculty Manager where necessary.</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The Faculty sets up an Appeals Panel of impartial academic staff with a Senior Academic Officer of the Faculty as Convenor. The Faculty Appeals Panel decides the outcome of the Faculty Appeal, operating in accord with the principles of natural justice and the maintenance of academic standards. </w:t>
      </w:r>
    </w:p>
    <w:p w:rsidR="006445D7" w:rsidRPr="00C864C8" w:rsidRDefault="006445D7" w:rsidP="00EC5411">
      <w:pPr>
        <w:pStyle w:val="Default"/>
        <w:ind w:left="719" w:hangingChars="327" w:hanging="719"/>
        <w:rPr>
          <w:rFonts w:asciiTheme="minorHAnsi" w:hAnsiTheme="minorHAnsi" w:cstheme="minorHAnsi"/>
          <w:sz w:val="22"/>
          <w:szCs w:val="22"/>
        </w:rPr>
      </w:pPr>
    </w:p>
    <w:p w:rsidR="00EC5411" w:rsidRDefault="00EC5411" w:rsidP="00EC5411">
      <w:pPr>
        <w:pStyle w:val="Default"/>
        <w:ind w:left="719"/>
        <w:rPr>
          <w:rFonts w:asciiTheme="minorHAnsi" w:hAnsiTheme="minorHAnsi" w:cstheme="minorHAnsi"/>
          <w:sz w:val="22"/>
          <w:szCs w:val="22"/>
        </w:rPr>
      </w:pPr>
    </w:p>
    <w:p w:rsidR="00EC5411" w:rsidRDefault="00EC5411" w:rsidP="00EC5411">
      <w:pPr>
        <w:pStyle w:val="Default"/>
        <w:ind w:left="719"/>
        <w:rPr>
          <w:rFonts w:asciiTheme="minorHAnsi" w:hAnsiTheme="minorHAnsi" w:cstheme="minorHAnsi"/>
          <w:sz w:val="22"/>
          <w:szCs w:val="22"/>
        </w:rPr>
      </w:pPr>
    </w:p>
    <w:p w:rsidR="00EC5411" w:rsidRDefault="00EC5411" w:rsidP="00EC5411">
      <w:pPr>
        <w:pStyle w:val="Default"/>
        <w:ind w:left="719"/>
        <w:rPr>
          <w:rFonts w:asciiTheme="minorHAnsi" w:hAnsiTheme="minorHAnsi" w:cstheme="minorHAnsi"/>
          <w:sz w:val="22"/>
          <w:szCs w:val="22"/>
        </w:rPr>
      </w:pPr>
    </w:p>
    <w:p w:rsidR="00A2031D"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In the event that the Faculty does not uphold a student’s/doctoral candidate’s appeal, the student/doctoral candidate is informed of this and of his or her further right of appeal to Senate. A student/doctoral candidate must submit his or her Senate Appeal to the Head of the Academic Office within six weeks of the outcome of the preceding Faculty Appeal being notified to the student/doctoral candidate. </w:t>
      </w: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Students/doctoral candidates may obtain further information on the appeals process from the Secretary to the Senate Appeals Committee where necessary.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The Senate sets up an Appeals Committee of impartial Senate members with a Senior Academic Officer of the University as Convenor. The Senate Appeals Committee makes a final decision on the Senate Appeal, operating in accord with the principles of natural justice and the maintenance of academic standards. </w:t>
      </w:r>
    </w:p>
    <w:p w:rsidR="00A2031D" w:rsidRPr="00C864C8" w:rsidRDefault="00A2031D"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Students/doctoral candidates may obtain assistance in preparing appeals from the Student Advisory and Counselling Service or the University of Strathclyde Students’ Association. </w:t>
      </w:r>
    </w:p>
    <w:p w:rsidR="006445D7" w:rsidRPr="00C864C8" w:rsidRDefault="006445D7" w:rsidP="00EC5411">
      <w:pPr>
        <w:pStyle w:val="Default"/>
        <w:ind w:left="719" w:hangingChars="327" w:hanging="719"/>
        <w:rPr>
          <w:rFonts w:asciiTheme="minorHAnsi" w:hAnsiTheme="minorHAnsi" w:cstheme="minorHAnsi"/>
          <w:sz w:val="22"/>
          <w:szCs w:val="22"/>
        </w:rPr>
      </w:pPr>
    </w:p>
    <w:p w:rsidR="00C657F0" w:rsidRPr="00C864C8" w:rsidRDefault="00C657F0" w:rsidP="00EC5411">
      <w:pPr>
        <w:pStyle w:val="Default"/>
        <w:ind w:left="722" w:hangingChars="327" w:hanging="722"/>
        <w:rPr>
          <w:rFonts w:asciiTheme="minorHAnsi" w:hAnsiTheme="minorHAnsi" w:cstheme="minorHAnsi"/>
          <w:b/>
          <w:bCs/>
          <w:sz w:val="22"/>
          <w:szCs w:val="22"/>
        </w:rPr>
      </w:pPr>
    </w:p>
    <w:p w:rsidR="006445D7" w:rsidRPr="00EC5411" w:rsidRDefault="00F322DF" w:rsidP="00EC5411">
      <w:pPr>
        <w:pStyle w:val="Default"/>
        <w:ind w:left="722" w:hangingChars="327" w:hanging="722"/>
        <w:rPr>
          <w:rFonts w:asciiTheme="minorHAnsi" w:hAnsiTheme="minorHAnsi" w:cstheme="minorHAnsi"/>
          <w:b/>
          <w:bCs/>
          <w:sz w:val="22"/>
          <w:szCs w:val="22"/>
        </w:rPr>
      </w:pPr>
      <w:r w:rsidRPr="00EC5411">
        <w:rPr>
          <w:rFonts w:asciiTheme="minorHAnsi" w:hAnsiTheme="minorHAnsi" w:cstheme="minorHAnsi"/>
          <w:b/>
          <w:bCs/>
          <w:sz w:val="22"/>
          <w:szCs w:val="22"/>
        </w:rPr>
        <w:t>2.8</w:t>
      </w:r>
      <w:r w:rsidRPr="00EC5411">
        <w:rPr>
          <w:rFonts w:asciiTheme="minorHAnsi" w:hAnsiTheme="minorHAnsi" w:cstheme="minorHAnsi"/>
          <w:b/>
          <w:bCs/>
          <w:sz w:val="22"/>
          <w:szCs w:val="22"/>
        </w:rPr>
        <w:tab/>
      </w:r>
      <w:r w:rsidR="006445D7" w:rsidRPr="00EC5411">
        <w:rPr>
          <w:rFonts w:asciiTheme="minorHAnsi" w:hAnsiTheme="minorHAnsi" w:cstheme="minorHAnsi"/>
          <w:b/>
          <w:bCs/>
          <w:sz w:val="22"/>
          <w:szCs w:val="22"/>
        </w:rPr>
        <w:t xml:space="preserve">Student/Doctoral Candidate Complaints other than Academic Appeals </w:t>
      </w:r>
    </w:p>
    <w:p w:rsidR="00A2031D" w:rsidRPr="00C864C8" w:rsidRDefault="00A2031D"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Students/doctoral candidates are encouraged to raise any complaints about their studies or about University services directly with those concerned in the first instance. University staff will consider such complaints fairly and do their best to resolve any difficulties.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If a student/doctoral candidate is dissatisfied with the response to an informal complaint/enquiry/request for assistance, then a formal written complaint may be made to the Responsible Person or the Director/Head (as appropriate) of the Support Service concerned. </w:t>
      </w:r>
    </w:p>
    <w:p w:rsidR="006445D7" w:rsidRPr="00C864C8" w:rsidRDefault="006445D7" w:rsidP="00EC5411">
      <w:pPr>
        <w:pStyle w:val="Default"/>
        <w:ind w:left="719" w:hangingChars="327" w:hanging="719"/>
        <w:rPr>
          <w:rFonts w:asciiTheme="minorHAnsi" w:hAnsiTheme="minorHAnsi" w:cstheme="minorHAnsi"/>
          <w:sz w:val="22"/>
          <w:szCs w:val="22"/>
        </w:rPr>
      </w:pPr>
    </w:p>
    <w:p w:rsidR="006445D7" w:rsidRPr="00C864C8" w:rsidRDefault="006445D7"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If the student/doctoral candidate remains dissatisfied with the response to a first formal complaint, then he or she can pursue the matter further, making a final complaint by writing to: </w:t>
      </w:r>
    </w:p>
    <w:p w:rsidR="006445D7" w:rsidRPr="00C864C8" w:rsidRDefault="006445D7" w:rsidP="00EC5411">
      <w:pPr>
        <w:pStyle w:val="Default"/>
        <w:ind w:left="719" w:hangingChars="327" w:hanging="719"/>
        <w:rPr>
          <w:rFonts w:asciiTheme="minorHAnsi" w:hAnsiTheme="minorHAnsi" w:cstheme="minorHAnsi"/>
          <w:sz w:val="22"/>
          <w:szCs w:val="22"/>
        </w:rPr>
      </w:pPr>
    </w:p>
    <w:p w:rsidR="00C657F0" w:rsidRPr="00C864C8" w:rsidRDefault="006445D7" w:rsidP="00A11C45">
      <w:pPr>
        <w:pStyle w:val="Default"/>
        <w:numPr>
          <w:ilvl w:val="0"/>
          <w:numId w:val="7"/>
        </w:numPr>
        <w:rPr>
          <w:rFonts w:asciiTheme="minorHAnsi" w:hAnsiTheme="minorHAnsi" w:cstheme="minorHAnsi"/>
          <w:sz w:val="22"/>
          <w:szCs w:val="22"/>
        </w:rPr>
      </w:pPr>
      <w:r w:rsidRPr="00C864C8">
        <w:rPr>
          <w:rFonts w:asciiTheme="minorHAnsi" w:hAnsiTheme="minorHAnsi" w:cstheme="minorHAnsi"/>
          <w:sz w:val="22"/>
          <w:szCs w:val="22"/>
        </w:rPr>
        <w:t xml:space="preserve">the Dean of the Faculty concerned (in the case of complaints about academic matters); </w:t>
      </w:r>
    </w:p>
    <w:p w:rsidR="00C657F0" w:rsidRPr="004E7574" w:rsidRDefault="006445D7" w:rsidP="00A11C45">
      <w:pPr>
        <w:pStyle w:val="Default"/>
        <w:numPr>
          <w:ilvl w:val="0"/>
          <w:numId w:val="7"/>
        </w:numPr>
        <w:rPr>
          <w:rFonts w:asciiTheme="minorHAnsi" w:hAnsiTheme="minorHAnsi" w:cstheme="minorHAnsi"/>
          <w:sz w:val="22"/>
          <w:szCs w:val="22"/>
        </w:rPr>
      </w:pPr>
      <w:r w:rsidRPr="00C864C8">
        <w:rPr>
          <w:rFonts w:asciiTheme="minorHAnsi" w:hAnsiTheme="minorHAnsi" w:cstheme="minorHAnsi"/>
          <w:sz w:val="22"/>
          <w:szCs w:val="22"/>
        </w:rPr>
        <w:t xml:space="preserve">the University’s Chief Operating Officer (in the case of </w:t>
      </w:r>
      <w:r w:rsidRPr="00C864C8">
        <w:rPr>
          <w:rFonts w:asciiTheme="minorHAnsi" w:hAnsiTheme="minorHAnsi" w:cstheme="minorHAnsi"/>
          <w:color w:val="auto"/>
          <w:sz w:val="22"/>
          <w:szCs w:val="22"/>
        </w:rPr>
        <w:t xml:space="preserve">complaints about </w:t>
      </w:r>
      <w:r w:rsidR="007C4232">
        <w:rPr>
          <w:rFonts w:asciiTheme="minorHAnsi" w:hAnsiTheme="minorHAnsi" w:cstheme="minorHAnsi"/>
          <w:color w:val="auto"/>
          <w:sz w:val="22"/>
          <w:szCs w:val="22"/>
        </w:rPr>
        <w:t xml:space="preserve"> </w:t>
      </w:r>
      <w:r w:rsidRPr="00C864C8">
        <w:rPr>
          <w:rFonts w:asciiTheme="minorHAnsi" w:hAnsiTheme="minorHAnsi" w:cstheme="minorHAnsi"/>
          <w:color w:val="auto"/>
          <w:sz w:val="22"/>
          <w:szCs w:val="22"/>
        </w:rPr>
        <w:t xml:space="preserve">services </w:t>
      </w:r>
      <w:r w:rsidR="004E7574">
        <w:rPr>
          <w:rFonts w:asciiTheme="minorHAnsi" w:hAnsiTheme="minorHAnsi" w:cstheme="minorHAnsi"/>
          <w:sz w:val="22"/>
          <w:szCs w:val="22"/>
        </w:rPr>
        <w:t xml:space="preserve">or about </w:t>
      </w:r>
      <w:r w:rsidRPr="004E7574">
        <w:rPr>
          <w:rFonts w:asciiTheme="minorHAnsi" w:hAnsiTheme="minorHAnsi" w:cstheme="minorHAnsi"/>
          <w:sz w:val="22"/>
          <w:szCs w:val="22"/>
        </w:rPr>
        <w:t>discrimination or harassment).</w:t>
      </w:r>
    </w:p>
    <w:p w:rsidR="00C657F0" w:rsidRPr="00C864C8" w:rsidRDefault="00C657F0" w:rsidP="00EC5411">
      <w:pPr>
        <w:pStyle w:val="Default"/>
        <w:ind w:left="719" w:hangingChars="327" w:hanging="719"/>
        <w:rPr>
          <w:rFonts w:asciiTheme="minorHAnsi" w:hAnsiTheme="minorHAnsi" w:cstheme="minorHAnsi"/>
          <w:color w:val="auto"/>
          <w:sz w:val="22"/>
          <w:szCs w:val="22"/>
        </w:rPr>
      </w:pPr>
    </w:p>
    <w:p w:rsidR="00C657F0" w:rsidRPr="00C864C8" w:rsidRDefault="00C657F0" w:rsidP="00EC5411">
      <w:pPr>
        <w:pStyle w:val="Default"/>
        <w:ind w:left="719"/>
        <w:rPr>
          <w:rFonts w:asciiTheme="minorHAnsi" w:hAnsiTheme="minorHAnsi" w:cstheme="minorHAnsi"/>
          <w:sz w:val="22"/>
          <w:szCs w:val="22"/>
        </w:rPr>
      </w:pPr>
      <w:r w:rsidRPr="00C864C8">
        <w:rPr>
          <w:rFonts w:asciiTheme="minorHAnsi" w:hAnsiTheme="minorHAnsi" w:cstheme="minorHAnsi"/>
          <w:sz w:val="22"/>
          <w:szCs w:val="22"/>
        </w:rPr>
        <w:t xml:space="preserve">The recipient of a formal written complaint (first or final) will appoint a reviewer to consider the complaint in confidence and without bias. The reviewer may be the recipient of the formal complaint themselves or his or her nominee(s). The reviewer consults as appropriate and keeps the </w:t>
      </w:r>
      <w:r w:rsidRPr="00C864C8">
        <w:rPr>
          <w:rFonts w:asciiTheme="minorHAnsi" w:hAnsiTheme="minorHAnsi" w:cstheme="minorHAnsi"/>
          <w:sz w:val="22"/>
          <w:szCs w:val="22"/>
        </w:rPr>
        <w:lastRenderedPageBreak/>
        <w:t xml:space="preserve">student/doctoral candidate informed of the progress of enquiries, reporting the final outcome to the student/doctoral candidate as soon as practicable. </w:t>
      </w:r>
    </w:p>
    <w:p w:rsidR="00C657F0" w:rsidRPr="00C864C8" w:rsidRDefault="00C657F0" w:rsidP="00C657F0">
      <w:pPr>
        <w:pStyle w:val="Default"/>
        <w:rPr>
          <w:rFonts w:asciiTheme="minorHAnsi" w:hAnsiTheme="minorHAnsi" w:cstheme="minorHAnsi"/>
          <w:sz w:val="22"/>
          <w:szCs w:val="22"/>
        </w:rPr>
      </w:pPr>
    </w:p>
    <w:p w:rsidR="00C657F0" w:rsidRPr="00C864C8" w:rsidRDefault="00C657F0" w:rsidP="00C657F0">
      <w:pPr>
        <w:rPr>
          <w:rFonts w:cstheme="minorHAnsi"/>
        </w:rPr>
      </w:pPr>
    </w:p>
    <w:p w:rsidR="00C657F0" w:rsidRPr="00C864C8" w:rsidRDefault="00C657F0" w:rsidP="006445D7">
      <w:pPr>
        <w:pStyle w:val="Default"/>
        <w:ind w:left="720"/>
        <w:rPr>
          <w:rFonts w:asciiTheme="minorHAnsi" w:hAnsiTheme="minorHAnsi" w:cstheme="minorHAnsi"/>
          <w:sz w:val="22"/>
          <w:szCs w:val="22"/>
        </w:rPr>
      </w:pPr>
    </w:p>
    <w:p w:rsidR="00C657F0" w:rsidRPr="00C864C8" w:rsidRDefault="00C657F0" w:rsidP="006445D7">
      <w:pPr>
        <w:pStyle w:val="Default"/>
        <w:ind w:left="720"/>
        <w:rPr>
          <w:rFonts w:asciiTheme="minorHAnsi" w:hAnsiTheme="minorHAnsi" w:cstheme="minorHAnsi"/>
          <w:sz w:val="22"/>
          <w:szCs w:val="22"/>
        </w:rPr>
      </w:pPr>
    </w:p>
    <w:p w:rsidR="00C657F0" w:rsidRPr="00C864C8" w:rsidRDefault="00C657F0" w:rsidP="006445D7">
      <w:pPr>
        <w:pStyle w:val="Default"/>
        <w:ind w:left="720"/>
        <w:rPr>
          <w:rFonts w:asciiTheme="minorHAnsi" w:hAnsiTheme="minorHAnsi" w:cstheme="minorHAnsi"/>
          <w:sz w:val="22"/>
          <w:szCs w:val="22"/>
        </w:rPr>
      </w:pPr>
    </w:p>
    <w:p w:rsidR="00EC5411" w:rsidRDefault="00EC5411" w:rsidP="00345081">
      <w:pPr>
        <w:pStyle w:val="Default"/>
        <w:rPr>
          <w:rFonts w:asciiTheme="minorHAnsi" w:hAnsiTheme="minorHAnsi" w:cstheme="minorHAnsi"/>
          <w:b/>
          <w:bCs/>
          <w:sz w:val="22"/>
          <w:szCs w:val="22"/>
        </w:rPr>
      </w:pPr>
    </w:p>
    <w:p w:rsidR="00EC5411" w:rsidRDefault="00EC5411" w:rsidP="00345081">
      <w:pPr>
        <w:pStyle w:val="Default"/>
        <w:rPr>
          <w:rFonts w:asciiTheme="minorHAnsi" w:hAnsiTheme="minorHAnsi" w:cstheme="minorHAnsi"/>
          <w:b/>
          <w:bCs/>
          <w:sz w:val="22"/>
          <w:szCs w:val="22"/>
        </w:rPr>
      </w:pPr>
    </w:p>
    <w:p w:rsidR="004E7574" w:rsidRDefault="00C1433B" w:rsidP="00345081">
      <w:pPr>
        <w:pStyle w:val="Default"/>
        <w:rPr>
          <w:rFonts w:asciiTheme="minorHAnsi" w:hAnsiTheme="minorHAnsi" w:cstheme="minorHAnsi"/>
          <w:b/>
          <w:bCs/>
          <w:sz w:val="22"/>
          <w:szCs w:val="22"/>
        </w:rPr>
      </w:pP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p>
    <w:p w:rsidR="00C1433B" w:rsidRDefault="00C1433B" w:rsidP="004E7574">
      <w:pPr>
        <w:pStyle w:val="Default"/>
        <w:jc w:val="right"/>
        <w:rPr>
          <w:rFonts w:asciiTheme="minorHAnsi" w:hAnsiTheme="minorHAnsi" w:cstheme="minorHAnsi"/>
          <w:b/>
          <w:bCs/>
          <w:sz w:val="22"/>
          <w:szCs w:val="22"/>
        </w:rPr>
      </w:pPr>
      <w:r>
        <w:rPr>
          <w:rFonts w:asciiTheme="minorHAnsi" w:hAnsiTheme="minorHAnsi" w:cstheme="minorHAnsi"/>
          <w:b/>
          <w:bCs/>
          <w:sz w:val="22"/>
          <w:szCs w:val="22"/>
        </w:rPr>
        <w:t>Annex 1</w:t>
      </w:r>
    </w:p>
    <w:p w:rsidR="00EC5411" w:rsidRDefault="00EC5411" w:rsidP="00345081">
      <w:pPr>
        <w:pStyle w:val="Default"/>
        <w:rPr>
          <w:rFonts w:asciiTheme="minorHAnsi" w:hAnsiTheme="minorHAnsi" w:cstheme="minorHAnsi"/>
          <w:b/>
          <w:bCs/>
          <w:sz w:val="22"/>
          <w:szCs w:val="22"/>
        </w:rPr>
      </w:pPr>
    </w:p>
    <w:p w:rsidR="00A2031D" w:rsidRPr="004665CA" w:rsidRDefault="004665CA" w:rsidP="00345081">
      <w:pPr>
        <w:pStyle w:val="Default"/>
        <w:rPr>
          <w:rFonts w:asciiTheme="minorHAnsi" w:hAnsiTheme="minorHAnsi" w:cstheme="minorHAnsi"/>
          <w:b/>
          <w:bCs/>
        </w:rPr>
      </w:pPr>
      <w:r>
        <w:rPr>
          <w:rFonts w:asciiTheme="minorHAnsi" w:hAnsiTheme="minorHAnsi" w:cstheme="minorHAnsi"/>
          <w:b/>
          <w:bCs/>
        </w:rPr>
        <w:t xml:space="preserve">University </w:t>
      </w:r>
      <w:r w:rsidR="00A2031D" w:rsidRPr="004665CA">
        <w:rPr>
          <w:rFonts w:asciiTheme="minorHAnsi" w:hAnsiTheme="minorHAnsi" w:cstheme="minorHAnsi"/>
          <w:b/>
          <w:bCs/>
        </w:rPr>
        <w:t>Researcher Development Programme</w:t>
      </w:r>
    </w:p>
    <w:p w:rsidR="00F322DF" w:rsidRPr="00C864C8" w:rsidRDefault="00F322DF" w:rsidP="00345081">
      <w:pPr>
        <w:pStyle w:val="Default"/>
        <w:rPr>
          <w:rFonts w:asciiTheme="minorHAnsi" w:hAnsiTheme="minorHAnsi" w:cstheme="minorHAnsi"/>
          <w:b/>
          <w:bCs/>
          <w:sz w:val="22"/>
          <w:szCs w:val="22"/>
        </w:rPr>
      </w:pPr>
    </w:p>
    <w:p w:rsidR="00A2031D" w:rsidRPr="00C864C8" w:rsidRDefault="00A2031D" w:rsidP="00345081">
      <w:pPr>
        <w:pStyle w:val="Default"/>
        <w:rPr>
          <w:rFonts w:asciiTheme="minorHAnsi" w:hAnsiTheme="minorHAnsi" w:cstheme="minorHAnsi"/>
          <w:b/>
          <w:bCs/>
          <w:sz w:val="22"/>
          <w:szCs w:val="22"/>
        </w:rPr>
      </w:pPr>
    </w:p>
    <w:p w:rsidR="00345081" w:rsidRPr="00C864C8" w:rsidRDefault="00345081" w:rsidP="00345081">
      <w:pPr>
        <w:pStyle w:val="Default"/>
        <w:rPr>
          <w:rFonts w:asciiTheme="minorHAnsi" w:hAnsiTheme="minorHAnsi" w:cstheme="minorHAnsi"/>
          <w:sz w:val="22"/>
          <w:szCs w:val="22"/>
        </w:rPr>
      </w:pPr>
      <w:r w:rsidRPr="00C864C8">
        <w:rPr>
          <w:rFonts w:asciiTheme="minorHAnsi" w:hAnsiTheme="minorHAnsi" w:cstheme="minorHAnsi"/>
          <w:b/>
          <w:bCs/>
          <w:sz w:val="22"/>
          <w:szCs w:val="22"/>
        </w:rPr>
        <w:t xml:space="preserve">Researcher Development Statement endorsed by the Research Councils </w:t>
      </w:r>
    </w:p>
    <w:p w:rsidR="00C864C8" w:rsidRPr="00C864C8" w:rsidRDefault="00345081" w:rsidP="00C864C8">
      <w:pPr>
        <w:pStyle w:val="Default"/>
        <w:rPr>
          <w:rFonts w:asciiTheme="minorHAnsi" w:hAnsiTheme="minorHAnsi" w:cstheme="minorHAnsi"/>
          <w:sz w:val="22"/>
          <w:szCs w:val="22"/>
        </w:rPr>
      </w:pPr>
      <w:r w:rsidRPr="00C864C8">
        <w:rPr>
          <w:rFonts w:asciiTheme="minorHAnsi" w:hAnsiTheme="minorHAnsi" w:cstheme="minorHAnsi"/>
          <w:sz w:val="22"/>
          <w:szCs w:val="22"/>
        </w:rPr>
        <w:t xml:space="preserve">The Researcher Development Statement (RDS) sets out the knowledge, behaviours and attributes of effective and highly skilled researchers appropriate for a wide range of careers. Strathclyde’s Researcher Development Programme (RDP) is mapped to the RDS to ensure researchers select appropriate training and professional development opportunities, and can identify and contextualise the learning outcomes. The Researcher Development Statement, which replaces the Joint Skills Statement, is endorsed by the Research Councils and may be downloaded from the following link: </w:t>
      </w:r>
      <w:hyperlink r:id="rId10" w:history="1">
        <w:r w:rsidR="00C864C8" w:rsidRPr="00B072C2">
          <w:rPr>
            <w:rStyle w:val="Hyperlink"/>
            <w:rFonts w:asciiTheme="minorHAnsi" w:hAnsiTheme="minorHAnsi" w:cstheme="minorHAnsi"/>
            <w:sz w:val="22"/>
            <w:szCs w:val="22"/>
          </w:rPr>
          <w:t>http://www.vitae.ac.uk/rds</w:t>
        </w:r>
      </w:hyperlink>
    </w:p>
    <w:p w:rsidR="00345081" w:rsidRPr="00C864C8" w:rsidRDefault="00345081" w:rsidP="00345081">
      <w:pPr>
        <w:pStyle w:val="Default"/>
        <w:jc w:val="center"/>
        <w:rPr>
          <w:rFonts w:asciiTheme="minorHAnsi" w:hAnsiTheme="minorHAnsi" w:cstheme="minorHAnsi"/>
          <w:sz w:val="22"/>
          <w:szCs w:val="22"/>
        </w:rPr>
      </w:pPr>
      <w:r w:rsidRPr="00C864C8">
        <w:rPr>
          <w:rFonts w:asciiTheme="minorHAnsi" w:hAnsiTheme="minorHAnsi" w:cstheme="minorHAnsi"/>
          <w:noProof/>
          <w:sz w:val="22"/>
          <w:szCs w:val="22"/>
          <w:lang w:eastAsia="en-GB"/>
        </w:rPr>
        <w:lastRenderedPageBreak/>
        <w:drawing>
          <wp:inline distT="0" distB="0" distL="0" distR="0" wp14:anchorId="67DC1328" wp14:editId="00D7C0F3">
            <wp:extent cx="5466522" cy="522514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0505" cy="5228950"/>
                    </a:xfrm>
                    <a:prstGeom prst="rect">
                      <a:avLst/>
                    </a:prstGeom>
                    <a:noFill/>
                    <a:ln>
                      <a:noFill/>
                    </a:ln>
                  </pic:spPr>
                </pic:pic>
              </a:graphicData>
            </a:graphic>
          </wp:inline>
        </w:drawing>
      </w:r>
    </w:p>
    <w:p w:rsidR="00345081" w:rsidRPr="00C864C8" w:rsidRDefault="00345081" w:rsidP="00345081">
      <w:pPr>
        <w:pStyle w:val="Default"/>
        <w:jc w:val="center"/>
        <w:rPr>
          <w:rFonts w:asciiTheme="minorHAnsi" w:hAnsiTheme="minorHAnsi" w:cstheme="minorHAnsi"/>
          <w:sz w:val="22"/>
          <w:szCs w:val="22"/>
        </w:rPr>
      </w:pPr>
    </w:p>
    <w:p w:rsidR="00345081" w:rsidRPr="00C864C8" w:rsidRDefault="00345081" w:rsidP="00345081">
      <w:pPr>
        <w:pStyle w:val="Default"/>
        <w:jc w:val="center"/>
        <w:rPr>
          <w:rFonts w:asciiTheme="minorHAnsi" w:hAnsiTheme="minorHAnsi" w:cstheme="minorHAnsi"/>
          <w:sz w:val="22"/>
          <w:szCs w:val="22"/>
        </w:rPr>
      </w:pPr>
    </w:p>
    <w:p w:rsidR="0072239A" w:rsidRPr="00C864C8" w:rsidRDefault="0072239A" w:rsidP="00345081">
      <w:pPr>
        <w:pStyle w:val="Default"/>
        <w:jc w:val="center"/>
        <w:rPr>
          <w:rFonts w:asciiTheme="minorHAnsi" w:hAnsiTheme="minorHAnsi" w:cstheme="minorHAnsi"/>
          <w:sz w:val="22"/>
          <w:szCs w:val="22"/>
        </w:rPr>
      </w:pPr>
    </w:p>
    <w:p w:rsidR="005C45AC" w:rsidRPr="00C864C8" w:rsidRDefault="005C45AC" w:rsidP="00345081">
      <w:pPr>
        <w:pStyle w:val="Default"/>
        <w:jc w:val="center"/>
        <w:rPr>
          <w:rFonts w:asciiTheme="minorHAnsi" w:hAnsiTheme="minorHAnsi" w:cstheme="minorHAnsi"/>
          <w:sz w:val="22"/>
          <w:szCs w:val="22"/>
        </w:rPr>
      </w:pPr>
    </w:p>
    <w:p w:rsidR="00F322DF" w:rsidRDefault="00F322DF" w:rsidP="003A2890">
      <w:pPr>
        <w:pStyle w:val="Default"/>
        <w:rPr>
          <w:rFonts w:asciiTheme="minorHAnsi" w:hAnsiTheme="minorHAnsi" w:cstheme="minorHAnsi"/>
          <w:sz w:val="22"/>
          <w:szCs w:val="22"/>
        </w:rPr>
      </w:pPr>
    </w:p>
    <w:p w:rsidR="00C1433B" w:rsidRPr="00C1433B" w:rsidRDefault="00C1433B" w:rsidP="004E7574">
      <w:pPr>
        <w:pStyle w:val="Default"/>
        <w:jc w:val="right"/>
        <w:rPr>
          <w:rFonts w:asciiTheme="minorHAnsi" w:hAnsiTheme="minorHAnsi" w:cstheme="minorHAnsi"/>
          <w:b/>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C1433B">
        <w:rPr>
          <w:rFonts w:asciiTheme="minorHAnsi" w:hAnsiTheme="minorHAnsi" w:cstheme="minorHAnsi"/>
          <w:b/>
          <w:sz w:val="22"/>
          <w:szCs w:val="22"/>
        </w:rPr>
        <w:t xml:space="preserve">Annex 2 </w:t>
      </w:r>
    </w:p>
    <w:p w:rsidR="00C1433B" w:rsidRPr="00C864C8" w:rsidRDefault="00C1433B" w:rsidP="003A2890">
      <w:pPr>
        <w:pStyle w:val="Default"/>
        <w:rPr>
          <w:rFonts w:asciiTheme="minorHAnsi" w:hAnsiTheme="minorHAnsi" w:cstheme="minorHAnsi"/>
          <w:sz w:val="22"/>
          <w:szCs w:val="22"/>
        </w:rPr>
      </w:pPr>
    </w:p>
    <w:tbl>
      <w:tblPr>
        <w:tblStyle w:val="TableGrid"/>
        <w:tblW w:w="10490" w:type="dxa"/>
        <w:tblInd w:w="250" w:type="dxa"/>
        <w:tblLook w:val="04A0" w:firstRow="1" w:lastRow="0" w:firstColumn="1" w:lastColumn="0" w:noHBand="0" w:noVBand="1"/>
      </w:tblPr>
      <w:tblGrid>
        <w:gridCol w:w="2154"/>
        <w:gridCol w:w="3800"/>
        <w:gridCol w:w="4528"/>
        <w:gridCol w:w="8"/>
      </w:tblGrid>
      <w:tr w:rsidR="001E05AE" w:rsidRPr="00C864C8" w:rsidTr="00430B93">
        <w:trPr>
          <w:gridAfter w:val="1"/>
          <w:wAfter w:w="8" w:type="dxa"/>
          <w:trHeight w:val="726"/>
        </w:trPr>
        <w:tc>
          <w:tcPr>
            <w:tcW w:w="2154" w:type="dxa"/>
          </w:tcPr>
          <w:p w:rsidR="001E05AE" w:rsidRPr="00A56C77" w:rsidRDefault="001E05AE" w:rsidP="00C1433B">
            <w:pPr>
              <w:pStyle w:val="Default"/>
              <w:tabs>
                <w:tab w:val="left" w:pos="1701"/>
                <w:tab w:val="left" w:pos="5670"/>
              </w:tabs>
              <w:rPr>
                <w:rFonts w:asciiTheme="minorHAnsi" w:hAnsiTheme="minorHAnsi" w:cstheme="minorHAnsi"/>
                <w:b/>
                <w:sz w:val="20"/>
                <w:szCs w:val="20"/>
              </w:rPr>
            </w:pPr>
            <w:r w:rsidRPr="00A56C77">
              <w:rPr>
                <w:rFonts w:asciiTheme="minorHAnsi" w:hAnsiTheme="minorHAnsi" w:cstheme="minorHAnsi"/>
                <w:b/>
                <w:sz w:val="20"/>
                <w:szCs w:val="20"/>
              </w:rPr>
              <w:t>Degree Type</w:t>
            </w:r>
          </w:p>
        </w:tc>
        <w:tc>
          <w:tcPr>
            <w:tcW w:w="8328" w:type="dxa"/>
            <w:gridSpan w:val="2"/>
          </w:tcPr>
          <w:p w:rsidR="001E05AE" w:rsidRPr="00430B93" w:rsidRDefault="001E05AE" w:rsidP="00C1433B">
            <w:pPr>
              <w:pStyle w:val="Default"/>
              <w:tabs>
                <w:tab w:val="left" w:pos="1701"/>
                <w:tab w:val="left" w:pos="5670"/>
              </w:tabs>
              <w:jc w:val="center"/>
              <w:rPr>
                <w:rFonts w:asciiTheme="minorHAnsi" w:hAnsiTheme="minorHAnsi" w:cstheme="minorHAnsi"/>
                <w:b/>
                <w:color w:val="auto"/>
                <w:u w:val="single"/>
              </w:rPr>
            </w:pPr>
            <w:r w:rsidRPr="00430B93">
              <w:rPr>
                <w:rFonts w:asciiTheme="minorHAnsi" w:hAnsiTheme="minorHAnsi" w:cstheme="minorHAnsi"/>
                <w:b/>
                <w:color w:val="auto"/>
                <w:u w:val="single"/>
              </w:rPr>
              <w:t>Research Doctorate</w:t>
            </w:r>
          </w:p>
          <w:p w:rsidR="001E05AE" w:rsidRPr="00B67A53" w:rsidRDefault="001E05AE" w:rsidP="00C1433B">
            <w:pPr>
              <w:pStyle w:val="Default"/>
              <w:tabs>
                <w:tab w:val="left" w:pos="1701"/>
                <w:tab w:val="left" w:pos="5670"/>
              </w:tabs>
              <w:jc w:val="center"/>
              <w:rPr>
                <w:rFonts w:asciiTheme="minorHAnsi" w:hAnsiTheme="minorHAnsi" w:cstheme="minorHAnsi"/>
                <w:b/>
                <w:color w:val="auto"/>
                <w:sz w:val="20"/>
                <w:szCs w:val="20"/>
                <w:u w:val="single"/>
              </w:rPr>
            </w:pPr>
            <w:r w:rsidRPr="00430B93">
              <w:rPr>
                <w:rFonts w:asciiTheme="minorHAnsi" w:hAnsiTheme="minorHAnsi" w:cstheme="minorHAnsi"/>
                <w:b/>
                <w:color w:val="auto"/>
                <w:u w:val="single"/>
              </w:rPr>
              <w:t>Characteristics</w:t>
            </w:r>
          </w:p>
        </w:tc>
      </w:tr>
      <w:tr w:rsidR="001E05AE" w:rsidRPr="00C864C8" w:rsidTr="00430B93">
        <w:trPr>
          <w:gridAfter w:val="1"/>
          <w:wAfter w:w="8" w:type="dxa"/>
          <w:trHeight w:val="247"/>
        </w:trPr>
        <w:tc>
          <w:tcPr>
            <w:tcW w:w="2154" w:type="dxa"/>
          </w:tcPr>
          <w:p w:rsidR="001E05AE" w:rsidRPr="00A56C77" w:rsidRDefault="001E05AE" w:rsidP="00C1433B">
            <w:pPr>
              <w:pStyle w:val="Default"/>
              <w:tabs>
                <w:tab w:val="left" w:pos="1701"/>
                <w:tab w:val="left" w:pos="5670"/>
              </w:tabs>
              <w:rPr>
                <w:rFonts w:asciiTheme="minorHAnsi" w:hAnsiTheme="minorHAnsi" w:cstheme="minorHAnsi"/>
                <w:b/>
                <w:sz w:val="20"/>
                <w:szCs w:val="20"/>
              </w:rPr>
            </w:pPr>
          </w:p>
        </w:tc>
        <w:tc>
          <w:tcPr>
            <w:tcW w:w="8328" w:type="dxa"/>
            <w:gridSpan w:val="2"/>
          </w:tcPr>
          <w:p w:rsidR="001E05AE" w:rsidRPr="00A56C77" w:rsidRDefault="001E05AE" w:rsidP="00C1433B">
            <w:pPr>
              <w:pStyle w:val="Default"/>
              <w:tabs>
                <w:tab w:val="left" w:pos="1701"/>
                <w:tab w:val="left" w:pos="5670"/>
              </w:tabs>
              <w:jc w:val="center"/>
              <w:rPr>
                <w:rFonts w:asciiTheme="minorHAnsi" w:hAnsiTheme="minorHAnsi" w:cstheme="minorHAnsi"/>
                <w:b/>
                <w:color w:val="auto"/>
                <w:sz w:val="20"/>
                <w:szCs w:val="20"/>
              </w:rPr>
            </w:pPr>
            <w:r w:rsidRPr="00A56C77">
              <w:rPr>
                <w:rFonts w:asciiTheme="minorHAnsi" w:hAnsiTheme="minorHAnsi" w:cstheme="minorHAnsi"/>
                <w:b/>
                <w:color w:val="auto"/>
                <w:sz w:val="20"/>
                <w:szCs w:val="20"/>
              </w:rPr>
              <w:t>Standard Route                                  By Publication</w:t>
            </w:r>
          </w:p>
        </w:tc>
      </w:tr>
      <w:tr w:rsidR="00345081" w:rsidRPr="00C864C8" w:rsidTr="00430B93">
        <w:trPr>
          <w:trHeight w:val="412"/>
        </w:trPr>
        <w:tc>
          <w:tcPr>
            <w:tcW w:w="2154" w:type="dxa"/>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b/>
                <w:bCs/>
                <w:color w:val="000000"/>
                <w:sz w:val="18"/>
                <w:szCs w:val="18"/>
              </w:rPr>
              <w:t xml:space="preserve">Eligibility </w:t>
            </w:r>
          </w:p>
        </w:tc>
        <w:tc>
          <w:tcPr>
            <w:tcW w:w="3800" w:type="dxa"/>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For internal/external candidates and staff* </w:t>
            </w:r>
          </w:p>
        </w:tc>
        <w:tc>
          <w:tcPr>
            <w:tcW w:w="4536" w:type="dxa"/>
            <w:gridSpan w:val="2"/>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University staff* and external applicants </w:t>
            </w:r>
          </w:p>
        </w:tc>
      </w:tr>
      <w:tr w:rsidR="00345081" w:rsidRPr="00C864C8" w:rsidTr="00430B93">
        <w:trPr>
          <w:trHeight w:val="340"/>
        </w:trPr>
        <w:tc>
          <w:tcPr>
            <w:tcW w:w="2154" w:type="dxa"/>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b/>
                <w:bCs/>
                <w:color w:val="000000"/>
                <w:sz w:val="18"/>
                <w:szCs w:val="18"/>
              </w:rPr>
              <w:t xml:space="preserve">Prerequisites </w:t>
            </w:r>
          </w:p>
        </w:tc>
        <w:tc>
          <w:tcPr>
            <w:tcW w:w="3800" w:type="dxa"/>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1st or 2:1 UK undergraduate degree or equivalent, or integrated masters degree. Competence in English required. </w:t>
            </w:r>
          </w:p>
        </w:tc>
        <w:tc>
          <w:tcPr>
            <w:tcW w:w="4536" w:type="dxa"/>
            <w:gridSpan w:val="2"/>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1st or 2:1 UK undergraduate degree or equivalent, or integrated masters degree. Competence in English required. </w:t>
            </w:r>
          </w:p>
        </w:tc>
      </w:tr>
      <w:tr w:rsidR="00345081" w:rsidRPr="00C864C8" w:rsidTr="00430B93">
        <w:trPr>
          <w:trHeight w:val="464"/>
        </w:trPr>
        <w:tc>
          <w:tcPr>
            <w:tcW w:w="2154" w:type="dxa"/>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b/>
                <w:bCs/>
                <w:color w:val="000000"/>
                <w:sz w:val="18"/>
                <w:szCs w:val="18"/>
              </w:rPr>
              <w:t xml:space="preserve">Format/ </w:t>
            </w:r>
          </w:p>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b/>
                <w:bCs/>
                <w:color w:val="000000"/>
                <w:sz w:val="18"/>
                <w:szCs w:val="18"/>
              </w:rPr>
              <w:t xml:space="preserve">components </w:t>
            </w:r>
          </w:p>
        </w:tc>
        <w:tc>
          <w:tcPr>
            <w:tcW w:w="3800" w:type="dxa"/>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Degree award primarily by Thesis/Independent research and viva. Must also take 15 - 60 credits of training dependant on programme (1+3, +3, </w:t>
            </w:r>
            <w:r w:rsidRPr="00C864C8">
              <w:rPr>
                <w:rFonts w:cstheme="minorHAnsi"/>
                <w:color w:val="000000"/>
                <w:sz w:val="18"/>
                <w:szCs w:val="18"/>
              </w:rPr>
              <w:lastRenderedPageBreak/>
              <w:t xml:space="preserve">or 4 year models). </w:t>
            </w:r>
          </w:p>
        </w:tc>
        <w:tc>
          <w:tcPr>
            <w:tcW w:w="4536" w:type="dxa"/>
            <w:gridSpan w:val="2"/>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lastRenderedPageBreak/>
              <w:t xml:space="preserve">Degree award following assessment of candidate's selected publications and Thesis/Critical Appraisal of research methodology and contribution to knowledge, and </w:t>
            </w:r>
            <w:r w:rsidRPr="00C864C8">
              <w:rPr>
                <w:rFonts w:cstheme="minorHAnsi"/>
                <w:color w:val="000000"/>
                <w:sz w:val="18"/>
                <w:szCs w:val="18"/>
              </w:rPr>
              <w:lastRenderedPageBreak/>
              <w:t xml:space="preserve">oral/viva. </w:t>
            </w:r>
          </w:p>
        </w:tc>
      </w:tr>
      <w:tr w:rsidR="00345081" w:rsidRPr="00C864C8" w:rsidTr="00430B93">
        <w:trPr>
          <w:trHeight w:val="731"/>
        </w:trPr>
        <w:tc>
          <w:tcPr>
            <w:tcW w:w="2154" w:type="dxa"/>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b/>
                <w:bCs/>
                <w:color w:val="000000"/>
                <w:sz w:val="18"/>
                <w:szCs w:val="18"/>
              </w:rPr>
              <w:lastRenderedPageBreak/>
              <w:t xml:space="preserve">Duration: Full time </w:t>
            </w:r>
          </w:p>
        </w:tc>
        <w:tc>
          <w:tcPr>
            <w:tcW w:w="3800" w:type="dxa"/>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Minimum (if Masters degree held in relevant </w:t>
            </w:r>
          </w:p>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subject) = 24 months; otherwise for </w:t>
            </w:r>
          </w:p>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PhD = 36 months, PhD in a CDT = 48 months EngD = 48 Months </w:t>
            </w:r>
          </w:p>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Max: PhD = 48 months, EngD &amp; DBA = 60 months </w:t>
            </w:r>
          </w:p>
        </w:tc>
        <w:tc>
          <w:tcPr>
            <w:tcW w:w="4536" w:type="dxa"/>
            <w:gridSpan w:val="2"/>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n/a </w:t>
            </w:r>
          </w:p>
        </w:tc>
      </w:tr>
      <w:tr w:rsidR="00345081" w:rsidRPr="00C864C8" w:rsidTr="00430B93">
        <w:trPr>
          <w:trHeight w:val="365"/>
        </w:trPr>
        <w:tc>
          <w:tcPr>
            <w:tcW w:w="2154" w:type="dxa"/>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b/>
                <w:bCs/>
                <w:color w:val="000000"/>
                <w:sz w:val="18"/>
                <w:szCs w:val="18"/>
              </w:rPr>
              <w:t xml:space="preserve">Duration: Part time </w:t>
            </w:r>
          </w:p>
        </w:tc>
        <w:tc>
          <w:tcPr>
            <w:tcW w:w="3800" w:type="dxa"/>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Minimum and Maximum = equivalent of progress expected for full-time, </w:t>
            </w:r>
            <w:r w:rsidRPr="00C864C8">
              <w:rPr>
                <w:rFonts w:cstheme="minorHAnsi"/>
                <w:i/>
                <w:iCs/>
                <w:color w:val="000000"/>
                <w:sz w:val="18"/>
                <w:szCs w:val="18"/>
              </w:rPr>
              <w:t xml:space="preserve">pro-rata. </w:t>
            </w:r>
          </w:p>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For staff member, PhD = 96 months (for p/t study) </w:t>
            </w:r>
          </w:p>
        </w:tc>
        <w:tc>
          <w:tcPr>
            <w:tcW w:w="4536" w:type="dxa"/>
            <w:gridSpan w:val="2"/>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Min. = 12 months </w:t>
            </w:r>
          </w:p>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Max = 48 months </w:t>
            </w:r>
          </w:p>
        </w:tc>
      </w:tr>
      <w:tr w:rsidR="00345081" w:rsidRPr="00C864C8" w:rsidTr="00430B93">
        <w:trPr>
          <w:trHeight w:val="2890"/>
        </w:trPr>
        <w:tc>
          <w:tcPr>
            <w:tcW w:w="2154" w:type="dxa"/>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b/>
                <w:bCs/>
                <w:color w:val="000000"/>
                <w:sz w:val="18"/>
                <w:szCs w:val="18"/>
              </w:rPr>
              <w:t xml:space="preserve">Structure </w:t>
            </w:r>
          </w:p>
        </w:tc>
        <w:tc>
          <w:tcPr>
            <w:tcW w:w="3800" w:type="dxa"/>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PhD candidates to include </w:t>
            </w:r>
          </w:p>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researcher development skills training (minimum 60 credits) as detailed in the University’s Researcher Development Programme. This version of the guidelines applies to students commencing study after the revision date of this document. </w:t>
            </w:r>
          </w:p>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EngD candidates to include taught classes or research training (min 15, max 210 credits). </w:t>
            </w:r>
          </w:p>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In addition, a programme of research approved by the relevant Board of Study, leading to full thesis, which must make an identifiable contribution to creation or interpretation of new knowledge through research or other advanced scholarship. Some Recognition for Prior Learning for researcher development skills training is possible as per the regulations. </w:t>
            </w:r>
          </w:p>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For University staff, the Thesis may comprise (in </w:t>
            </w:r>
          </w:p>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part) work previously published by the candidate. Any work thus presented may not have been presented in part or in whole in fulfilment of the requirements for any other degree award, and may not be used in a similar way again in future). </w:t>
            </w:r>
          </w:p>
        </w:tc>
        <w:tc>
          <w:tcPr>
            <w:tcW w:w="4536" w:type="dxa"/>
            <w:gridSpan w:val="2"/>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The process follows three basic stages: </w:t>
            </w:r>
          </w:p>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 Application stage: providing 1,000 - 1,500 word rationale </w:t>
            </w:r>
          </w:p>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 Prima-facie stage: selection of portfolio of published works and brief written critique (c. 5,000 words) </w:t>
            </w:r>
          </w:p>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 Substantial Thesis/Critical Appraisal (no more </w:t>
            </w:r>
          </w:p>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40,000 words) </w:t>
            </w:r>
          </w:p>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The Thesis submitted by a staff member may consist wholly (or substantially) of work previously published by the candidate, provided the Thesis is so composed as to present a connected record of research in a field of study, and that it has not been presented in full or partial fulfillment of the requirements for any other degree award (and will not be used in this way again in the future). </w:t>
            </w:r>
          </w:p>
        </w:tc>
      </w:tr>
      <w:tr w:rsidR="00345081" w:rsidRPr="00C864C8" w:rsidTr="00430B93">
        <w:trPr>
          <w:trHeight w:val="134"/>
        </w:trPr>
        <w:tc>
          <w:tcPr>
            <w:tcW w:w="2154" w:type="dxa"/>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b/>
                <w:bCs/>
                <w:color w:val="000000"/>
                <w:sz w:val="18"/>
                <w:szCs w:val="18"/>
              </w:rPr>
              <w:t xml:space="preserve">Participants </w:t>
            </w:r>
          </w:p>
        </w:tc>
        <w:tc>
          <w:tcPr>
            <w:tcW w:w="3800" w:type="dxa"/>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Doctoral Candidates </w:t>
            </w:r>
          </w:p>
        </w:tc>
        <w:tc>
          <w:tcPr>
            <w:tcW w:w="4536" w:type="dxa"/>
            <w:gridSpan w:val="2"/>
          </w:tcPr>
          <w:p w:rsidR="00345081" w:rsidRPr="00C864C8" w:rsidRDefault="00345081"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Doctoral Candidates</w:t>
            </w:r>
          </w:p>
        </w:tc>
      </w:tr>
    </w:tbl>
    <w:p w:rsidR="00146A00" w:rsidRPr="00C864C8" w:rsidRDefault="00146A00" w:rsidP="00C1433B">
      <w:pPr>
        <w:pStyle w:val="Default"/>
        <w:tabs>
          <w:tab w:val="left" w:pos="1701"/>
          <w:tab w:val="left" w:pos="5670"/>
        </w:tabs>
        <w:rPr>
          <w:rFonts w:asciiTheme="minorHAnsi" w:hAnsiTheme="minorHAnsi" w:cstheme="minorHAnsi"/>
          <w:sz w:val="18"/>
          <w:szCs w:val="18"/>
        </w:rPr>
      </w:pPr>
    </w:p>
    <w:p w:rsidR="00371C2A" w:rsidRPr="00C864C8" w:rsidRDefault="00371C2A" w:rsidP="00C1433B">
      <w:pPr>
        <w:pStyle w:val="Default"/>
        <w:tabs>
          <w:tab w:val="left" w:pos="1701"/>
          <w:tab w:val="left" w:pos="5670"/>
        </w:tabs>
        <w:rPr>
          <w:rFonts w:asciiTheme="minorHAnsi" w:hAnsiTheme="minorHAnsi" w:cstheme="minorHAnsi"/>
          <w:sz w:val="18"/>
          <w:szCs w:val="18"/>
        </w:rPr>
      </w:pPr>
    </w:p>
    <w:p w:rsidR="00965636" w:rsidRPr="00C864C8" w:rsidRDefault="00965636" w:rsidP="00C1433B">
      <w:pPr>
        <w:pStyle w:val="Default"/>
        <w:tabs>
          <w:tab w:val="left" w:pos="1701"/>
          <w:tab w:val="left" w:pos="5670"/>
        </w:tabs>
        <w:rPr>
          <w:rFonts w:asciiTheme="minorHAnsi" w:hAnsiTheme="minorHAnsi" w:cstheme="minorHAnsi"/>
          <w:sz w:val="18"/>
          <w:szCs w:val="18"/>
        </w:rPr>
      </w:pPr>
    </w:p>
    <w:p w:rsidR="00965636" w:rsidRPr="00C864C8" w:rsidRDefault="00965636" w:rsidP="00C1433B">
      <w:pPr>
        <w:pStyle w:val="Default"/>
        <w:tabs>
          <w:tab w:val="left" w:pos="1701"/>
          <w:tab w:val="left" w:pos="5670"/>
        </w:tabs>
        <w:rPr>
          <w:rFonts w:asciiTheme="minorHAnsi" w:hAnsiTheme="minorHAnsi" w:cstheme="minorHAnsi"/>
          <w:sz w:val="18"/>
          <w:szCs w:val="18"/>
        </w:rPr>
      </w:pPr>
    </w:p>
    <w:p w:rsidR="00965636" w:rsidRPr="00C864C8" w:rsidRDefault="00965636" w:rsidP="00C1433B">
      <w:pPr>
        <w:pStyle w:val="Default"/>
        <w:tabs>
          <w:tab w:val="left" w:pos="1701"/>
          <w:tab w:val="left" w:pos="5670"/>
        </w:tabs>
        <w:rPr>
          <w:rFonts w:asciiTheme="minorHAnsi" w:hAnsiTheme="minorHAnsi" w:cstheme="minorHAnsi"/>
          <w:sz w:val="18"/>
          <w:szCs w:val="18"/>
        </w:rPr>
      </w:pPr>
    </w:p>
    <w:p w:rsidR="00965636" w:rsidRPr="00C864C8" w:rsidRDefault="00965636" w:rsidP="00C1433B">
      <w:pPr>
        <w:pStyle w:val="Default"/>
        <w:tabs>
          <w:tab w:val="left" w:pos="1701"/>
          <w:tab w:val="left" w:pos="5670"/>
        </w:tabs>
        <w:rPr>
          <w:rFonts w:asciiTheme="minorHAnsi" w:hAnsiTheme="minorHAnsi" w:cstheme="minorHAnsi"/>
          <w:sz w:val="18"/>
          <w:szCs w:val="18"/>
        </w:rPr>
      </w:pPr>
    </w:p>
    <w:p w:rsidR="00965636" w:rsidRPr="00C864C8" w:rsidRDefault="00965636" w:rsidP="00C1433B">
      <w:pPr>
        <w:pStyle w:val="Default"/>
        <w:tabs>
          <w:tab w:val="left" w:pos="1701"/>
          <w:tab w:val="left" w:pos="5670"/>
        </w:tabs>
        <w:rPr>
          <w:rFonts w:asciiTheme="minorHAnsi" w:hAnsiTheme="minorHAnsi" w:cstheme="minorHAnsi"/>
          <w:sz w:val="18"/>
          <w:szCs w:val="18"/>
        </w:rPr>
      </w:pPr>
    </w:p>
    <w:tbl>
      <w:tblPr>
        <w:tblStyle w:val="TableGrid"/>
        <w:tblW w:w="0" w:type="auto"/>
        <w:tblLook w:val="04A0" w:firstRow="1" w:lastRow="0" w:firstColumn="1" w:lastColumn="0" w:noHBand="0" w:noVBand="1"/>
      </w:tblPr>
      <w:tblGrid>
        <w:gridCol w:w="2093"/>
        <w:gridCol w:w="3827"/>
        <w:gridCol w:w="4376"/>
      </w:tblGrid>
      <w:tr w:rsidR="0072239A" w:rsidRPr="00C864C8" w:rsidTr="00430B93">
        <w:trPr>
          <w:trHeight w:val="751"/>
        </w:trPr>
        <w:tc>
          <w:tcPr>
            <w:tcW w:w="2093"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b/>
                <w:bCs/>
                <w:color w:val="000000"/>
                <w:sz w:val="18"/>
                <w:szCs w:val="18"/>
              </w:rPr>
              <w:t xml:space="preserve">Assessment Type </w:t>
            </w:r>
          </w:p>
        </w:tc>
        <w:tc>
          <w:tcPr>
            <w:tcW w:w="3827"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Required to complete coursework satisfactorily. </w:t>
            </w:r>
          </w:p>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Examined by Thesis (max. 100,000 words) review, any relevant coursework, and oral/viva examination. Independent research expected to be original and contribute to knowledge. </w:t>
            </w:r>
          </w:p>
        </w:tc>
        <w:tc>
          <w:tcPr>
            <w:tcW w:w="4376"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Required to complete prerequisites before progression to Thesis/Critical Appraisal. Examined by Thesis/Critical Appraisal (no more than 40,000 words), and oral/viva examination. Independent research expected to be original and contribute to knowledge. </w:t>
            </w:r>
          </w:p>
        </w:tc>
      </w:tr>
      <w:tr w:rsidR="0072239A" w:rsidRPr="00C864C8" w:rsidTr="00430B93">
        <w:trPr>
          <w:trHeight w:val="380"/>
        </w:trPr>
        <w:tc>
          <w:tcPr>
            <w:tcW w:w="2093"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b/>
                <w:bCs/>
                <w:color w:val="000000"/>
                <w:sz w:val="18"/>
                <w:szCs w:val="18"/>
              </w:rPr>
              <w:t xml:space="preserve">Contribution of Thesis/ Independent </w:t>
            </w:r>
          </w:p>
        </w:tc>
        <w:tc>
          <w:tcPr>
            <w:tcW w:w="3827"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Thesis and oral (viva) comprise the whole </w:t>
            </w:r>
          </w:p>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of assessable output for the final award (for PhD) </w:t>
            </w:r>
          </w:p>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and the majority for EngD (i.e. &gt;51%). </w:t>
            </w:r>
          </w:p>
        </w:tc>
        <w:tc>
          <w:tcPr>
            <w:tcW w:w="4376"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Thesis/Critical Appraisal comprises the whole </w:t>
            </w:r>
          </w:p>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of assessable output for the final award. </w:t>
            </w:r>
          </w:p>
        </w:tc>
      </w:tr>
      <w:tr w:rsidR="0072239A" w:rsidRPr="00C864C8" w:rsidTr="00430B93">
        <w:trPr>
          <w:trHeight w:val="503"/>
        </w:trPr>
        <w:tc>
          <w:tcPr>
            <w:tcW w:w="2093"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b/>
                <w:bCs/>
                <w:color w:val="000000"/>
                <w:sz w:val="18"/>
                <w:szCs w:val="18"/>
              </w:rPr>
              <w:t xml:space="preserve">Supervision </w:t>
            </w:r>
          </w:p>
        </w:tc>
        <w:tc>
          <w:tcPr>
            <w:tcW w:w="3827"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At least 2 named supervisors specifically appointed for the candidate, at least one (1st supervisor) being a full-time member of academic staff (EngD to include an industrial supervisor). </w:t>
            </w:r>
          </w:p>
        </w:tc>
        <w:tc>
          <w:tcPr>
            <w:tcW w:w="4376"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Supervisor appointed, essentially as a mentor. </w:t>
            </w:r>
          </w:p>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In addition, direct involvement of Vice-Dean Research and Departmental Research Director (or equivalent). </w:t>
            </w:r>
          </w:p>
        </w:tc>
      </w:tr>
      <w:tr w:rsidR="0072239A" w:rsidRPr="00C864C8" w:rsidTr="00430B93">
        <w:trPr>
          <w:trHeight w:val="243"/>
        </w:trPr>
        <w:tc>
          <w:tcPr>
            <w:tcW w:w="2093"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b/>
                <w:bCs/>
                <w:color w:val="000000"/>
                <w:sz w:val="18"/>
                <w:szCs w:val="18"/>
              </w:rPr>
              <w:t xml:space="preserve">Internal Examiner(s) </w:t>
            </w:r>
          </w:p>
        </w:tc>
        <w:tc>
          <w:tcPr>
            <w:tcW w:w="3827"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At least 1 named internal examiner </w:t>
            </w:r>
          </w:p>
        </w:tc>
        <w:tc>
          <w:tcPr>
            <w:tcW w:w="4376" w:type="dxa"/>
          </w:tcPr>
          <w:p w:rsidR="00371C2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At least 1 named internal examiner </w:t>
            </w:r>
          </w:p>
        </w:tc>
      </w:tr>
      <w:tr w:rsidR="0072239A" w:rsidRPr="00C864C8" w:rsidTr="00430B93">
        <w:trPr>
          <w:trHeight w:val="685"/>
        </w:trPr>
        <w:tc>
          <w:tcPr>
            <w:tcW w:w="2093"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b/>
                <w:bCs/>
                <w:color w:val="000000"/>
                <w:sz w:val="18"/>
                <w:szCs w:val="18"/>
              </w:rPr>
              <w:lastRenderedPageBreak/>
              <w:t xml:space="preserve">External Examiner(s) </w:t>
            </w:r>
          </w:p>
        </w:tc>
        <w:tc>
          <w:tcPr>
            <w:tcW w:w="3827"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For PhD - at least 1 named external examiner specifically appointed for the candidate (2 if the candidate is a member of University staff). For EngD - 2 external examiners, the 2nd being from a different academic discipline than the academic supervisor </w:t>
            </w:r>
          </w:p>
        </w:tc>
        <w:tc>
          <w:tcPr>
            <w:tcW w:w="4376"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At least one external for Prima-facie stage. </w:t>
            </w:r>
          </w:p>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If successful at prima-facie stage, an Examination Committee to be established as per University standard requirements for PhD (by Research), which includes at least 2 named externals. </w:t>
            </w:r>
          </w:p>
        </w:tc>
      </w:tr>
      <w:tr w:rsidR="0072239A" w:rsidRPr="00C864C8" w:rsidTr="00430B93">
        <w:trPr>
          <w:trHeight w:val="575"/>
        </w:trPr>
        <w:tc>
          <w:tcPr>
            <w:tcW w:w="2093"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b/>
                <w:bCs/>
                <w:color w:val="000000"/>
                <w:sz w:val="18"/>
                <w:szCs w:val="18"/>
              </w:rPr>
              <w:t xml:space="preserve">Researcher Development Skills Training </w:t>
            </w:r>
          </w:p>
        </w:tc>
        <w:tc>
          <w:tcPr>
            <w:tcW w:w="3827"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Minimum 60 credits as detailed in the University’s Researcher Development Programme, or as stipulated in course regulations. Regulations from the previous version of this policy are applicable to students who registered prior to 2013/14. </w:t>
            </w:r>
          </w:p>
        </w:tc>
        <w:tc>
          <w:tcPr>
            <w:tcW w:w="4376"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n/a </w:t>
            </w:r>
          </w:p>
        </w:tc>
      </w:tr>
      <w:tr w:rsidR="0072239A" w:rsidRPr="00C864C8" w:rsidTr="00430B93">
        <w:trPr>
          <w:trHeight w:val="134"/>
        </w:trPr>
        <w:tc>
          <w:tcPr>
            <w:tcW w:w="2093"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b/>
                <w:bCs/>
                <w:color w:val="000000"/>
                <w:sz w:val="18"/>
                <w:szCs w:val="18"/>
              </w:rPr>
              <w:t xml:space="preserve">Credit rating </w:t>
            </w:r>
          </w:p>
        </w:tc>
        <w:tc>
          <w:tcPr>
            <w:tcW w:w="3827"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n/a </w:t>
            </w:r>
          </w:p>
        </w:tc>
        <w:tc>
          <w:tcPr>
            <w:tcW w:w="4376" w:type="dxa"/>
          </w:tcPr>
          <w:p w:rsidR="00371C2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n/a </w:t>
            </w:r>
          </w:p>
        </w:tc>
      </w:tr>
      <w:tr w:rsidR="0072239A" w:rsidRPr="00C864C8" w:rsidTr="00430B93">
        <w:trPr>
          <w:trHeight w:val="134"/>
        </w:trPr>
        <w:tc>
          <w:tcPr>
            <w:tcW w:w="2093"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b/>
                <w:bCs/>
                <w:color w:val="000000"/>
                <w:sz w:val="18"/>
                <w:szCs w:val="18"/>
              </w:rPr>
              <w:t xml:space="preserve">Level of award </w:t>
            </w:r>
          </w:p>
        </w:tc>
        <w:tc>
          <w:tcPr>
            <w:tcW w:w="3827"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pass/MPhil/fail </w:t>
            </w:r>
          </w:p>
        </w:tc>
        <w:tc>
          <w:tcPr>
            <w:tcW w:w="4376" w:type="dxa"/>
          </w:tcPr>
          <w:p w:rsidR="00371C2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pass/fail </w:t>
            </w:r>
          </w:p>
        </w:tc>
      </w:tr>
      <w:tr w:rsidR="0072239A" w:rsidRPr="00C864C8" w:rsidTr="00430B93">
        <w:trPr>
          <w:trHeight w:val="134"/>
        </w:trPr>
        <w:tc>
          <w:tcPr>
            <w:tcW w:w="2093"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b/>
                <w:bCs/>
                <w:color w:val="000000"/>
                <w:sz w:val="18"/>
                <w:szCs w:val="18"/>
              </w:rPr>
              <w:t xml:space="preserve">Titles of Awards </w:t>
            </w:r>
          </w:p>
        </w:tc>
        <w:tc>
          <w:tcPr>
            <w:tcW w:w="3827" w:type="dxa"/>
          </w:tcPr>
          <w:p w:rsidR="0072239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Common Accepted Titles: PhD, EngD </w:t>
            </w:r>
          </w:p>
        </w:tc>
        <w:tc>
          <w:tcPr>
            <w:tcW w:w="4376" w:type="dxa"/>
          </w:tcPr>
          <w:p w:rsidR="00371C2A" w:rsidRPr="00C864C8" w:rsidRDefault="0072239A" w:rsidP="00C1433B">
            <w:pPr>
              <w:tabs>
                <w:tab w:val="left" w:pos="1701"/>
                <w:tab w:val="left" w:pos="5670"/>
              </w:tabs>
              <w:autoSpaceDE w:val="0"/>
              <w:autoSpaceDN w:val="0"/>
              <w:adjustRightInd w:val="0"/>
              <w:rPr>
                <w:rFonts w:cstheme="minorHAnsi"/>
                <w:color w:val="000000"/>
                <w:sz w:val="18"/>
                <w:szCs w:val="18"/>
              </w:rPr>
            </w:pPr>
            <w:r w:rsidRPr="00C864C8">
              <w:rPr>
                <w:rFonts w:cstheme="minorHAnsi"/>
                <w:color w:val="000000"/>
                <w:sz w:val="18"/>
                <w:szCs w:val="18"/>
              </w:rPr>
              <w:t xml:space="preserve">Common Accepted Titles: PhD, EngD </w:t>
            </w:r>
          </w:p>
        </w:tc>
      </w:tr>
    </w:tbl>
    <w:p w:rsidR="0072239A" w:rsidRPr="00C864C8" w:rsidRDefault="0072239A" w:rsidP="00C1433B">
      <w:pPr>
        <w:pStyle w:val="Default"/>
        <w:tabs>
          <w:tab w:val="left" w:pos="1701"/>
          <w:tab w:val="left" w:pos="5670"/>
        </w:tabs>
        <w:rPr>
          <w:rFonts w:asciiTheme="minorHAnsi" w:hAnsiTheme="minorHAnsi" w:cstheme="minorHAnsi"/>
          <w:sz w:val="18"/>
          <w:szCs w:val="18"/>
        </w:rPr>
      </w:pPr>
    </w:p>
    <w:p w:rsidR="0072239A" w:rsidRPr="00C864C8" w:rsidRDefault="0072239A" w:rsidP="00C1433B">
      <w:pPr>
        <w:pStyle w:val="Default"/>
        <w:tabs>
          <w:tab w:val="left" w:pos="1701"/>
          <w:tab w:val="left" w:pos="5670"/>
        </w:tabs>
        <w:rPr>
          <w:rFonts w:asciiTheme="minorHAnsi" w:hAnsiTheme="minorHAnsi" w:cstheme="minorHAnsi"/>
          <w:b/>
          <w:i/>
          <w:sz w:val="18"/>
          <w:szCs w:val="18"/>
        </w:rPr>
      </w:pPr>
    </w:p>
    <w:p w:rsidR="0072239A" w:rsidRPr="00C864C8" w:rsidRDefault="00371C2A" w:rsidP="00C1433B">
      <w:pPr>
        <w:pStyle w:val="Default"/>
        <w:tabs>
          <w:tab w:val="left" w:pos="1701"/>
          <w:tab w:val="left" w:pos="5670"/>
        </w:tabs>
        <w:jc w:val="center"/>
        <w:rPr>
          <w:rFonts w:asciiTheme="minorHAnsi" w:hAnsiTheme="minorHAnsi" w:cstheme="minorHAnsi"/>
          <w:b/>
          <w:sz w:val="18"/>
          <w:szCs w:val="18"/>
        </w:rPr>
      </w:pPr>
      <w:r w:rsidRPr="00C864C8">
        <w:rPr>
          <w:rFonts w:asciiTheme="minorHAnsi" w:hAnsiTheme="minorHAnsi" w:cstheme="minorHAnsi"/>
          <w:sz w:val="18"/>
          <w:szCs w:val="18"/>
        </w:rPr>
        <w:t>Note: * - Any member of staff accepted onto a degree programme on the basis of a fee waiver, will be subject to meeting the full cost of study from any point forward when they cease to be employed by the University.</w:t>
      </w:r>
    </w:p>
    <w:p w:rsidR="0072239A" w:rsidRPr="00C864C8" w:rsidRDefault="0072239A" w:rsidP="00C1433B">
      <w:pPr>
        <w:pStyle w:val="Default"/>
        <w:tabs>
          <w:tab w:val="left" w:pos="1701"/>
          <w:tab w:val="left" w:pos="5670"/>
        </w:tabs>
        <w:rPr>
          <w:rFonts w:asciiTheme="minorHAnsi" w:hAnsiTheme="minorHAnsi" w:cstheme="minorHAnsi"/>
          <w:b/>
          <w:i/>
          <w:sz w:val="18"/>
          <w:szCs w:val="18"/>
        </w:rPr>
      </w:pPr>
    </w:p>
    <w:p w:rsidR="0072239A" w:rsidRPr="00C864C8" w:rsidRDefault="0072239A" w:rsidP="00C1433B">
      <w:pPr>
        <w:pStyle w:val="Default"/>
        <w:tabs>
          <w:tab w:val="left" w:pos="1701"/>
          <w:tab w:val="left" w:pos="5670"/>
        </w:tabs>
        <w:rPr>
          <w:rFonts w:asciiTheme="minorHAnsi" w:hAnsiTheme="minorHAnsi" w:cstheme="minorHAnsi"/>
          <w:b/>
          <w:i/>
          <w:sz w:val="18"/>
          <w:szCs w:val="18"/>
        </w:rPr>
      </w:pPr>
    </w:p>
    <w:p w:rsidR="0072239A" w:rsidRPr="00C864C8" w:rsidRDefault="0072239A" w:rsidP="00C1433B">
      <w:pPr>
        <w:pStyle w:val="Default"/>
        <w:tabs>
          <w:tab w:val="left" w:pos="1701"/>
          <w:tab w:val="left" w:pos="5670"/>
        </w:tabs>
        <w:rPr>
          <w:rFonts w:asciiTheme="minorHAnsi" w:hAnsiTheme="minorHAnsi" w:cstheme="minorHAnsi"/>
          <w:b/>
          <w:i/>
          <w:sz w:val="18"/>
          <w:szCs w:val="18"/>
        </w:rPr>
      </w:pPr>
    </w:p>
    <w:p w:rsidR="00146A00" w:rsidRPr="00C864C8" w:rsidRDefault="00146A00" w:rsidP="00C1433B">
      <w:pPr>
        <w:pStyle w:val="Default"/>
        <w:tabs>
          <w:tab w:val="left" w:pos="1701"/>
          <w:tab w:val="left" w:pos="5670"/>
        </w:tabs>
        <w:rPr>
          <w:rFonts w:asciiTheme="minorHAnsi" w:hAnsiTheme="minorHAnsi" w:cstheme="minorHAnsi"/>
          <w:b/>
          <w:i/>
          <w:sz w:val="18"/>
          <w:szCs w:val="18"/>
        </w:rPr>
      </w:pPr>
    </w:p>
    <w:p w:rsidR="003A2890" w:rsidRPr="00C864C8" w:rsidRDefault="003A2890" w:rsidP="00C1433B">
      <w:pPr>
        <w:pStyle w:val="Default"/>
        <w:tabs>
          <w:tab w:val="left" w:pos="1701"/>
          <w:tab w:val="left" w:pos="5670"/>
        </w:tabs>
        <w:rPr>
          <w:rFonts w:asciiTheme="minorHAnsi" w:hAnsiTheme="minorHAnsi" w:cstheme="minorHAnsi"/>
          <w:b/>
          <w:i/>
          <w:sz w:val="18"/>
          <w:szCs w:val="18"/>
        </w:rPr>
      </w:pPr>
    </w:p>
    <w:p w:rsidR="00965636" w:rsidRPr="00C864C8" w:rsidRDefault="00965636" w:rsidP="00C1433B">
      <w:pPr>
        <w:pStyle w:val="Default"/>
        <w:tabs>
          <w:tab w:val="left" w:pos="1701"/>
          <w:tab w:val="left" w:pos="5670"/>
        </w:tabs>
        <w:rPr>
          <w:rFonts w:asciiTheme="minorHAnsi" w:hAnsiTheme="minorHAnsi" w:cstheme="minorHAnsi"/>
          <w:b/>
          <w:i/>
          <w:sz w:val="18"/>
          <w:szCs w:val="18"/>
        </w:rPr>
      </w:pPr>
    </w:p>
    <w:p w:rsidR="00965636" w:rsidRPr="00C864C8" w:rsidRDefault="00965636" w:rsidP="00C1433B">
      <w:pPr>
        <w:pStyle w:val="Default"/>
        <w:tabs>
          <w:tab w:val="left" w:pos="1701"/>
          <w:tab w:val="left" w:pos="5670"/>
        </w:tabs>
        <w:rPr>
          <w:rFonts w:asciiTheme="minorHAnsi" w:hAnsiTheme="minorHAnsi" w:cstheme="minorHAnsi"/>
          <w:b/>
          <w:i/>
          <w:sz w:val="18"/>
          <w:szCs w:val="18"/>
        </w:rPr>
      </w:pPr>
    </w:p>
    <w:p w:rsidR="00965636" w:rsidRPr="00C864C8" w:rsidRDefault="00965636" w:rsidP="00C1433B">
      <w:pPr>
        <w:pStyle w:val="Default"/>
        <w:tabs>
          <w:tab w:val="left" w:pos="1701"/>
          <w:tab w:val="left" w:pos="5670"/>
        </w:tabs>
        <w:rPr>
          <w:rFonts w:asciiTheme="minorHAnsi" w:hAnsiTheme="minorHAnsi" w:cstheme="minorHAnsi"/>
          <w:b/>
          <w:i/>
          <w:sz w:val="18"/>
          <w:szCs w:val="18"/>
        </w:rPr>
      </w:pPr>
    </w:p>
    <w:p w:rsidR="00965636" w:rsidRPr="00C864C8" w:rsidRDefault="00965636" w:rsidP="00C1433B">
      <w:pPr>
        <w:pStyle w:val="Default"/>
        <w:tabs>
          <w:tab w:val="left" w:pos="1701"/>
          <w:tab w:val="left" w:pos="5670"/>
        </w:tabs>
        <w:rPr>
          <w:rFonts w:asciiTheme="minorHAnsi" w:hAnsiTheme="minorHAnsi" w:cstheme="minorHAnsi"/>
          <w:b/>
          <w:i/>
          <w:sz w:val="18"/>
          <w:szCs w:val="18"/>
        </w:rPr>
      </w:pPr>
    </w:p>
    <w:p w:rsidR="00965636" w:rsidRPr="00C864C8" w:rsidRDefault="00965636" w:rsidP="00C1433B">
      <w:pPr>
        <w:pStyle w:val="Default"/>
        <w:tabs>
          <w:tab w:val="left" w:pos="1701"/>
          <w:tab w:val="left" w:pos="5670"/>
        </w:tabs>
        <w:rPr>
          <w:rFonts w:asciiTheme="minorHAnsi" w:hAnsiTheme="minorHAnsi" w:cstheme="minorHAnsi"/>
          <w:b/>
          <w:i/>
          <w:sz w:val="18"/>
          <w:szCs w:val="18"/>
        </w:rPr>
      </w:pPr>
    </w:p>
    <w:p w:rsidR="00965636" w:rsidRPr="00C864C8" w:rsidRDefault="00965636" w:rsidP="00C1433B">
      <w:pPr>
        <w:pStyle w:val="Default"/>
        <w:tabs>
          <w:tab w:val="left" w:pos="1701"/>
          <w:tab w:val="left" w:pos="5670"/>
        </w:tabs>
        <w:rPr>
          <w:rFonts w:asciiTheme="minorHAnsi" w:hAnsiTheme="minorHAnsi" w:cstheme="minorHAnsi"/>
          <w:b/>
          <w:i/>
          <w:sz w:val="18"/>
          <w:szCs w:val="18"/>
        </w:rPr>
      </w:pPr>
    </w:p>
    <w:p w:rsidR="00965636" w:rsidRPr="00C864C8" w:rsidRDefault="00965636" w:rsidP="00C1433B">
      <w:pPr>
        <w:pStyle w:val="Default"/>
        <w:tabs>
          <w:tab w:val="left" w:pos="1701"/>
          <w:tab w:val="left" w:pos="5670"/>
        </w:tabs>
        <w:rPr>
          <w:rFonts w:asciiTheme="minorHAnsi" w:hAnsiTheme="minorHAnsi" w:cstheme="minorHAnsi"/>
          <w:b/>
          <w:i/>
          <w:sz w:val="18"/>
          <w:szCs w:val="18"/>
        </w:rPr>
      </w:pPr>
    </w:p>
    <w:p w:rsidR="00965636" w:rsidRPr="00C864C8" w:rsidRDefault="00965636" w:rsidP="00C1433B">
      <w:pPr>
        <w:pStyle w:val="Default"/>
        <w:tabs>
          <w:tab w:val="left" w:pos="1701"/>
          <w:tab w:val="left" w:pos="5670"/>
        </w:tabs>
        <w:rPr>
          <w:rFonts w:asciiTheme="minorHAnsi" w:hAnsiTheme="minorHAnsi" w:cstheme="minorHAnsi"/>
          <w:b/>
          <w:i/>
          <w:sz w:val="18"/>
          <w:szCs w:val="18"/>
        </w:rPr>
      </w:pPr>
    </w:p>
    <w:p w:rsidR="00965636" w:rsidRDefault="00965636" w:rsidP="00C1433B">
      <w:pPr>
        <w:pStyle w:val="Default"/>
        <w:tabs>
          <w:tab w:val="left" w:pos="1701"/>
          <w:tab w:val="left" w:pos="5670"/>
        </w:tabs>
        <w:rPr>
          <w:rFonts w:asciiTheme="minorHAnsi" w:hAnsiTheme="minorHAnsi" w:cstheme="minorHAnsi"/>
          <w:b/>
          <w:i/>
          <w:sz w:val="18"/>
          <w:szCs w:val="18"/>
        </w:rPr>
      </w:pPr>
    </w:p>
    <w:p w:rsidR="00E526BF" w:rsidRDefault="00E526BF" w:rsidP="00C1433B">
      <w:pPr>
        <w:pStyle w:val="Default"/>
        <w:tabs>
          <w:tab w:val="left" w:pos="1701"/>
          <w:tab w:val="left" w:pos="5670"/>
        </w:tabs>
        <w:rPr>
          <w:rFonts w:asciiTheme="minorHAnsi" w:hAnsiTheme="minorHAnsi" w:cstheme="minorHAnsi"/>
          <w:b/>
          <w:i/>
          <w:sz w:val="18"/>
          <w:szCs w:val="18"/>
        </w:rPr>
      </w:pPr>
    </w:p>
    <w:p w:rsidR="00E526BF" w:rsidRDefault="00E526BF" w:rsidP="00C1433B">
      <w:pPr>
        <w:pStyle w:val="Default"/>
        <w:tabs>
          <w:tab w:val="left" w:pos="1701"/>
          <w:tab w:val="left" w:pos="5670"/>
        </w:tabs>
        <w:rPr>
          <w:rFonts w:asciiTheme="minorHAnsi" w:hAnsiTheme="minorHAnsi" w:cstheme="minorHAnsi"/>
          <w:b/>
          <w:i/>
          <w:sz w:val="18"/>
          <w:szCs w:val="18"/>
        </w:rPr>
      </w:pPr>
    </w:p>
    <w:p w:rsidR="00E526BF" w:rsidRDefault="00E526BF" w:rsidP="00C1433B">
      <w:pPr>
        <w:pStyle w:val="Default"/>
        <w:tabs>
          <w:tab w:val="left" w:pos="1701"/>
          <w:tab w:val="left" w:pos="5670"/>
        </w:tabs>
        <w:rPr>
          <w:rFonts w:asciiTheme="minorHAnsi" w:hAnsiTheme="minorHAnsi" w:cstheme="minorHAnsi"/>
          <w:b/>
          <w:i/>
          <w:sz w:val="18"/>
          <w:szCs w:val="18"/>
        </w:rPr>
      </w:pPr>
    </w:p>
    <w:p w:rsidR="00E526BF" w:rsidRDefault="00E526BF" w:rsidP="00C1433B">
      <w:pPr>
        <w:pStyle w:val="Default"/>
        <w:tabs>
          <w:tab w:val="left" w:pos="1701"/>
          <w:tab w:val="left" w:pos="5670"/>
        </w:tabs>
        <w:rPr>
          <w:rFonts w:asciiTheme="minorHAnsi" w:hAnsiTheme="minorHAnsi" w:cstheme="minorHAnsi"/>
          <w:b/>
          <w:i/>
          <w:sz w:val="18"/>
          <w:szCs w:val="18"/>
        </w:rPr>
      </w:pPr>
    </w:p>
    <w:p w:rsidR="00E526BF" w:rsidRDefault="00E526BF" w:rsidP="00C1433B">
      <w:pPr>
        <w:pStyle w:val="Default"/>
        <w:tabs>
          <w:tab w:val="left" w:pos="1701"/>
          <w:tab w:val="left" w:pos="5670"/>
        </w:tabs>
        <w:rPr>
          <w:rFonts w:asciiTheme="minorHAnsi" w:hAnsiTheme="minorHAnsi" w:cstheme="minorHAnsi"/>
          <w:b/>
          <w:i/>
          <w:sz w:val="18"/>
          <w:szCs w:val="18"/>
        </w:rPr>
      </w:pPr>
    </w:p>
    <w:p w:rsidR="00E526BF" w:rsidRDefault="00E526BF" w:rsidP="00C1433B">
      <w:pPr>
        <w:pStyle w:val="Default"/>
        <w:tabs>
          <w:tab w:val="left" w:pos="1701"/>
          <w:tab w:val="left" w:pos="5670"/>
        </w:tabs>
        <w:rPr>
          <w:rFonts w:asciiTheme="minorHAnsi" w:hAnsiTheme="minorHAnsi" w:cstheme="minorHAnsi"/>
          <w:b/>
          <w:i/>
          <w:sz w:val="18"/>
          <w:szCs w:val="18"/>
        </w:rPr>
      </w:pPr>
    </w:p>
    <w:p w:rsidR="00430B93" w:rsidRDefault="00430B93" w:rsidP="00C1433B">
      <w:pPr>
        <w:pStyle w:val="Default"/>
        <w:tabs>
          <w:tab w:val="left" w:pos="1701"/>
          <w:tab w:val="left" w:pos="5670"/>
        </w:tabs>
        <w:rPr>
          <w:rFonts w:asciiTheme="minorHAnsi" w:hAnsiTheme="minorHAnsi" w:cstheme="minorHAnsi"/>
          <w:b/>
          <w:i/>
          <w:sz w:val="18"/>
          <w:szCs w:val="18"/>
        </w:rPr>
      </w:pPr>
    </w:p>
    <w:p w:rsidR="00F322DF" w:rsidRDefault="00F322DF" w:rsidP="00C1433B">
      <w:pPr>
        <w:pStyle w:val="Default"/>
        <w:tabs>
          <w:tab w:val="left" w:pos="1701"/>
          <w:tab w:val="left" w:pos="5670"/>
        </w:tabs>
        <w:rPr>
          <w:rFonts w:asciiTheme="minorHAnsi" w:hAnsiTheme="minorHAnsi" w:cstheme="minorHAnsi"/>
          <w:b/>
          <w:i/>
          <w:sz w:val="18"/>
          <w:szCs w:val="18"/>
        </w:rPr>
      </w:pPr>
    </w:p>
    <w:p w:rsidR="00C1433B" w:rsidRDefault="00C1433B" w:rsidP="00C1433B">
      <w:pPr>
        <w:pStyle w:val="Default"/>
        <w:tabs>
          <w:tab w:val="left" w:pos="1701"/>
          <w:tab w:val="left" w:pos="5670"/>
        </w:tabs>
        <w:rPr>
          <w:rFonts w:asciiTheme="minorHAnsi" w:hAnsiTheme="minorHAnsi" w:cstheme="minorHAnsi"/>
          <w:b/>
          <w:i/>
          <w:sz w:val="18"/>
          <w:szCs w:val="18"/>
        </w:rPr>
      </w:pPr>
    </w:p>
    <w:p w:rsidR="00C1433B" w:rsidRDefault="00C1433B" w:rsidP="00C1433B">
      <w:pPr>
        <w:pStyle w:val="Default"/>
        <w:tabs>
          <w:tab w:val="left" w:pos="1701"/>
          <w:tab w:val="left" w:pos="5670"/>
        </w:tabs>
        <w:rPr>
          <w:rFonts w:asciiTheme="minorHAnsi" w:hAnsiTheme="minorHAnsi" w:cstheme="minorHAnsi"/>
          <w:b/>
          <w:i/>
          <w:sz w:val="18"/>
          <w:szCs w:val="18"/>
        </w:rPr>
      </w:pPr>
      <w:r>
        <w:rPr>
          <w:rFonts w:asciiTheme="minorHAnsi" w:hAnsiTheme="minorHAnsi" w:cstheme="minorHAnsi"/>
          <w:b/>
          <w:i/>
          <w:sz w:val="18"/>
          <w:szCs w:val="18"/>
        </w:rPr>
        <w:tab/>
      </w:r>
      <w:r>
        <w:rPr>
          <w:rFonts w:asciiTheme="minorHAnsi" w:hAnsiTheme="minorHAnsi" w:cstheme="minorHAnsi"/>
          <w:b/>
          <w:i/>
          <w:sz w:val="18"/>
          <w:szCs w:val="18"/>
        </w:rPr>
        <w:tab/>
      </w:r>
      <w:r>
        <w:rPr>
          <w:rFonts w:asciiTheme="minorHAnsi" w:hAnsiTheme="minorHAnsi" w:cstheme="minorHAnsi"/>
          <w:b/>
          <w:i/>
          <w:sz w:val="18"/>
          <w:szCs w:val="18"/>
        </w:rPr>
        <w:tab/>
      </w:r>
      <w:r>
        <w:rPr>
          <w:rFonts w:asciiTheme="minorHAnsi" w:hAnsiTheme="minorHAnsi" w:cstheme="minorHAnsi"/>
          <w:b/>
          <w:i/>
          <w:sz w:val="18"/>
          <w:szCs w:val="18"/>
        </w:rPr>
        <w:tab/>
      </w:r>
      <w:r>
        <w:rPr>
          <w:rFonts w:asciiTheme="minorHAnsi" w:hAnsiTheme="minorHAnsi" w:cstheme="minorHAnsi"/>
          <w:b/>
          <w:i/>
          <w:sz w:val="18"/>
          <w:szCs w:val="18"/>
        </w:rPr>
        <w:tab/>
      </w:r>
      <w:r>
        <w:rPr>
          <w:rFonts w:asciiTheme="minorHAnsi" w:hAnsiTheme="minorHAnsi" w:cstheme="minorHAnsi"/>
          <w:b/>
          <w:i/>
          <w:sz w:val="18"/>
          <w:szCs w:val="18"/>
        </w:rPr>
        <w:tab/>
      </w:r>
      <w:r>
        <w:rPr>
          <w:rFonts w:asciiTheme="minorHAnsi" w:hAnsiTheme="minorHAnsi" w:cstheme="minorHAnsi"/>
          <w:b/>
          <w:i/>
          <w:sz w:val="18"/>
          <w:szCs w:val="18"/>
        </w:rPr>
        <w:tab/>
      </w:r>
      <w:r>
        <w:rPr>
          <w:rFonts w:asciiTheme="minorHAnsi" w:hAnsiTheme="minorHAnsi" w:cstheme="minorHAnsi"/>
          <w:b/>
          <w:i/>
          <w:sz w:val="18"/>
          <w:szCs w:val="18"/>
        </w:rPr>
        <w:tab/>
      </w:r>
      <w:r>
        <w:rPr>
          <w:rFonts w:asciiTheme="minorHAnsi" w:hAnsiTheme="minorHAnsi" w:cstheme="minorHAnsi"/>
          <w:b/>
          <w:i/>
          <w:sz w:val="18"/>
          <w:szCs w:val="18"/>
        </w:rPr>
        <w:tab/>
      </w:r>
      <w:r>
        <w:rPr>
          <w:rFonts w:asciiTheme="minorHAnsi" w:hAnsiTheme="minorHAnsi" w:cstheme="minorHAnsi"/>
          <w:b/>
          <w:i/>
          <w:sz w:val="18"/>
          <w:szCs w:val="18"/>
        </w:rPr>
        <w:tab/>
      </w:r>
    </w:p>
    <w:p w:rsidR="00C1433B" w:rsidRPr="00C1433B" w:rsidRDefault="00C1433B" w:rsidP="004E7574">
      <w:pPr>
        <w:pStyle w:val="Default"/>
        <w:tabs>
          <w:tab w:val="left" w:pos="1701"/>
          <w:tab w:val="left" w:pos="5670"/>
        </w:tabs>
        <w:jc w:val="right"/>
        <w:rPr>
          <w:rFonts w:asciiTheme="minorHAnsi" w:hAnsiTheme="minorHAnsi" w:cstheme="minorHAnsi"/>
          <w:b/>
          <w:sz w:val="22"/>
          <w:szCs w:val="22"/>
        </w:rPr>
      </w:pPr>
      <w:r>
        <w:rPr>
          <w:rFonts w:asciiTheme="minorHAnsi" w:hAnsiTheme="minorHAnsi" w:cstheme="minorHAnsi"/>
          <w:b/>
          <w:i/>
          <w:sz w:val="18"/>
          <w:szCs w:val="18"/>
        </w:rPr>
        <w:tab/>
      </w:r>
      <w:r>
        <w:rPr>
          <w:rFonts w:asciiTheme="minorHAnsi" w:hAnsiTheme="minorHAnsi" w:cstheme="minorHAnsi"/>
          <w:b/>
          <w:i/>
          <w:sz w:val="18"/>
          <w:szCs w:val="18"/>
        </w:rPr>
        <w:tab/>
      </w:r>
      <w:r>
        <w:rPr>
          <w:rFonts w:asciiTheme="minorHAnsi" w:hAnsiTheme="minorHAnsi" w:cstheme="minorHAnsi"/>
          <w:b/>
          <w:i/>
          <w:sz w:val="18"/>
          <w:szCs w:val="18"/>
        </w:rPr>
        <w:tab/>
      </w:r>
      <w:r>
        <w:rPr>
          <w:rFonts w:asciiTheme="minorHAnsi" w:hAnsiTheme="minorHAnsi" w:cstheme="minorHAnsi"/>
          <w:b/>
          <w:i/>
          <w:sz w:val="18"/>
          <w:szCs w:val="18"/>
        </w:rPr>
        <w:tab/>
      </w:r>
      <w:r>
        <w:rPr>
          <w:rFonts w:asciiTheme="minorHAnsi" w:hAnsiTheme="minorHAnsi" w:cstheme="minorHAnsi"/>
          <w:b/>
          <w:i/>
          <w:sz w:val="18"/>
          <w:szCs w:val="18"/>
        </w:rPr>
        <w:tab/>
      </w:r>
      <w:r>
        <w:rPr>
          <w:rFonts w:asciiTheme="minorHAnsi" w:hAnsiTheme="minorHAnsi" w:cstheme="minorHAnsi"/>
          <w:b/>
          <w:i/>
          <w:sz w:val="18"/>
          <w:szCs w:val="18"/>
        </w:rPr>
        <w:tab/>
      </w:r>
      <w:r>
        <w:rPr>
          <w:rFonts w:asciiTheme="minorHAnsi" w:hAnsiTheme="minorHAnsi" w:cstheme="minorHAnsi"/>
          <w:b/>
          <w:i/>
          <w:sz w:val="18"/>
          <w:szCs w:val="18"/>
        </w:rPr>
        <w:tab/>
      </w:r>
      <w:r w:rsidRPr="00C1433B">
        <w:rPr>
          <w:rFonts w:asciiTheme="minorHAnsi" w:hAnsiTheme="minorHAnsi" w:cstheme="minorHAnsi"/>
          <w:b/>
          <w:sz w:val="22"/>
          <w:szCs w:val="22"/>
        </w:rPr>
        <w:t>Annex 3</w:t>
      </w:r>
    </w:p>
    <w:p w:rsidR="00C1433B" w:rsidRPr="00C864C8" w:rsidRDefault="00C1433B" w:rsidP="00C1433B">
      <w:pPr>
        <w:pStyle w:val="Default"/>
        <w:tabs>
          <w:tab w:val="left" w:pos="1701"/>
          <w:tab w:val="left" w:pos="5670"/>
        </w:tabs>
        <w:rPr>
          <w:rFonts w:asciiTheme="minorHAnsi" w:hAnsiTheme="minorHAnsi" w:cstheme="minorHAnsi"/>
          <w:b/>
          <w:i/>
          <w:sz w:val="18"/>
          <w:szCs w:val="18"/>
        </w:rPr>
      </w:pPr>
    </w:p>
    <w:tbl>
      <w:tblPr>
        <w:tblStyle w:val="TableGrid"/>
        <w:tblW w:w="0" w:type="auto"/>
        <w:tblInd w:w="-34" w:type="dxa"/>
        <w:tblLayout w:type="fixed"/>
        <w:tblLook w:val="04A0" w:firstRow="1" w:lastRow="0" w:firstColumn="1" w:lastColumn="0" w:noHBand="0" w:noVBand="1"/>
      </w:tblPr>
      <w:tblGrid>
        <w:gridCol w:w="1985"/>
        <w:gridCol w:w="4111"/>
        <w:gridCol w:w="4234"/>
      </w:tblGrid>
      <w:tr w:rsidR="001E05AE" w:rsidRPr="00430B93" w:rsidTr="0008340F">
        <w:tc>
          <w:tcPr>
            <w:tcW w:w="1985" w:type="dxa"/>
          </w:tcPr>
          <w:p w:rsidR="001E05AE" w:rsidRPr="00430B93" w:rsidRDefault="001E05AE" w:rsidP="00C1433B">
            <w:pPr>
              <w:pStyle w:val="Default"/>
              <w:tabs>
                <w:tab w:val="left" w:pos="1701"/>
                <w:tab w:val="left" w:pos="5670"/>
              </w:tabs>
              <w:rPr>
                <w:rFonts w:asciiTheme="minorHAnsi" w:hAnsiTheme="minorHAnsi" w:cstheme="minorHAnsi"/>
                <w:b/>
                <w:sz w:val="20"/>
                <w:szCs w:val="20"/>
              </w:rPr>
            </w:pPr>
            <w:r w:rsidRPr="00430B93">
              <w:rPr>
                <w:rFonts w:asciiTheme="minorHAnsi" w:hAnsiTheme="minorHAnsi" w:cstheme="minorHAnsi"/>
                <w:b/>
                <w:sz w:val="20"/>
                <w:szCs w:val="20"/>
              </w:rPr>
              <w:t>Degree Type</w:t>
            </w:r>
          </w:p>
        </w:tc>
        <w:tc>
          <w:tcPr>
            <w:tcW w:w="8345" w:type="dxa"/>
            <w:gridSpan w:val="2"/>
          </w:tcPr>
          <w:p w:rsidR="001E05AE" w:rsidRPr="00430B93" w:rsidRDefault="00B67A53" w:rsidP="00C1433B">
            <w:pPr>
              <w:pStyle w:val="Default"/>
              <w:tabs>
                <w:tab w:val="left" w:pos="1701"/>
                <w:tab w:val="left" w:pos="5670"/>
              </w:tabs>
              <w:jc w:val="center"/>
              <w:rPr>
                <w:rFonts w:asciiTheme="minorHAnsi" w:hAnsiTheme="minorHAnsi" w:cstheme="minorHAnsi"/>
                <w:b/>
                <w:color w:val="auto"/>
                <w:u w:val="single"/>
              </w:rPr>
            </w:pPr>
            <w:r w:rsidRPr="00430B93">
              <w:rPr>
                <w:rFonts w:asciiTheme="minorHAnsi" w:hAnsiTheme="minorHAnsi" w:cstheme="minorHAnsi"/>
                <w:b/>
                <w:color w:val="auto"/>
                <w:u w:val="single"/>
              </w:rPr>
              <w:t>Professional</w:t>
            </w:r>
            <w:r w:rsidR="001E05AE" w:rsidRPr="00430B93">
              <w:rPr>
                <w:rFonts w:asciiTheme="minorHAnsi" w:hAnsiTheme="minorHAnsi" w:cstheme="minorHAnsi"/>
                <w:b/>
                <w:color w:val="auto"/>
                <w:u w:val="single"/>
              </w:rPr>
              <w:t xml:space="preserve"> Doctorate</w:t>
            </w:r>
          </w:p>
          <w:p w:rsidR="00B67A53" w:rsidRDefault="00F322DF" w:rsidP="00C1433B">
            <w:pPr>
              <w:pStyle w:val="Default"/>
              <w:tabs>
                <w:tab w:val="left" w:pos="1701"/>
                <w:tab w:val="left" w:pos="5670"/>
              </w:tabs>
              <w:jc w:val="center"/>
              <w:rPr>
                <w:rFonts w:asciiTheme="minorHAnsi" w:hAnsiTheme="minorHAnsi" w:cstheme="minorHAnsi"/>
                <w:b/>
                <w:color w:val="auto"/>
              </w:rPr>
            </w:pPr>
            <w:r>
              <w:rPr>
                <w:rFonts w:asciiTheme="minorHAnsi" w:hAnsiTheme="minorHAnsi" w:cstheme="minorHAnsi"/>
                <w:b/>
                <w:color w:val="auto"/>
              </w:rPr>
              <w:t>Characteristics</w:t>
            </w:r>
          </w:p>
          <w:p w:rsidR="00F322DF" w:rsidRPr="00F322DF" w:rsidRDefault="00F322DF" w:rsidP="00C1433B">
            <w:pPr>
              <w:pStyle w:val="Default"/>
              <w:tabs>
                <w:tab w:val="left" w:pos="1701"/>
                <w:tab w:val="left" w:pos="5670"/>
              </w:tabs>
              <w:jc w:val="center"/>
              <w:rPr>
                <w:rFonts w:asciiTheme="minorHAnsi" w:hAnsiTheme="minorHAnsi" w:cstheme="minorHAnsi"/>
                <w:b/>
                <w:color w:val="auto"/>
              </w:rPr>
            </w:pPr>
          </w:p>
        </w:tc>
      </w:tr>
      <w:tr w:rsidR="001E05AE" w:rsidRPr="00430B93" w:rsidTr="0008340F">
        <w:tc>
          <w:tcPr>
            <w:tcW w:w="1985" w:type="dxa"/>
          </w:tcPr>
          <w:p w:rsidR="001E05AE" w:rsidRPr="00430B93" w:rsidRDefault="001E05AE" w:rsidP="00C1433B">
            <w:pPr>
              <w:pStyle w:val="Default"/>
              <w:tabs>
                <w:tab w:val="left" w:pos="1701"/>
                <w:tab w:val="left" w:pos="5670"/>
              </w:tabs>
              <w:rPr>
                <w:rFonts w:asciiTheme="minorHAnsi" w:hAnsiTheme="minorHAnsi" w:cstheme="minorHAnsi"/>
                <w:sz w:val="20"/>
                <w:szCs w:val="20"/>
              </w:rPr>
            </w:pPr>
          </w:p>
        </w:tc>
        <w:tc>
          <w:tcPr>
            <w:tcW w:w="8345" w:type="dxa"/>
            <w:gridSpan w:val="2"/>
          </w:tcPr>
          <w:p w:rsidR="001E05AE" w:rsidRPr="00430B93" w:rsidRDefault="001E05AE" w:rsidP="00C1433B">
            <w:pPr>
              <w:pStyle w:val="Default"/>
              <w:tabs>
                <w:tab w:val="left" w:pos="1701"/>
                <w:tab w:val="left" w:pos="5670"/>
              </w:tabs>
              <w:jc w:val="center"/>
              <w:rPr>
                <w:rFonts w:asciiTheme="minorHAnsi" w:hAnsiTheme="minorHAnsi" w:cstheme="minorHAnsi"/>
                <w:color w:val="auto"/>
                <w:sz w:val="20"/>
                <w:szCs w:val="20"/>
              </w:rPr>
            </w:pPr>
            <w:r w:rsidRPr="00430B93">
              <w:rPr>
                <w:rFonts w:asciiTheme="minorHAnsi" w:hAnsiTheme="minorHAnsi" w:cstheme="minorHAnsi"/>
                <w:color w:val="auto"/>
                <w:sz w:val="20"/>
                <w:szCs w:val="20"/>
              </w:rPr>
              <w:t>Standard Route                                  By Publication</w:t>
            </w:r>
          </w:p>
        </w:tc>
      </w:tr>
      <w:tr w:rsidR="0072239A" w:rsidRPr="00430B93" w:rsidTr="0008340F">
        <w:trPr>
          <w:trHeight w:val="139"/>
        </w:trPr>
        <w:tc>
          <w:tcPr>
            <w:tcW w:w="1985"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b/>
                <w:bCs/>
                <w:color w:val="000000"/>
                <w:sz w:val="20"/>
                <w:szCs w:val="20"/>
              </w:rPr>
              <w:t xml:space="preserve">Eligibility </w:t>
            </w:r>
          </w:p>
        </w:tc>
        <w:tc>
          <w:tcPr>
            <w:tcW w:w="4111"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For internal/external candidates and staff* </w:t>
            </w:r>
          </w:p>
        </w:tc>
        <w:tc>
          <w:tcPr>
            <w:tcW w:w="4234"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University staff* and external applicants </w:t>
            </w:r>
          </w:p>
        </w:tc>
      </w:tr>
      <w:tr w:rsidR="0072239A" w:rsidRPr="00430B93" w:rsidTr="0008340F">
        <w:trPr>
          <w:trHeight w:val="370"/>
        </w:trPr>
        <w:tc>
          <w:tcPr>
            <w:tcW w:w="1985"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b/>
                <w:bCs/>
                <w:color w:val="000000"/>
                <w:sz w:val="20"/>
                <w:szCs w:val="20"/>
              </w:rPr>
              <w:t xml:space="preserve">Prerequisites </w:t>
            </w:r>
          </w:p>
        </w:tc>
        <w:tc>
          <w:tcPr>
            <w:tcW w:w="4111"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1st or 2:1 UK undergraduate degree or equivalent, or integrated masters degree. Competence in English required. </w:t>
            </w:r>
          </w:p>
        </w:tc>
        <w:tc>
          <w:tcPr>
            <w:tcW w:w="4234"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1st or 2:1 UK undergraduate degree or equivalent, or integrated masters degree. Competence in English required. </w:t>
            </w:r>
          </w:p>
        </w:tc>
      </w:tr>
      <w:tr w:rsidR="0072239A" w:rsidRPr="00430B93" w:rsidTr="0008340F">
        <w:trPr>
          <w:trHeight w:val="708"/>
        </w:trPr>
        <w:tc>
          <w:tcPr>
            <w:tcW w:w="1985"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b/>
                <w:bCs/>
                <w:color w:val="000000"/>
                <w:sz w:val="20"/>
                <w:szCs w:val="20"/>
              </w:rPr>
              <w:lastRenderedPageBreak/>
              <w:t>Format/components</w:t>
            </w:r>
          </w:p>
        </w:tc>
        <w:tc>
          <w:tcPr>
            <w:tcW w:w="4111"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Degree award primarily by Dissertation/Independent research and viva. Must also take 60 credits of research methods and techniques training, and 60 credits of specialist knowledge, in addition to generic skills training. </w:t>
            </w:r>
          </w:p>
        </w:tc>
        <w:tc>
          <w:tcPr>
            <w:tcW w:w="4234"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Degree award primarily by Thesis/Independent research and viva. Must also take 60 credits of research methods and techniques training, and 60 credits of specialist knowledge, in addition to generic skills training. </w:t>
            </w:r>
          </w:p>
        </w:tc>
      </w:tr>
      <w:tr w:rsidR="0072239A" w:rsidRPr="00430B93" w:rsidTr="0008340F">
        <w:trPr>
          <w:trHeight w:val="263"/>
        </w:trPr>
        <w:tc>
          <w:tcPr>
            <w:tcW w:w="1985"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b/>
                <w:bCs/>
                <w:color w:val="000000"/>
                <w:sz w:val="20"/>
                <w:szCs w:val="20"/>
              </w:rPr>
              <w:t xml:space="preserve">Duration: Full time </w:t>
            </w:r>
          </w:p>
        </w:tc>
        <w:tc>
          <w:tcPr>
            <w:tcW w:w="4111"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Minimum 36 months </w:t>
            </w:r>
          </w:p>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Maximum 60 months </w:t>
            </w:r>
          </w:p>
        </w:tc>
        <w:tc>
          <w:tcPr>
            <w:tcW w:w="4234"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n/a </w:t>
            </w:r>
          </w:p>
        </w:tc>
      </w:tr>
      <w:tr w:rsidR="0072239A" w:rsidRPr="00430B93" w:rsidTr="0008340F">
        <w:trPr>
          <w:trHeight w:val="379"/>
        </w:trPr>
        <w:tc>
          <w:tcPr>
            <w:tcW w:w="1985"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b/>
                <w:bCs/>
                <w:color w:val="000000"/>
                <w:sz w:val="20"/>
                <w:szCs w:val="20"/>
              </w:rPr>
              <w:t xml:space="preserve">Duration: Part time </w:t>
            </w:r>
          </w:p>
        </w:tc>
        <w:tc>
          <w:tcPr>
            <w:tcW w:w="4111"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Minimum and Maximum = equivalent of </w:t>
            </w:r>
          </w:p>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progress expected for full-time, </w:t>
            </w:r>
            <w:r w:rsidRPr="00430B93">
              <w:rPr>
                <w:rFonts w:cstheme="minorHAnsi"/>
                <w:i/>
                <w:iCs/>
                <w:color w:val="000000"/>
                <w:sz w:val="20"/>
                <w:szCs w:val="20"/>
              </w:rPr>
              <w:t xml:space="preserve">pro-rata. </w:t>
            </w:r>
          </w:p>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For staff member, PhD = 96 months (p/t study) </w:t>
            </w:r>
          </w:p>
        </w:tc>
        <w:tc>
          <w:tcPr>
            <w:tcW w:w="4234"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Min. = 12 months </w:t>
            </w:r>
          </w:p>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Max. = 48 months </w:t>
            </w:r>
          </w:p>
        </w:tc>
      </w:tr>
      <w:tr w:rsidR="0072239A" w:rsidRPr="00430B93" w:rsidTr="0008340F">
        <w:trPr>
          <w:trHeight w:val="2203"/>
        </w:trPr>
        <w:tc>
          <w:tcPr>
            <w:tcW w:w="1985"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b/>
                <w:bCs/>
                <w:color w:val="000000"/>
                <w:sz w:val="20"/>
                <w:szCs w:val="20"/>
              </w:rPr>
              <w:t xml:space="preserve">Structure </w:t>
            </w:r>
          </w:p>
        </w:tc>
        <w:tc>
          <w:tcPr>
            <w:tcW w:w="4111"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Directed study on (i) research methods, and </w:t>
            </w:r>
          </w:p>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(ii) areas of specialist knowledge, both at minimum 60 credits each. Plus, a scheme of research leading to a Thesis, which must make an identifiable contribution to creation or interpretation of new knowledge through research or other advanced scholarship. Some Recognition for Prior Learning for classes or research training is possible, but not usually exceeding 50% of the credits appropriate to the course or 60 credits where this is less. </w:t>
            </w:r>
          </w:p>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For University staff, the Thesis may comprise (in part) work previously published by the candidate. Any work thus presented may not have been presented in part or in whole in fulfilment of the requirements for any other degree award, and may not be used in a similar way again in future. </w:t>
            </w:r>
          </w:p>
        </w:tc>
        <w:tc>
          <w:tcPr>
            <w:tcW w:w="4234"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Directed study on (i) research methods, and </w:t>
            </w:r>
          </w:p>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(ii) areas of specialist knowledge, both at minimum 60 credits each. Plus, a scheme of research leading to a Thesis, which must make an identifiable contribution to creation or interpretation of new knowledge through research or other advanced scholarship. Some Recognition for Prior Learning for classes or research training is possible, but not usually exceeding 50% of the credits appropriate to the course or 60 credits where this is less. </w:t>
            </w:r>
          </w:p>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The Thesis submitted by a staff member may consist wholly (or substantially) of work previously published by the candidate, provided the Thesis is so composed as to present a connected record of research in a field of study, and that it has not been presented in full or partial fulfilment of the requirements for any other degree award (and will not be used in this way again in the future). </w:t>
            </w:r>
          </w:p>
        </w:tc>
      </w:tr>
      <w:tr w:rsidR="0072239A" w:rsidRPr="00430B93" w:rsidTr="0008340F">
        <w:trPr>
          <w:trHeight w:val="241"/>
        </w:trPr>
        <w:tc>
          <w:tcPr>
            <w:tcW w:w="1985"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b/>
                <w:bCs/>
                <w:color w:val="000000"/>
                <w:sz w:val="20"/>
                <w:szCs w:val="20"/>
              </w:rPr>
              <w:t xml:space="preserve">Participants known as </w:t>
            </w:r>
          </w:p>
        </w:tc>
        <w:tc>
          <w:tcPr>
            <w:tcW w:w="4111"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Doctoral Candidates </w:t>
            </w:r>
          </w:p>
        </w:tc>
        <w:tc>
          <w:tcPr>
            <w:tcW w:w="4234"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Doctoral Candidates </w:t>
            </w:r>
          </w:p>
        </w:tc>
      </w:tr>
      <w:tr w:rsidR="0072239A" w:rsidRPr="00430B93" w:rsidTr="0008340F">
        <w:trPr>
          <w:trHeight w:val="938"/>
        </w:trPr>
        <w:tc>
          <w:tcPr>
            <w:tcW w:w="1985"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b/>
                <w:bCs/>
                <w:color w:val="000000"/>
                <w:sz w:val="20"/>
                <w:szCs w:val="20"/>
              </w:rPr>
              <w:t xml:space="preserve">Assessment Type </w:t>
            </w:r>
          </w:p>
        </w:tc>
        <w:tc>
          <w:tcPr>
            <w:tcW w:w="4111"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Required to complete coursework &amp; professional </w:t>
            </w:r>
          </w:p>
          <w:p w:rsidR="0072239A" w:rsidRPr="00430B93" w:rsidRDefault="0072239A" w:rsidP="00C1433B">
            <w:pPr>
              <w:tabs>
                <w:tab w:val="left" w:pos="1701"/>
                <w:tab w:val="left" w:pos="5670"/>
              </w:tabs>
              <w:autoSpaceDE w:val="0"/>
              <w:autoSpaceDN w:val="0"/>
              <w:adjustRightInd w:val="0"/>
              <w:ind w:right="-226"/>
              <w:rPr>
                <w:rFonts w:cstheme="minorHAnsi"/>
                <w:color w:val="000000"/>
                <w:sz w:val="20"/>
                <w:szCs w:val="20"/>
              </w:rPr>
            </w:pPr>
            <w:r w:rsidRPr="00430B93">
              <w:rPr>
                <w:rFonts w:cstheme="minorHAnsi"/>
                <w:color w:val="000000"/>
                <w:sz w:val="20"/>
                <w:szCs w:val="20"/>
              </w:rPr>
              <w:t xml:space="preserve">practice (potential exists for Credit Transfer and/or Recognition of Prior Learning (maximum </w:t>
            </w:r>
          </w:p>
          <w:p w:rsidR="0072239A"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50% or 60 credits). Examined by Thesis maximum 60,000 words) and oral/viva. Independent research expected to be original and contribute to knowledge. </w:t>
            </w:r>
          </w:p>
          <w:p w:rsidR="00C1433B" w:rsidRPr="00430B93" w:rsidRDefault="00C1433B" w:rsidP="00C1433B">
            <w:pPr>
              <w:tabs>
                <w:tab w:val="left" w:pos="1701"/>
                <w:tab w:val="left" w:pos="5670"/>
              </w:tabs>
              <w:autoSpaceDE w:val="0"/>
              <w:autoSpaceDN w:val="0"/>
              <w:adjustRightInd w:val="0"/>
              <w:rPr>
                <w:rFonts w:cstheme="minorHAnsi"/>
                <w:color w:val="000000"/>
                <w:sz w:val="20"/>
                <w:szCs w:val="20"/>
              </w:rPr>
            </w:pPr>
          </w:p>
        </w:tc>
        <w:tc>
          <w:tcPr>
            <w:tcW w:w="4234"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Required to complete coursework &amp; professional </w:t>
            </w:r>
          </w:p>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practice (potential exists for Credit Transfer and/or Recognition of Prior Learning (maximum </w:t>
            </w:r>
          </w:p>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50% or 60 credits). Examined by Thesis maximum 60,000 words) or Critical Appraisal (max. 40,000 words), and oral/viva. Research to be original and contribute to knowledge.</w:t>
            </w:r>
          </w:p>
        </w:tc>
      </w:tr>
      <w:tr w:rsidR="0072239A" w:rsidRPr="00430B93" w:rsidTr="0008340F">
        <w:trPr>
          <w:trHeight w:val="459"/>
        </w:trPr>
        <w:tc>
          <w:tcPr>
            <w:tcW w:w="1985"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b/>
                <w:bCs/>
                <w:color w:val="000000"/>
                <w:sz w:val="20"/>
                <w:szCs w:val="20"/>
              </w:rPr>
              <w:t xml:space="preserve">Contribution of Thesis/ Independent Research </w:t>
            </w:r>
          </w:p>
        </w:tc>
        <w:tc>
          <w:tcPr>
            <w:tcW w:w="4111"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Thesis/Independent research comprises the majority of assessable output (i.e. &gt; 51%). </w:t>
            </w:r>
          </w:p>
        </w:tc>
        <w:tc>
          <w:tcPr>
            <w:tcW w:w="4234"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Thesis/Critical Appraisal comprises the majority of assessable output (i.e. &gt; 51%). </w:t>
            </w:r>
          </w:p>
        </w:tc>
      </w:tr>
      <w:tr w:rsidR="0072239A" w:rsidRPr="00430B93" w:rsidTr="0008340F">
        <w:trPr>
          <w:trHeight w:val="594"/>
        </w:trPr>
        <w:tc>
          <w:tcPr>
            <w:tcW w:w="1985"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b/>
                <w:bCs/>
                <w:color w:val="000000"/>
                <w:sz w:val="20"/>
                <w:szCs w:val="20"/>
              </w:rPr>
              <w:t xml:space="preserve">Supervision </w:t>
            </w:r>
          </w:p>
        </w:tc>
        <w:tc>
          <w:tcPr>
            <w:tcW w:w="4111"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At least 2 named supervisors specifically appointed for the candidate, at least one being a full-time member of academic staff. A work-based professional may also be appointed as a mentor. </w:t>
            </w:r>
          </w:p>
        </w:tc>
        <w:tc>
          <w:tcPr>
            <w:tcW w:w="4234"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At least 2 named supervisors specifically appointed for the candidate, at least one being a full-time member of academic staff. A work-based professional may also be appointed as a mentor. </w:t>
            </w:r>
          </w:p>
        </w:tc>
      </w:tr>
      <w:tr w:rsidR="0072239A" w:rsidRPr="00430B93" w:rsidTr="0008340F">
        <w:trPr>
          <w:trHeight w:val="133"/>
        </w:trPr>
        <w:tc>
          <w:tcPr>
            <w:tcW w:w="1985"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b/>
                <w:bCs/>
                <w:color w:val="000000"/>
                <w:sz w:val="20"/>
                <w:szCs w:val="20"/>
              </w:rPr>
              <w:t xml:space="preserve">Internal Examiner(s) </w:t>
            </w:r>
          </w:p>
        </w:tc>
        <w:tc>
          <w:tcPr>
            <w:tcW w:w="4111"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At least 1 named internal examiner. </w:t>
            </w:r>
          </w:p>
        </w:tc>
        <w:tc>
          <w:tcPr>
            <w:tcW w:w="4234"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At least 1 named internal examiner. </w:t>
            </w:r>
          </w:p>
        </w:tc>
      </w:tr>
      <w:tr w:rsidR="0072239A" w:rsidRPr="00430B93" w:rsidTr="0008340F">
        <w:trPr>
          <w:trHeight w:val="478"/>
        </w:trPr>
        <w:tc>
          <w:tcPr>
            <w:tcW w:w="1985"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b/>
                <w:bCs/>
                <w:color w:val="000000"/>
                <w:sz w:val="20"/>
                <w:szCs w:val="20"/>
              </w:rPr>
              <w:lastRenderedPageBreak/>
              <w:t xml:space="preserve">External Examiner(s) </w:t>
            </w:r>
          </w:p>
        </w:tc>
        <w:tc>
          <w:tcPr>
            <w:tcW w:w="4111"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At least 1 named external examiner specifically appointed for the candidate, with relevant expertise in the subject area (2 if the candidate is a member of University staff). </w:t>
            </w:r>
          </w:p>
        </w:tc>
        <w:tc>
          <w:tcPr>
            <w:tcW w:w="4234"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At least 2 named external examiners specifically appointed for the candidate, with relevant expertise in the subject area. </w:t>
            </w:r>
          </w:p>
        </w:tc>
      </w:tr>
      <w:tr w:rsidR="0072239A" w:rsidRPr="00430B93" w:rsidTr="0008340F">
        <w:trPr>
          <w:trHeight w:val="241"/>
        </w:trPr>
        <w:tc>
          <w:tcPr>
            <w:tcW w:w="1985"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b/>
                <w:bCs/>
                <w:color w:val="000000"/>
                <w:sz w:val="20"/>
                <w:szCs w:val="20"/>
              </w:rPr>
              <w:t xml:space="preserve">Generic Skills Training </w:t>
            </w:r>
          </w:p>
        </w:tc>
        <w:tc>
          <w:tcPr>
            <w:tcW w:w="4111"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Generic skills training (to be done additionally). </w:t>
            </w:r>
          </w:p>
        </w:tc>
        <w:tc>
          <w:tcPr>
            <w:tcW w:w="4234"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Generic skills training (to be done additionally). </w:t>
            </w:r>
          </w:p>
        </w:tc>
      </w:tr>
      <w:tr w:rsidR="0072239A" w:rsidRPr="00430B93" w:rsidTr="0008340F">
        <w:trPr>
          <w:trHeight w:val="364"/>
        </w:trPr>
        <w:tc>
          <w:tcPr>
            <w:tcW w:w="1985"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b/>
                <w:bCs/>
                <w:color w:val="000000"/>
                <w:sz w:val="20"/>
                <w:szCs w:val="20"/>
              </w:rPr>
              <w:t xml:space="preserve">Research Skills Training </w:t>
            </w:r>
          </w:p>
        </w:tc>
        <w:tc>
          <w:tcPr>
            <w:tcW w:w="4111"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Research Methods and Techniques - 60 credits. </w:t>
            </w:r>
          </w:p>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Specialist Knowledge - 60 credits </w:t>
            </w:r>
          </w:p>
        </w:tc>
        <w:tc>
          <w:tcPr>
            <w:tcW w:w="4234"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Research Methods and Techniques - 60 credits. </w:t>
            </w:r>
          </w:p>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Specialist Knowledge - 60 credits </w:t>
            </w:r>
          </w:p>
        </w:tc>
      </w:tr>
      <w:tr w:rsidR="0072239A" w:rsidRPr="00430B93" w:rsidTr="0008340F">
        <w:trPr>
          <w:trHeight w:val="133"/>
        </w:trPr>
        <w:tc>
          <w:tcPr>
            <w:tcW w:w="1985"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b/>
                <w:bCs/>
                <w:color w:val="000000"/>
                <w:sz w:val="20"/>
                <w:szCs w:val="20"/>
              </w:rPr>
              <w:t xml:space="preserve">Credit rating </w:t>
            </w:r>
          </w:p>
        </w:tc>
        <w:tc>
          <w:tcPr>
            <w:tcW w:w="4111"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Minimum 60 credits for each taught component </w:t>
            </w:r>
          </w:p>
        </w:tc>
        <w:tc>
          <w:tcPr>
            <w:tcW w:w="4234"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Minimum 60 credits for each taught component </w:t>
            </w:r>
          </w:p>
        </w:tc>
      </w:tr>
      <w:tr w:rsidR="0072239A" w:rsidRPr="00430B93" w:rsidTr="0008340F">
        <w:trPr>
          <w:trHeight w:val="133"/>
        </w:trPr>
        <w:tc>
          <w:tcPr>
            <w:tcW w:w="1985"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b/>
                <w:bCs/>
                <w:color w:val="000000"/>
                <w:sz w:val="20"/>
                <w:szCs w:val="20"/>
              </w:rPr>
              <w:t xml:space="preserve">Level of award </w:t>
            </w:r>
          </w:p>
        </w:tc>
        <w:tc>
          <w:tcPr>
            <w:tcW w:w="4111"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pass/MPhil/fail </w:t>
            </w:r>
          </w:p>
        </w:tc>
        <w:tc>
          <w:tcPr>
            <w:tcW w:w="4234"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pass/MPhil/fail </w:t>
            </w:r>
          </w:p>
        </w:tc>
      </w:tr>
      <w:tr w:rsidR="0072239A" w:rsidRPr="00430B93" w:rsidTr="0008340F">
        <w:trPr>
          <w:trHeight w:val="248"/>
        </w:trPr>
        <w:tc>
          <w:tcPr>
            <w:tcW w:w="1985"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b/>
                <w:bCs/>
                <w:color w:val="000000"/>
                <w:sz w:val="20"/>
                <w:szCs w:val="20"/>
              </w:rPr>
              <w:t xml:space="preserve">Titles of Awards </w:t>
            </w:r>
          </w:p>
        </w:tc>
        <w:tc>
          <w:tcPr>
            <w:tcW w:w="4111"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Common Accepted Titles: EdD, DBA </w:t>
            </w:r>
          </w:p>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DEdPsy </w:t>
            </w:r>
          </w:p>
        </w:tc>
        <w:tc>
          <w:tcPr>
            <w:tcW w:w="4234" w:type="dxa"/>
          </w:tcPr>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Common Accepted Titles: EdD, DBA </w:t>
            </w:r>
          </w:p>
          <w:p w:rsidR="0072239A" w:rsidRPr="00430B93" w:rsidRDefault="0072239A" w:rsidP="00C1433B">
            <w:pPr>
              <w:tabs>
                <w:tab w:val="left" w:pos="1701"/>
                <w:tab w:val="left" w:pos="5670"/>
              </w:tabs>
              <w:autoSpaceDE w:val="0"/>
              <w:autoSpaceDN w:val="0"/>
              <w:adjustRightInd w:val="0"/>
              <w:rPr>
                <w:rFonts w:cstheme="minorHAnsi"/>
                <w:color w:val="000000"/>
                <w:sz w:val="20"/>
                <w:szCs w:val="20"/>
              </w:rPr>
            </w:pPr>
            <w:r w:rsidRPr="00430B93">
              <w:rPr>
                <w:rFonts w:cstheme="minorHAnsi"/>
                <w:color w:val="000000"/>
                <w:sz w:val="20"/>
                <w:szCs w:val="20"/>
              </w:rPr>
              <w:t xml:space="preserve">DEdPsy </w:t>
            </w:r>
          </w:p>
        </w:tc>
      </w:tr>
    </w:tbl>
    <w:p w:rsidR="0072239A" w:rsidRPr="00430B93" w:rsidRDefault="0072239A" w:rsidP="00C1433B">
      <w:pPr>
        <w:pStyle w:val="Default"/>
        <w:tabs>
          <w:tab w:val="left" w:pos="1701"/>
          <w:tab w:val="left" w:pos="5670"/>
        </w:tabs>
        <w:rPr>
          <w:rFonts w:asciiTheme="minorHAnsi" w:hAnsiTheme="minorHAnsi" w:cstheme="minorHAnsi"/>
          <w:b/>
          <w:sz w:val="20"/>
          <w:szCs w:val="20"/>
        </w:rPr>
      </w:pPr>
    </w:p>
    <w:p w:rsidR="0072239A" w:rsidRPr="00430B93" w:rsidRDefault="0072239A" w:rsidP="00345081">
      <w:pPr>
        <w:pStyle w:val="Default"/>
        <w:rPr>
          <w:rFonts w:asciiTheme="minorHAnsi" w:hAnsiTheme="minorHAnsi" w:cstheme="minorHAnsi"/>
          <w:b/>
          <w:sz w:val="20"/>
          <w:szCs w:val="20"/>
        </w:rPr>
      </w:pPr>
    </w:p>
    <w:p w:rsidR="0072239A" w:rsidRPr="00430B93" w:rsidRDefault="0072239A" w:rsidP="00345081">
      <w:pPr>
        <w:pStyle w:val="Default"/>
        <w:rPr>
          <w:rFonts w:asciiTheme="minorHAnsi" w:hAnsiTheme="minorHAnsi" w:cstheme="minorHAnsi"/>
          <w:b/>
          <w:sz w:val="20"/>
          <w:szCs w:val="20"/>
        </w:rPr>
      </w:pPr>
    </w:p>
    <w:p w:rsidR="0072239A" w:rsidRPr="00430B93" w:rsidRDefault="0072239A" w:rsidP="00345081">
      <w:pPr>
        <w:pStyle w:val="Default"/>
        <w:rPr>
          <w:rFonts w:asciiTheme="minorHAnsi" w:hAnsiTheme="minorHAnsi" w:cstheme="minorHAnsi"/>
          <w:b/>
          <w:sz w:val="20"/>
          <w:szCs w:val="20"/>
        </w:rPr>
      </w:pPr>
    </w:p>
    <w:p w:rsidR="0072239A" w:rsidRPr="00430B93" w:rsidRDefault="00371C2A" w:rsidP="00371C2A">
      <w:pPr>
        <w:pStyle w:val="Default"/>
        <w:jc w:val="center"/>
        <w:rPr>
          <w:rFonts w:asciiTheme="minorHAnsi" w:hAnsiTheme="minorHAnsi" w:cstheme="minorHAnsi"/>
          <w:b/>
          <w:sz w:val="20"/>
          <w:szCs w:val="20"/>
        </w:rPr>
      </w:pPr>
      <w:r w:rsidRPr="00430B93">
        <w:rPr>
          <w:rFonts w:asciiTheme="minorHAnsi" w:hAnsiTheme="minorHAnsi" w:cstheme="minorHAnsi"/>
          <w:sz w:val="20"/>
          <w:szCs w:val="20"/>
        </w:rPr>
        <w:t>Note: * - Any member of staff accepted onto a degree programme on the basis of a fee waiver, will be subject to meeting the full cost of study from any point forward when they cease to be employed by the University.</w:t>
      </w:r>
    </w:p>
    <w:p w:rsidR="0072239A" w:rsidRPr="00430B93" w:rsidRDefault="0072239A" w:rsidP="00345081">
      <w:pPr>
        <w:pStyle w:val="Default"/>
        <w:rPr>
          <w:rFonts w:asciiTheme="minorHAnsi" w:hAnsiTheme="minorHAnsi" w:cstheme="minorHAnsi"/>
          <w:b/>
          <w:sz w:val="20"/>
          <w:szCs w:val="20"/>
        </w:rPr>
      </w:pPr>
    </w:p>
    <w:p w:rsidR="0072239A" w:rsidRPr="00430B93" w:rsidRDefault="0072239A" w:rsidP="00345081">
      <w:pPr>
        <w:pStyle w:val="Default"/>
        <w:rPr>
          <w:rFonts w:asciiTheme="minorHAnsi" w:hAnsiTheme="minorHAnsi" w:cstheme="minorHAnsi"/>
          <w:b/>
          <w:sz w:val="20"/>
          <w:szCs w:val="20"/>
        </w:rPr>
      </w:pPr>
    </w:p>
    <w:p w:rsidR="0072239A" w:rsidRPr="00430B93" w:rsidRDefault="0072239A" w:rsidP="00345081">
      <w:pPr>
        <w:pStyle w:val="Default"/>
        <w:rPr>
          <w:rFonts w:asciiTheme="minorHAnsi" w:hAnsiTheme="minorHAnsi" w:cstheme="minorHAnsi"/>
          <w:b/>
          <w:sz w:val="20"/>
          <w:szCs w:val="20"/>
        </w:rPr>
      </w:pPr>
    </w:p>
    <w:p w:rsidR="0072239A" w:rsidRPr="00430B93" w:rsidRDefault="0072239A" w:rsidP="00345081">
      <w:pPr>
        <w:pStyle w:val="Default"/>
        <w:rPr>
          <w:rFonts w:asciiTheme="minorHAnsi" w:hAnsiTheme="minorHAnsi" w:cstheme="minorHAnsi"/>
          <w:b/>
          <w:sz w:val="20"/>
          <w:szCs w:val="20"/>
        </w:rPr>
      </w:pPr>
    </w:p>
    <w:p w:rsidR="0072239A" w:rsidRPr="00430B93" w:rsidRDefault="0072239A" w:rsidP="00345081">
      <w:pPr>
        <w:pStyle w:val="Default"/>
        <w:rPr>
          <w:rFonts w:asciiTheme="minorHAnsi" w:hAnsiTheme="minorHAnsi" w:cstheme="minorHAnsi"/>
          <w:b/>
          <w:sz w:val="20"/>
          <w:szCs w:val="20"/>
        </w:rPr>
      </w:pPr>
    </w:p>
    <w:p w:rsidR="0072239A" w:rsidRPr="00430B93" w:rsidRDefault="0072239A" w:rsidP="00345081">
      <w:pPr>
        <w:pStyle w:val="Default"/>
        <w:rPr>
          <w:rFonts w:asciiTheme="minorHAnsi" w:hAnsiTheme="minorHAnsi" w:cstheme="minorHAnsi"/>
          <w:b/>
          <w:sz w:val="20"/>
          <w:szCs w:val="20"/>
        </w:rPr>
      </w:pPr>
    </w:p>
    <w:p w:rsidR="0072239A" w:rsidRPr="00430B93" w:rsidRDefault="0072239A" w:rsidP="00345081">
      <w:pPr>
        <w:pStyle w:val="Default"/>
        <w:rPr>
          <w:rFonts w:asciiTheme="minorHAnsi" w:hAnsiTheme="minorHAnsi" w:cstheme="minorHAnsi"/>
          <w:b/>
          <w:sz w:val="20"/>
          <w:szCs w:val="20"/>
        </w:rPr>
      </w:pPr>
    </w:p>
    <w:p w:rsidR="0072239A" w:rsidRPr="00430B93" w:rsidRDefault="0072239A" w:rsidP="00345081">
      <w:pPr>
        <w:pStyle w:val="Default"/>
        <w:rPr>
          <w:rFonts w:asciiTheme="minorHAnsi" w:hAnsiTheme="minorHAnsi" w:cstheme="minorHAnsi"/>
          <w:b/>
          <w:sz w:val="20"/>
          <w:szCs w:val="20"/>
        </w:rPr>
      </w:pPr>
    </w:p>
    <w:p w:rsidR="0072239A" w:rsidRPr="00430B93" w:rsidRDefault="0072239A" w:rsidP="00345081">
      <w:pPr>
        <w:pStyle w:val="Default"/>
        <w:rPr>
          <w:rFonts w:asciiTheme="minorHAnsi" w:hAnsiTheme="minorHAnsi" w:cstheme="minorHAnsi"/>
          <w:b/>
          <w:sz w:val="20"/>
          <w:szCs w:val="20"/>
        </w:rPr>
      </w:pPr>
    </w:p>
    <w:p w:rsidR="0072239A" w:rsidRPr="00430B93" w:rsidRDefault="0072239A" w:rsidP="00345081">
      <w:pPr>
        <w:pStyle w:val="Default"/>
        <w:rPr>
          <w:rFonts w:asciiTheme="minorHAnsi" w:hAnsiTheme="minorHAnsi" w:cstheme="minorHAnsi"/>
          <w:b/>
          <w:sz w:val="20"/>
          <w:szCs w:val="20"/>
        </w:rPr>
      </w:pPr>
    </w:p>
    <w:p w:rsidR="0072239A" w:rsidRPr="00C864C8" w:rsidRDefault="0072239A" w:rsidP="00345081">
      <w:pPr>
        <w:pStyle w:val="Default"/>
        <w:rPr>
          <w:rFonts w:asciiTheme="minorHAnsi" w:hAnsiTheme="minorHAnsi" w:cstheme="minorHAnsi"/>
          <w:b/>
          <w:sz w:val="18"/>
          <w:szCs w:val="18"/>
        </w:rPr>
      </w:pPr>
    </w:p>
    <w:p w:rsidR="0072239A" w:rsidRPr="00C864C8" w:rsidRDefault="0072239A" w:rsidP="0072239A">
      <w:pPr>
        <w:pStyle w:val="Default"/>
        <w:rPr>
          <w:rFonts w:asciiTheme="minorHAnsi" w:hAnsiTheme="minorHAnsi" w:cstheme="minorHAnsi"/>
          <w:b/>
          <w:sz w:val="18"/>
          <w:szCs w:val="18"/>
        </w:rPr>
        <w:sectPr w:rsidR="0072239A" w:rsidRPr="00C864C8" w:rsidSect="00AD5762">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080" w:bottom="1440" w:left="1080" w:header="720" w:footer="720" w:gutter="0"/>
          <w:cols w:space="720"/>
          <w:noEndnote/>
          <w:docGrid w:linePitch="299"/>
        </w:sectPr>
      </w:pPr>
    </w:p>
    <w:p w:rsidR="00835C49" w:rsidRPr="00C1433B" w:rsidRDefault="00C1433B" w:rsidP="004E7574">
      <w:pPr>
        <w:pStyle w:val="Default"/>
        <w:jc w:val="right"/>
        <w:rPr>
          <w:rFonts w:asciiTheme="minorHAnsi" w:hAnsiTheme="minorHAnsi" w:cstheme="minorHAnsi"/>
          <w:b/>
          <w:bCs/>
          <w:sz w:val="22"/>
          <w:szCs w:val="22"/>
        </w:rPr>
      </w:pPr>
      <w:r>
        <w:rPr>
          <w:rFonts w:asciiTheme="minorHAnsi" w:hAnsiTheme="minorHAnsi" w:cstheme="minorHAnsi"/>
          <w:b/>
          <w:bCs/>
          <w:sz w:val="18"/>
          <w:szCs w:val="18"/>
        </w:rPr>
        <w:lastRenderedPageBreak/>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Pr>
          <w:rFonts w:asciiTheme="minorHAnsi" w:hAnsiTheme="minorHAnsi" w:cstheme="minorHAnsi"/>
          <w:b/>
          <w:bCs/>
          <w:sz w:val="18"/>
          <w:szCs w:val="18"/>
        </w:rPr>
        <w:tab/>
      </w:r>
      <w:r w:rsidRPr="00C1433B">
        <w:rPr>
          <w:rFonts w:asciiTheme="minorHAnsi" w:hAnsiTheme="minorHAnsi" w:cstheme="minorHAnsi"/>
          <w:b/>
          <w:bCs/>
          <w:sz w:val="22"/>
          <w:szCs w:val="22"/>
        </w:rPr>
        <w:t>Annex 4</w:t>
      </w:r>
    </w:p>
    <w:p w:rsidR="00C1433B" w:rsidRDefault="00C1433B" w:rsidP="00835C49">
      <w:pPr>
        <w:pStyle w:val="Default"/>
        <w:jc w:val="center"/>
        <w:rPr>
          <w:rFonts w:asciiTheme="minorHAnsi" w:hAnsiTheme="minorHAnsi" w:cstheme="minorHAnsi"/>
          <w:b/>
          <w:bCs/>
          <w:sz w:val="18"/>
          <w:szCs w:val="18"/>
        </w:rPr>
      </w:pPr>
    </w:p>
    <w:p w:rsidR="00C1433B" w:rsidRPr="00C864C8" w:rsidRDefault="00C1433B" w:rsidP="00835C49">
      <w:pPr>
        <w:pStyle w:val="Default"/>
        <w:jc w:val="center"/>
        <w:rPr>
          <w:rFonts w:asciiTheme="minorHAnsi" w:hAnsiTheme="minorHAnsi" w:cstheme="minorHAnsi"/>
          <w:b/>
          <w:bCs/>
          <w:sz w:val="18"/>
          <w:szCs w:val="18"/>
        </w:rPr>
      </w:pPr>
    </w:p>
    <w:tbl>
      <w:tblPr>
        <w:tblStyle w:val="TableGrid"/>
        <w:tblW w:w="0" w:type="auto"/>
        <w:tblLook w:val="04A0" w:firstRow="1" w:lastRow="0" w:firstColumn="1" w:lastColumn="0" w:noHBand="0" w:noVBand="1"/>
      </w:tblPr>
      <w:tblGrid>
        <w:gridCol w:w="2235"/>
        <w:gridCol w:w="8079"/>
      </w:tblGrid>
      <w:tr w:rsidR="00835C49" w:rsidRPr="00430B93" w:rsidTr="00E526BF">
        <w:tc>
          <w:tcPr>
            <w:tcW w:w="2235" w:type="dxa"/>
          </w:tcPr>
          <w:tbl>
            <w:tblPr>
              <w:tblW w:w="0" w:type="auto"/>
              <w:tblBorders>
                <w:top w:val="nil"/>
                <w:left w:val="nil"/>
                <w:bottom w:val="nil"/>
                <w:right w:val="nil"/>
              </w:tblBorders>
              <w:tblLook w:val="0000" w:firstRow="0" w:lastRow="0" w:firstColumn="0" w:lastColumn="0" w:noHBand="0" w:noVBand="0"/>
            </w:tblPr>
            <w:tblGrid>
              <w:gridCol w:w="1258"/>
            </w:tblGrid>
            <w:tr w:rsidR="00835C49" w:rsidRPr="00430B93">
              <w:trPr>
                <w:trHeight w:val="132"/>
              </w:trPr>
              <w:tc>
                <w:tcPr>
                  <w:tcW w:w="0" w:type="auto"/>
                </w:tcPr>
                <w:p w:rsidR="00835C49" w:rsidRPr="00430B93" w:rsidRDefault="00835C49" w:rsidP="00835C49">
                  <w:pPr>
                    <w:autoSpaceDE w:val="0"/>
                    <w:autoSpaceDN w:val="0"/>
                    <w:adjustRightInd w:val="0"/>
                    <w:spacing w:after="0" w:line="240" w:lineRule="auto"/>
                    <w:rPr>
                      <w:rFonts w:cstheme="minorHAnsi"/>
                      <w:color w:val="000000"/>
                      <w:sz w:val="20"/>
                      <w:szCs w:val="20"/>
                    </w:rPr>
                  </w:pPr>
                  <w:r w:rsidRPr="00430B93">
                    <w:rPr>
                      <w:rFonts w:cstheme="minorHAnsi"/>
                      <w:b/>
                      <w:bCs/>
                      <w:color w:val="000000"/>
                      <w:sz w:val="20"/>
                      <w:szCs w:val="20"/>
                    </w:rPr>
                    <w:t xml:space="preserve">Degree Type </w:t>
                  </w:r>
                </w:p>
              </w:tc>
            </w:tr>
          </w:tbl>
          <w:p w:rsidR="00835C49" w:rsidRPr="00430B93" w:rsidRDefault="00835C49" w:rsidP="00835C49">
            <w:pPr>
              <w:pStyle w:val="Default"/>
              <w:rPr>
                <w:rFonts w:asciiTheme="minorHAnsi" w:hAnsiTheme="minorHAnsi" w:cstheme="minorHAnsi"/>
                <w:b/>
                <w:sz w:val="20"/>
                <w:szCs w:val="20"/>
              </w:rPr>
            </w:pPr>
          </w:p>
        </w:tc>
        <w:tc>
          <w:tcPr>
            <w:tcW w:w="8079" w:type="dxa"/>
          </w:tcPr>
          <w:p w:rsidR="00835C49" w:rsidRPr="00430B93" w:rsidRDefault="00835C49" w:rsidP="00A56C77">
            <w:pPr>
              <w:pStyle w:val="Default"/>
              <w:jc w:val="center"/>
              <w:rPr>
                <w:rFonts w:asciiTheme="minorHAnsi" w:hAnsiTheme="minorHAnsi" w:cstheme="minorHAnsi"/>
                <w:sz w:val="20"/>
                <w:szCs w:val="20"/>
                <w:u w:val="single"/>
              </w:rPr>
            </w:pPr>
            <w:r w:rsidRPr="00430B93">
              <w:rPr>
                <w:rFonts w:asciiTheme="minorHAnsi" w:hAnsiTheme="minorHAnsi" w:cstheme="minorHAnsi"/>
                <w:b/>
                <w:bCs/>
                <w:iCs/>
                <w:sz w:val="20"/>
                <w:szCs w:val="20"/>
                <w:u w:val="single"/>
              </w:rPr>
              <w:t>Master by Research</w:t>
            </w:r>
          </w:p>
          <w:p w:rsidR="00835C49" w:rsidRPr="00430B93" w:rsidRDefault="00835C49" w:rsidP="00A56C77">
            <w:pPr>
              <w:pStyle w:val="Default"/>
              <w:jc w:val="center"/>
              <w:rPr>
                <w:rFonts w:asciiTheme="minorHAnsi" w:hAnsiTheme="minorHAnsi" w:cstheme="minorHAnsi"/>
                <w:b/>
                <w:bCs/>
                <w:iCs/>
                <w:sz w:val="20"/>
                <w:szCs w:val="20"/>
              </w:rPr>
            </w:pPr>
            <w:r w:rsidRPr="00430B93">
              <w:rPr>
                <w:rFonts w:asciiTheme="minorHAnsi" w:hAnsiTheme="minorHAnsi" w:cstheme="minorHAnsi"/>
                <w:b/>
                <w:bCs/>
                <w:iCs/>
                <w:sz w:val="20"/>
                <w:szCs w:val="20"/>
              </w:rPr>
              <w:t>Characteristics</w:t>
            </w:r>
          </w:p>
          <w:p w:rsidR="00B67A53" w:rsidRPr="00430B93" w:rsidRDefault="00B67A53" w:rsidP="00A56C77">
            <w:pPr>
              <w:pStyle w:val="Default"/>
              <w:jc w:val="center"/>
              <w:rPr>
                <w:rFonts w:asciiTheme="minorHAnsi" w:hAnsiTheme="minorHAnsi" w:cstheme="minorHAnsi"/>
                <w:b/>
                <w:sz w:val="20"/>
                <w:szCs w:val="20"/>
              </w:rPr>
            </w:pPr>
          </w:p>
        </w:tc>
      </w:tr>
      <w:tr w:rsidR="00835C49" w:rsidRPr="00430B93" w:rsidTr="00E526BF">
        <w:trPr>
          <w:trHeight w:val="135"/>
        </w:trPr>
        <w:tc>
          <w:tcPr>
            <w:tcW w:w="2235"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b/>
                <w:bCs/>
                <w:color w:val="000000"/>
                <w:sz w:val="20"/>
                <w:szCs w:val="20"/>
              </w:rPr>
              <w:t xml:space="preserve">Eligibility </w:t>
            </w:r>
          </w:p>
        </w:tc>
        <w:tc>
          <w:tcPr>
            <w:tcW w:w="8079"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For internal/external students and staff* </w:t>
            </w:r>
          </w:p>
        </w:tc>
      </w:tr>
      <w:tr w:rsidR="00835C49" w:rsidRPr="00430B93" w:rsidTr="00E526BF">
        <w:trPr>
          <w:trHeight w:val="254"/>
        </w:trPr>
        <w:tc>
          <w:tcPr>
            <w:tcW w:w="2235"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b/>
                <w:bCs/>
                <w:color w:val="000000"/>
                <w:sz w:val="20"/>
                <w:szCs w:val="20"/>
              </w:rPr>
              <w:t xml:space="preserve">Prerequisites </w:t>
            </w:r>
          </w:p>
        </w:tc>
        <w:tc>
          <w:tcPr>
            <w:tcW w:w="8079"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Minimum 2nd class Honours UK undergrad. degree or equivalent, or integrated Masters degree. Competence in English required. </w:t>
            </w:r>
          </w:p>
        </w:tc>
      </w:tr>
      <w:tr w:rsidR="00835C49" w:rsidRPr="00430B93" w:rsidTr="00E526BF">
        <w:trPr>
          <w:trHeight w:val="254"/>
        </w:trPr>
        <w:tc>
          <w:tcPr>
            <w:tcW w:w="2235"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b/>
                <w:bCs/>
                <w:color w:val="000000"/>
                <w:sz w:val="20"/>
                <w:szCs w:val="20"/>
              </w:rPr>
              <w:t xml:space="preserve">Format/components </w:t>
            </w:r>
          </w:p>
        </w:tc>
        <w:tc>
          <w:tcPr>
            <w:tcW w:w="8079"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Programme of research, together with instructional classes or research training at 10 credits - 60 credits rating, and a Dissertation worth a minimum of 120 credits. </w:t>
            </w:r>
          </w:p>
        </w:tc>
      </w:tr>
      <w:tr w:rsidR="00835C49" w:rsidRPr="00430B93" w:rsidTr="00E526BF">
        <w:trPr>
          <w:trHeight w:val="133"/>
        </w:trPr>
        <w:tc>
          <w:tcPr>
            <w:tcW w:w="2235"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b/>
                <w:bCs/>
                <w:color w:val="000000"/>
                <w:sz w:val="20"/>
                <w:szCs w:val="20"/>
              </w:rPr>
              <w:t xml:space="preserve">Duration: Full time </w:t>
            </w:r>
          </w:p>
        </w:tc>
        <w:tc>
          <w:tcPr>
            <w:tcW w:w="8079"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Minimum 12 months, Maximum 24 months. </w:t>
            </w:r>
          </w:p>
        </w:tc>
      </w:tr>
      <w:tr w:rsidR="00835C49" w:rsidRPr="00430B93" w:rsidTr="00E526BF">
        <w:trPr>
          <w:trHeight w:val="263"/>
        </w:trPr>
        <w:tc>
          <w:tcPr>
            <w:tcW w:w="2235"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b/>
                <w:bCs/>
                <w:color w:val="000000"/>
                <w:sz w:val="20"/>
                <w:szCs w:val="20"/>
              </w:rPr>
              <w:t xml:space="preserve">Duration: Part time </w:t>
            </w:r>
          </w:p>
        </w:tc>
        <w:tc>
          <w:tcPr>
            <w:tcW w:w="8079" w:type="dxa"/>
          </w:tcPr>
          <w:p w:rsidR="00835C49" w:rsidRPr="00430B93" w:rsidRDefault="00835C49" w:rsidP="0023493D">
            <w:pPr>
              <w:autoSpaceDE w:val="0"/>
              <w:autoSpaceDN w:val="0"/>
              <w:adjustRightInd w:val="0"/>
              <w:ind w:right="-846"/>
              <w:rPr>
                <w:rFonts w:cstheme="minorHAnsi"/>
                <w:color w:val="000000"/>
                <w:sz w:val="20"/>
                <w:szCs w:val="20"/>
              </w:rPr>
            </w:pPr>
            <w:r w:rsidRPr="00430B93">
              <w:rPr>
                <w:rFonts w:cstheme="minorHAnsi"/>
                <w:color w:val="000000"/>
                <w:sz w:val="20"/>
                <w:szCs w:val="20"/>
              </w:rPr>
              <w:t xml:space="preserve">Minimum = none stated </w:t>
            </w:r>
          </w:p>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Maximum = 48 months. </w:t>
            </w:r>
          </w:p>
        </w:tc>
      </w:tr>
      <w:tr w:rsidR="00835C49" w:rsidRPr="00430B93" w:rsidTr="00E526BF">
        <w:trPr>
          <w:trHeight w:val="365"/>
        </w:trPr>
        <w:tc>
          <w:tcPr>
            <w:tcW w:w="2235"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b/>
                <w:bCs/>
                <w:color w:val="000000"/>
                <w:sz w:val="20"/>
                <w:szCs w:val="20"/>
              </w:rPr>
              <w:t xml:space="preserve">Structure </w:t>
            </w:r>
          </w:p>
        </w:tc>
        <w:tc>
          <w:tcPr>
            <w:tcW w:w="8079"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Courses should be modular and credit rated. </w:t>
            </w:r>
          </w:p>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Dissertation (or Design, Report, or Project) as required, to be based on original research by the student, and be worth at least 120 credits. </w:t>
            </w:r>
          </w:p>
        </w:tc>
      </w:tr>
      <w:tr w:rsidR="00835C49" w:rsidRPr="00430B93" w:rsidTr="00E526BF">
        <w:trPr>
          <w:trHeight w:val="133"/>
        </w:trPr>
        <w:tc>
          <w:tcPr>
            <w:tcW w:w="2235"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b/>
                <w:bCs/>
                <w:color w:val="000000"/>
                <w:sz w:val="20"/>
                <w:szCs w:val="20"/>
              </w:rPr>
              <w:t xml:space="preserve">Participants known as </w:t>
            </w:r>
          </w:p>
        </w:tc>
        <w:tc>
          <w:tcPr>
            <w:tcW w:w="8079"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Students </w:t>
            </w:r>
          </w:p>
        </w:tc>
      </w:tr>
      <w:tr w:rsidR="00835C49" w:rsidRPr="00430B93" w:rsidTr="00E526BF">
        <w:trPr>
          <w:trHeight w:val="1176"/>
        </w:trPr>
        <w:tc>
          <w:tcPr>
            <w:tcW w:w="2235"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b/>
                <w:bCs/>
                <w:color w:val="000000"/>
                <w:sz w:val="20"/>
                <w:szCs w:val="20"/>
              </w:rPr>
              <w:t xml:space="preserve">Assessment Type </w:t>
            </w:r>
          </w:p>
        </w:tc>
        <w:tc>
          <w:tcPr>
            <w:tcW w:w="8079"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Coursework to be completed and assessed by exam, and/or written assignments, and/ or oral exam. </w:t>
            </w:r>
          </w:p>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Dissertation (normally maximum 30,000 words) to be examined by review. Dissertation counts &gt; 120 credits. </w:t>
            </w:r>
          </w:p>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A Dissertation submitted by a Strathclyde staff member may consist in whole or in part of work previously published by them, provided the Dissertation is composed so as to present a connected record of research in a field of study. Partial exemption from coursework may be available by Credit Transfer or RPL not normally exceeding 50% of the credits unless a special articulation agreement exists where up to 67% may be possible for Credit Transfer. </w:t>
            </w:r>
          </w:p>
        </w:tc>
      </w:tr>
      <w:tr w:rsidR="00835C49" w:rsidRPr="00430B93" w:rsidTr="00E526BF">
        <w:trPr>
          <w:trHeight w:val="247"/>
        </w:trPr>
        <w:tc>
          <w:tcPr>
            <w:tcW w:w="2235"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b/>
                <w:bCs/>
                <w:color w:val="000000"/>
                <w:sz w:val="20"/>
                <w:szCs w:val="20"/>
              </w:rPr>
              <w:t xml:space="preserve">Supervision </w:t>
            </w:r>
          </w:p>
        </w:tc>
        <w:tc>
          <w:tcPr>
            <w:tcW w:w="8079"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At least 2 named supervisors specifically appointed for the student, one being a full time member of academic staff. </w:t>
            </w:r>
          </w:p>
        </w:tc>
      </w:tr>
      <w:tr w:rsidR="00835C49" w:rsidRPr="00430B93" w:rsidTr="00E526BF">
        <w:trPr>
          <w:trHeight w:val="248"/>
        </w:trPr>
        <w:tc>
          <w:tcPr>
            <w:tcW w:w="2235"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b/>
                <w:bCs/>
                <w:color w:val="000000"/>
                <w:sz w:val="20"/>
                <w:szCs w:val="20"/>
              </w:rPr>
              <w:t xml:space="preserve">Internal Examiner(s) </w:t>
            </w:r>
          </w:p>
        </w:tc>
        <w:tc>
          <w:tcPr>
            <w:tcW w:w="8079"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At least 1 named internal examiner. If, exceptionally, the student's supervisor is appointed, a 2nd internal to be appointed. </w:t>
            </w:r>
          </w:p>
        </w:tc>
      </w:tr>
      <w:tr w:rsidR="00835C49" w:rsidRPr="00430B93" w:rsidTr="00E526BF">
        <w:trPr>
          <w:trHeight w:val="248"/>
        </w:trPr>
        <w:tc>
          <w:tcPr>
            <w:tcW w:w="2235"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b/>
                <w:bCs/>
                <w:color w:val="000000"/>
                <w:sz w:val="20"/>
                <w:szCs w:val="20"/>
              </w:rPr>
              <w:t xml:space="preserve">External Examiner(s) </w:t>
            </w:r>
          </w:p>
        </w:tc>
        <w:tc>
          <w:tcPr>
            <w:tcW w:w="8079"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At least 1 named external examiner specifically appointed for the student, with relevant expertise in the subject area. </w:t>
            </w:r>
          </w:p>
        </w:tc>
      </w:tr>
      <w:tr w:rsidR="00835C49" w:rsidRPr="00430B93" w:rsidTr="00E526BF">
        <w:trPr>
          <w:trHeight w:val="133"/>
        </w:trPr>
        <w:tc>
          <w:tcPr>
            <w:tcW w:w="2235"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b/>
                <w:bCs/>
                <w:color w:val="000000"/>
                <w:sz w:val="20"/>
                <w:szCs w:val="20"/>
              </w:rPr>
              <w:t xml:space="preserve">Generic Skills Training </w:t>
            </w:r>
          </w:p>
        </w:tc>
        <w:tc>
          <w:tcPr>
            <w:tcW w:w="8079"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n/a (as a requirement) </w:t>
            </w:r>
          </w:p>
        </w:tc>
      </w:tr>
      <w:tr w:rsidR="00835C49" w:rsidRPr="00430B93" w:rsidTr="00E526BF">
        <w:trPr>
          <w:trHeight w:val="133"/>
        </w:trPr>
        <w:tc>
          <w:tcPr>
            <w:tcW w:w="2235"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b/>
                <w:bCs/>
                <w:color w:val="000000"/>
                <w:sz w:val="20"/>
                <w:szCs w:val="20"/>
              </w:rPr>
              <w:t xml:space="preserve">Research Skills Training </w:t>
            </w:r>
          </w:p>
        </w:tc>
        <w:tc>
          <w:tcPr>
            <w:tcW w:w="8079"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n/a (but will be present in courses) </w:t>
            </w:r>
          </w:p>
        </w:tc>
      </w:tr>
      <w:tr w:rsidR="00835C49" w:rsidRPr="00430B93" w:rsidTr="00E526BF">
        <w:trPr>
          <w:trHeight w:val="257"/>
        </w:trPr>
        <w:tc>
          <w:tcPr>
            <w:tcW w:w="2235"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b/>
                <w:bCs/>
                <w:color w:val="000000"/>
                <w:sz w:val="20"/>
                <w:szCs w:val="20"/>
              </w:rPr>
              <w:t xml:space="preserve">Credit rating </w:t>
            </w:r>
          </w:p>
        </w:tc>
        <w:tc>
          <w:tcPr>
            <w:tcW w:w="8079"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180 credits (min 150 at level 5, with over 120 credits for Thesis/Dissertation) </w:t>
            </w:r>
          </w:p>
        </w:tc>
      </w:tr>
      <w:tr w:rsidR="00835C49" w:rsidRPr="00430B93" w:rsidTr="00E526BF">
        <w:trPr>
          <w:trHeight w:val="133"/>
        </w:trPr>
        <w:tc>
          <w:tcPr>
            <w:tcW w:w="2235"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b/>
                <w:bCs/>
                <w:color w:val="000000"/>
                <w:sz w:val="20"/>
                <w:szCs w:val="20"/>
              </w:rPr>
              <w:t xml:space="preserve">Level of award </w:t>
            </w:r>
          </w:p>
        </w:tc>
        <w:tc>
          <w:tcPr>
            <w:tcW w:w="8079"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pass/fail </w:t>
            </w:r>
          </w:p>
        </w:tc>
      </w:tr>
      <w:tr w:rsidR="00835C49" w:rsidRPr="00430B93" w:rsidTr="00E526BF">
        <w:trPr>
          <w:trHeight w:val="133"/>
        </w:trPr>
        <w:tc>
          <w:tcPr>
            <w:tcW w:w="2235"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b/>
                <w:bCs/>
                <w:color w:val="000000"/>
                <w:sz w:val="20"/>
                <w:szCs w:val="20"/>
              </w:rPr>
              <w:t xml:space="preserve">Titles of Awards </w:t>
            </w:r>
          </w:p>
        </w:tc>
        <w:tc>
          <w:tcPr>
            <w:tcW w:w="8079" w:type="dxa"/>
          </w:tcPr>
          <w:p w:rsidR="00835C49" w:rsidRPr="00430B93" w:rsidRDefault="00835C49" w:rsidP="00835C49">
            <w:pPr>
              <w:autoSpaceDE w:val="0"/>
              <w:autoSpaceDN w:val="0"/>
              <w:adjustRightInd w:val="0"/>
              <w:rPr>
                <w:rFonts w:cstheme="minorHAnsi"/>
                <w:color w:val="000000"/>
                <w:sz w:val="20"/>
                <w:szCs w:val="20"/>
              </w:rPr>
            </w:pPr>
            <w:r w:rsidRPr="00430B93">
              <w:rPr>
                <w:rFonts w:cstheme="minorHAnsi"/>
                <w:color w:val="000000"/>
                <w:sz w:val="20"/>
                <w:szCs w:val="20"/>
              </w:rPr>
              <w:t xml:space="preserve">Common Titles: MPhil, MRes, LLM (by Res) </w:t>
            </w:r>
          </w:p>
        </w:tc>
      </w:tr>
    </w:tbl>
    <w:p w:rsidR="00835C49" w:rsidRPr="00430B93" w:rsidRDefault="00835C49" w:rsidP="00835C49">
      <w:pPr>
        <w:pStyle w:val="Default"/>
        <w:jc w:val="center"/>
        <w:rPr>
          <w:rFonts w:asciiTheme="minorHAnsi" w:hAnsiTheme="minorHAnsi" w:cstheme="minorHAnsi"/>
          <w:b/>
          <w:sz w:val="20"/>
          <w:szCs w:val="20"/>
        </w:rPr>
      </w:pPr>
    </w:p>
    <w:p w:rsidR="00835C49" w:rsidRPr="00430B93" w:rsidRDefault="00835C49" w:rsidP="00835C49">
      <w:pPr>
        <w:pStyle w:val="Default"/>
        <w:jc w:val="center"/>
        <w:rPr>
          <w:rFonts w:asciiTheme="minorHAnsi" w:hAnsiTheme="minorHAnsi" w:cstheme="minorHAnsi"/>
          <w:b/>
          <w:sz w:val="20"/>
          <w:szCs w:val="20"/>
        </w:rPr>
      </w:pPr>
    </w:p>
    <w:p w:rsidR="00835C49" w:rsidRPr="00430B93" w:rsidRDefault="00835C49" w:rsidP="00835C49">
      <w:pPr>
        <w:pStyle w:val="Default"/>
        <w:jc w:val="center"/>
        <w:rPr>
          <w:rFonts w:asciiTheme="minorHAnsi" w:hAnsiTheme="minorHAnsi" w:cstheme="minorHAnsi"/>
          <w:sz w:val="20"/>
          <w:szCs w:val="20"/>
        </w:rPr>
      </w:pPr>
      <w:r w:rsidRPr="00430B93">
        <w:rPr>
          <w:rFonts w:asciiTheme="minorHAnsi" w:hAnsiTheme="minorHAnsi" w:cstheme="minorHAnsi"/>
          <w:sz w:val="20"/>
          <w:szCs w:val="20"/>
        </w:rPr>
        <w:t>Note: * - Any member of staff accepted onto a degree programme on the basis of a fee waiver, will be subject to meeting the full cost of study from any point forward when they cease to be employed by the University.</w:t>
      </w:r>
    </w:p>
    <w:p w:rsidR="00A2031D" w:rsidRPr="00430B93" w:rsidRDefault="00A2031D" w:rsidP="00835C49">
      <w:pPr>
        <w:pStyle w:val="Default"/>
        <w:jc w:val="center"/>
        <w:rPr>
          <w:rFonts w:asciiTheme="minorHAnsi" w:hAnsiTheme="minorHAnsi" w:cstheme="minorHAnsi"/>
          <w:sz w:val="20"/>
          <w:szCs w:val="20"/>
        </w:rPr>
      </w:pPr>
    </w:p>
    <w:p w:rsidR="00A2031D" w:rsidRPr="00C864C8" w:rsidRDefault="00A2031D" w:rsidP="00835C49">
      <w:pPr>
        <w:pStyle w:val="Default"/>
        <w:jc w:val="center"/>
        <w:rPr>
          <w:rFonts w:asciiTheme="minorHAnsi" w:hAnsiTheme="minorHAnsi" w:cstheme="minorHAnsi"/>
          <w:sz w:val="22"/>
          <w:szCs w:val="22"/>
        </w:rPr>
      </w:pPr>
    </w:p>
    <w:p w:rsidR="00A2031D" w:rsidRPr="00C864C8" w:rsidRDefault="00A2031D" w:rsidP="00835C49">
      <w:pPr>
        <w:pStyle w:val="Default"/>
        <w:jc w:val="center"/>
        <w:rPr>
          <w:rFonts w:asciiTheme="minorHAnsi" w:hAnsiTheme="minorHAnsi" w:cstheme="minorHAnsi"/>
          <w:sz w:val="22"/>
          <w:szCs w:val="22"/>
        </w:rPr>
      </w:pPr>
    </w:p>
    <w:p w:rsidR="00A2031D" w:rsidRPr="00C864C8" w:rsidRDefault="00A2031D" w:rsidP="00835C49">
      <w:pPr>
        <w:pStyle w:val="Default"/>
        <w:jc w:val="center"/>
        <w:rPr>
          <w:rFonts w:asciiTheme="minorHAnsi" w:hAnsiTheme="minorHAnsi" w:cstheme="minorHAnsi"/>
          <w:sz w:val="22"/>
          <w:szCs w:val="22"/>
        </w:rPr>
      </w:pPr>
    </w:p>
    <w:p w:rsidR="00A2031D" w:rsidRPr="00C864C8" w:rsidRDefault="00A2031D" w:rsidP="00835C49">
      <w:pPr>
        <w:pStyle w:val="Default"/>
        <w:jc w:val="center"/>
        <w:rPr>
          <w:rFonts w:asciiTheme="minorHAnsi" w:hAnsiTheme="minorHAnsi" w:cstheme="minorHAnsi"/>
          <w:sz w:val="22"/>
          <w:szCs w:val="22"/>
        </w:rPr>
      </w:pPr>
    </w:p>
    <w:p w:rsidR="00146A00" w:rsidRPr="00C864C8" w:rsidRDefault="00146A00" w:rsidP="00835C49">
      <w:pPr>
        <w:pStyle w:val="Default"/>
        <w:jc w:val="center"/>
        <w:rPr>
          <w:rFonts w:asciiTheme="minorHAnsi" w:hAnsiTheme="minorHAnsi" w:cstheme="minorHAnsi"/>
          <w:sz w:val="22"/>
          <w:szCs w:val="22"/>
        </w:rPr>
      </w:pPr>
    </w:p>
    <w:p w:rsidR="00146A00" w:rsidRPr="00C864C8" w:rsidRDefault="00146A00" w:rsidP="00835C49">
      <w:pPr>
        <w:pStyle w:val="Default"/>
        <w:jc w:val="center"/>
        <w:rPr>
          <w:rFonts w:asciiTheme="minorHAnsi" w:hAnsiTheme="minorHAnsi" w:cstheme="minorHAnsi"/>
          <w:sz w:val="22"/>
          <w:szCs w:val="22"/>
        </w:rPr>
      </w:pPr>
    </w:p>
    <w:p w:rsidR="00430B93" w:rsidRDefault="00430B93" w:rsidP="00C45B0B">
      <w:pPr>
        <w:pStyle w:val="Default"/>
        <w:rPr>
          <w:rFonts w:asciiTheme="minorHAnsi" w:hAnsiTheme="minorHAnsi" w:cstheme="minorHAnsi"/>
          <w:sz w:val="22"/>
          <w:szCs w:val="22"/>
        </w:rPr>
      </w:pPr>
    </w:p>
    <w:p w:rsidR="00290F05" w:rsidRDefault="00290F05" w:rsidP="00C45B0B">
      <w:pPr>
        <w:pStyle w:val="Default"/>
        <w:rPr>
          <w:rFonts w:asciiTheme="minorHAnsi" w:hAnsiTheme="minorHAnsi" w:cstheme="minorHAnsi"/>
          <w:sz w:val="22"/>
          <w:szCs w:val="22"/>
        </w:rPr>
      </w:pPr>
    </w:p>
    <w:p w:rsidR="00290F05" w:rsidRDefault="00290F05" w:rsidP="00C45B0B">
      <w:pPr>
        <w:pStyle w:val="Default"/>
        <w:rPr>
          <w:rFonts w:asciiTheme="minorHAnsi" w:hAnsiTheme="minorHAnsi" w:cstheme="minorHAnsi"/>
          <w:sz w:val="22"/>
          <w:szCs w:val="22"/>
        </w:rPr>
      </w:pPr>
    </w:p>
    <w:p w:rsidR="00290F05" w:rsidRDefault="00290F05" w:rsidP="00C45B0B">
      <w:pPr>
        <w:pStyle w:val="Default"/>
        <w:rPr>
          <w:rFonts w:asciiTheme="minorHAnsi" w:hAnsiTheme="minorHAnsi" w:cstheme="minorHAnsi"/>
          <w:sz w:val="22"/>
          <w:szCs w:val="22"/>
        </w:rPr>
      </w:pPr>
    </w:p>
    <w:p w:rsidR="00290F05" w:rsidRDefault="00290F05" w:rsidP="00290F05">
      <w:pPr>
        <w:jc w:val="right"/>
        <w:rPr>
          <w:rFonts w:cstheme="minorHAnsi"/>
        </w:rPr>
      </w:pPr>
      <w:r>
        <w:rPr>
          <w:rFonts w:cstheme="minorHAnsi"/>
        </w:rPr>
        <w:lastRenderedPageBreak/>
        <w:t>Annex 5</w:t>
      </w:r>
    </w:p>
    <w:p w:rsidR="00290F05" w:rsidRPr="009149CF" w:rsidRDefault="009149CF" w:rsidP="00290F05">
      <w:pPr>
        <w:rPr>
          <w:rFonts w:cstheme="minorHAnsi"/>
          <w:sz w:val="24"/>
          <w:szCs w:val="24"/>
        </w:rPr>
      </w:pPr>
      <w:r w:rsidRPr="009149CF">
        <w:rPr>
          <w:rFonts w:eastAsiaTheme="majorEastAsia" w:cstheme="minorHAnsi"/>
          <w:b/>
          <w:bCs/>
          <w:sz w:val="24"/>
          <w:szCs w:val="24"/>
        </w:rPr>
        <w:t xml:space="preserve">External Examiners </w:t>
      </w:r>
      <w:r w:rsidR="00290F05" w:rsidRPr="009149CF">
        <w:rPr>
          <w:rFonts w:eastAsiaTheme="majorEastAsia" w:cstheme="minorHAnsi"/>
          <w:b/>
          <w:bCs/>
          <w:sz w:val="24"/>
          <w:szCs w:val="24"/>
        </w:rPr>
        <w:t>Expenses Guidelines</w:t>
      </w:r>
    </w:p>
    <w:p w:rsidR="00290F05" w:rsidRPr="0061473B" w:rsidRDefault="00290F05" w:rsidP="00290F05">
      <w:pPr>
        <w:rPr>
          <w:rFonts w:cstheme="minorHAnsi"/>
          <w:b/>
        </w:rPr>
      </w:pPr>
      <w:r w:rsidRPr="0061473B">
        <w:rPr>
          <w:rFonts w:cstheme="minorHAnsi"/>
          <w:b/>
        </w:rPr>
        <w:t>Undertaking duties</w:t>
      </w:r>
    </w:p>
    <w:p w:rsidR="00290F05" w:rsidRDefault="00290F05" w:rsidP="00290F05">
      <w:pPr>
        <w:spacing w:after="0" w:line="240" w:lineRule="auto"/>
        <w:rPr>
          <w:rFonts w:cstheme="minorHAnsi"/>
        </w:rPr>
      </w:pPr>
      <w:r>
        <w:rPr>
          <w:rFonts w:cstheme="minorHAnsi"/>
        </w:rPr>
        <w:t xml:space="preserve">UK based </w:t>
      </w:r>
      <w:r w:rsidRPr="0061473B">
        <w:rPr>
          <w:rFonts w:cstheme="minorHAnsi"/>
        </w:rPr>
        <w:t xml:space="preserve">External examiners must complete the </w:t>
      </w:r>
      <w:r>
        <w:rPr>
          <w:rFonts w:cstheme="minorHAnsi"/>
          <w:b/>
        </w:rPr>
        <w:t>Undertaking Duties Claim F</w:t>
      </w:r>
      <w:r w:rsidRPr="0061473B">
        <w:rPr>
          <w:rFonts w:cstheme="minorHAnsi"/>
          <w:b/>
        </w:rPr>
        <w:t>orm</w:t>
      </w:r>
      <w:r w:rsidRPr="0061473B">
        <w:rPr>
          <w:rFonts w:cstheme="minorHAnsi"/>
        </w:rPr>
        <w:t xml:space="preserve"> </w:t>
      </w:r>
      <w:r w:rsidRPr="00E925DA">
        <w:rPr>
          <w:rFonts w:cstheme="minorHAnsi"/>
        </w:rPr>
        <w:t>for the</w:t>
      </w:r>
      <w:r w:rsidRPr="0061473B">
        <w:rPr>
          <w:rFonts w:cstheme="minorHAnsi"/>
        </w:rPr>
        <w:t xml:space="preserve"> e</w:t>
      </w:r>
      <w:r>
        <w:rPr>
          <w:rFonts w:cstheme="minorHAnsi"/>
        </w:rPr>
        <w:t xml:space="preserve">xamination of Research Students. </w:t>
      </w:r>
    </w:p>
    <w:p w:rsidR="00290F05" w:rsidRPr="0061473B" w:rsidRDefault="00290F05" w:rsidP="00290F05">
      <w:pPr>
        <w:rPr>
          <w:rFonts w:cstheme="minorHAnsi"/>
        </w:rPr>
      </w:pPr>
      <w:r w:rsidRPr="00E925DA">
        <w:rPr>
          <w:rFonts w:cstheme="minorHAnsi"/>
        </w:rPr>
        <w:t xml:space="preserve">Non UK based </w:t>
      </w:r>
      <w:r>
        <w:rPr>
          <w:rFonts w:cstheme="minorHAnsi"/>
        </w:rPr>
        <w:t xml:space="preserve">examiners should complete the </w:t>
      </w:r>
      <w:r w:rsidRPr="00AD6E86">
        <w:rPr>
          <w:rFonts w:cstheme="minorHAnsi"/>
          <w:b/>
        </w:rPr>
        <w:t>Non-staff Fee Claim form</w:t>
      </w:r>
      <w:r>
        <w:rPr>
          <w:rFonts w:cstheme="minorHAnsi"/>
        </w:rPr>
        <w:t>.</w:t>
      </w:r>
    </w:p>
    <w:p w:rsidR="00290F05" w:rsidRPr="0061473B" w:rsidRDefault="00290F05" w:rsidP="00290F05">
      <w:pPr>
        <w:tabs>
          <w:tab w:val="left" w:pos="993"/>
        </w:tabs>
        <w:ind w:firstLine="426"/>
        <w:rPr>
          <w:rFonts w:cstheme="minorHAnsi"/>
        </w:rPr>
      </w:pPr>
      <w:r w:rsidRPr="0061473B">
        <w:rPr>
          <w:rFonts w:cstheme="minorHAnsi"/>
        </w:rPr>
        <w:t xml:space="preserve">Fees </w:t>
      </w:r>
    </w:p>
    <w:p w:rsidR="00290F05" w:rsidRPr="0061473B" w:rsidRDefault="00290F05" w:rsidP="00290F05">
      <w:pPr>
        <w:pStyle w:val="ListParagraph"/>
        <w:numPr>
          <w:ilvl w:val="0"/>
          <w:numId w:val="15"/>
        </w:numPr>
        <w:rPr>
          <w:rFonts w:cstheme="minorHAnsi"/>
        </w:rPr>
      </w:pPr>
      <w:r w:rsidRPr="0061473B">
        <w:rPr>
          <w:rFonts w:cstheme="minorHAnsi"/>
        </w:rPr>
        <w:t>Fees are payable upon receipt of the completed Examiner’s report form.</w:t>
      </w:r>
    </w:p>
    <w:p w:rsidR="00290F05" w:rsidRPr="0061473B" w:rsidRDefault="00290F05" w:rsidP="00290F05">
      <w:pPr>
        <w:pStyle w:val="ListParagraph"/>
        <w:numPr>
          <w:ilvl w:val="0"/>
          <w:numId w:val="15"/>
        </w:numPr>
        <w:rPr>
          <w:rFonts w:cstheme="minorHAnsi"/>
        </w:rPr>
      </w:pPr>
      <w:r w:rsidRPr="0061473B">
        <w:rPr>
          <w:rFonts w:cstheme="minorHAnsi"/>
        </w:rPr>
        <w:t>The fee is deemed to include any re-examination (Research Degrees).</w:t>
      </w:r>
    </w:p>
    <w:p w:rsidR="00290F05" w:rsidRPr="0061473B" w:rsidRDefault="00290F05" w:rsidP="00290F05">
      <w:pPr>
        <w:pStyle w:val="ListParagraph"/>
        <w:numPr>
          <w:ilvl w:val="0"/>
          <w:numId w:val="15"/>
        </w:numPr>
        <w:rPr>
          <w:rFonts w:cstheme="minorHAnsi"/>
        </w:rPr>
      </w:pPr>
      <w:r w:rsidRPr="0061473B">
        <w:rPr>
          <w:rFonts w:cstheme="minorHAnsi"/>
        </w:rPr>
        <w:t>Income tax at Basic Rate will be deducted from fees in accordance with Inland Revenue instructions.</w:t>
      </w:r>
    </w:p>
    <w:p w:rsidR="00290F05" w:rsidRPr="0061473B" w:rsidRDefault="00290F05" w:rsidP="00290F05">
      <w:pPr>
        <w:rPr>
          <w:rFonts w:cstheme="minorHAnsi"/>
        </w:rPr>
      </w:pPr>
      <w:r w:rsidRPr="0061473B">
        <w:rPr>
          <w:rFonts w:cstheme="minorHAnsi"/>
        </w:rPr>
        <w:t>The following fees are payable:</w:t>
      </w:r>
    </w:p>
    <w:p w:rsidR="00290F05" w:rsidRPr="0061473B" w:rsidRDefault="00290F05" w:rsidP="00290F05">
      <w:pPr>
        <w:ind w:firstLine="426"/>
        <w:rPr>
          <w:rFonts w:cstheme="minorHAnsi"/>
        </w:rPr>
      </w:pPr>
      <w:r w:rsidRPr="0061473B">
        <w:rPr>
          <w:rFonts w:cstheme="minorHAnsi"/>
        </w:rPr>
        <w:t xml:space="preserve">Research degrees </w:t>
      </w:r>
    </w:p>
    <w:p w:rsidR="00290F05" w:rsidRPr="0061473B" w:rsidRDefault="00290F05" w:rsidP="00290F05">
      <w:pPr>
        <w:pStyle w:val="ListParagraph"/>
        <w:numPr>
          <w:ilvl w:val="0"/>
          <w:numId w:val="16"/>
        </w:numPr>
        <w:ind w:left="1134"/>
        <w:rPr>
          <w:rFonts w:cstheme="minorHAnsi"/>
        </w:rPr>
      </w:pPr>
      <w:r w:rsidRPr="0061473B">
        <w:rPr>
          <w:rFonts w:cstheme="minorHAnsi"/>
        </w:rPr>
        <w:t>PhD/DBA/EdD</w:t>
      </w:r>
      <w:r w:rsidRPr="0061473B">
        <w:rPr>
          <w:rFonts w:cstheme="minorHAnsi"/>
        </w:rPr>
        <w:tab/>
      </w:r>
      <w:r w:rsidRPr="0061473B">
        <w:rPr>
          <w:rFonts w:cstheme="minorHAnsi"/>
        </w:rPr>
        <w:tab/>
      </w:r>
      <w:r w:rsidRPr="0061473B">
        <w:rPr>
          <w:rFonts w:cstheme="minorHAnsi"/>
        </w:rPr>
        <w:tab/>
      </w:r>
      <w:r w:rsidRPr="0061473B">
        <w:rPr>
          <w:rFonts w:cstheme="minorHAnsi"/>
        </w:rPr>
        <w:tab/>
      </w:r>
      <w:r w:rsidRPr="0061473B">
        <w:rPr>
          <w:rFonts w:cstheme="minorHAnsi"/>
        </w:rPr>
        <w:tab/>
      </w:r>
      <w:r w:rsidRPr="0061473B">
        <w:rPr>
          <w:rFonts w:cstheme="minorHAnsi"/>
        </w:rPr>
        <w:tab/>
        <w:t>£120 per thesis</w:t>
      </w:r>
    </w:p>
    <w:p w:rsidR="00290F05" w:rsidRDefault="00290F05" w:rsidP="00290F05">
      <w:pPr>
        <w:pStyle w:val="ListParagraph"/>
        <w:numPr>
          <w:ilvl w:val="0"/>
          <w:numId w:val="16"/>
        </w:numPr>
        <w:ind w:left="1134"/>
        <w:rPr>
          <w:rFonts w:cstheme="minorHAnsi"/>
        </w:rPr>
      </w:pPr>
      <w:r w:rsidRPr="0061473B">
        <w:rPr>
          <w:rFonts w:cstheme="minorHAnsi"/>
        </w:rPr>
        <w:t>Master degree by thesis</w:t>
      </w:r>
      <w:r w:rsidRPr="0061473B">
        <w:rPr>
          <w:rFonts w:cstheme="minorHAnsi"/>
        </w:rPr>
        <w:tab/>
      </w:r>
      <w:r w:rsidRPr="0061473B">
        <w:rPr>
          <w:rFonts w:cstheme="minorHAnsi"/>
        </w:rPr>
        <w:tab/>
      </w:r>
      <w:r w:rsidRPr="0061473B">
        <w:rPr>
          <w:rFonts w:cstheme="minorHAnsi"/>
        </w:rPr>
        <w:tab/>
      </w:r>
      <w:r w:rsidRPr="0061473B">
        <w:rPr>
          <w:rFonts w:cstheme="minorHAnsi"/>
        </w:rPr>
        <w:tab/>
      </w:r>
      <w:r w:rsidRPr="0061473B">
        <w:rPr>
          <w:rFonts w:cstheme="minorHAnsi"/>
        </w:rPr>
        <w:tab/>
        <w:t>£90 per thesis</w:t>
      </w:r>
    </w:p>
    <w:p w:rsidR="00290F05" w:rsidRPr="00C56B60" w:rsidRDefault="00290F05" w:rsidP="00290F05">
      <w:pPr>
        <w:rPr>
          <w:rFonts w:cstheme="minorHAnsi"/>
        </w:rPr>
      </w:pPr>
      <w:r w:rsidRPr="00C56B60">
        <w:rPr>
          <w:rFonts w:cstheme="minorHAnsi"/>
        </w:rPr>
        <w:t xml:space="preserve">Please ensure that you have supplied your Passport to the host department as </w:t>
      </w:r>
      <w:r w:rsidR="0065544B">
        <w:rPr>
          <w:rFonts w:cstheme="minorHAnsi"/>
        </w:rPr>
        <w:t>Examination fee</w:t>
      </w:r>
      <w:r w:rsidRPr="00C56B60">
        <w:rPr>
          <w:rFonts w:cstheme="minorHAnsi"/>
        </w:rPr>
        <w:t xml:space="preserve"> will only be processed if evidence is recorded.</w:t>
      </w:r>
    </w:p>
    <w:p w:rsidR="00290F05" w:rsidRDefault="00290F05" w:rsidP="00290F05">
      <w:pPr>
        <w:rPr>
          <w:rFonts w:cstheme="minorHAnsi"/>
          <w:b/>
        </w:rPr>
      </w:pPr>
      <w:r w:rsidRPr="0061473B">
        <w:rPr>
          <w:rFonts w:cstheme="minorHAnsi"/>
          <w:b/>
        </w:rPr>
        <w:t>Travel and Other Expenses</w:t>
      </w:r>
    </w:p>
    <w:p w:rsidR="00290F05" w:rsidRDefault="00290F05" w:rsidP="00290F05">
      <w:pPr>
        <w:tabs>
          <w:tab w:val="left" w:pos="0"/>
        </w:tabs>
        <w:ind w:left="426"/>
        <w:rPr>
          <w:rFonts w:cstheme="minorHAnsi"/>
        </w:rPr>
      </w:pPr>
      <w:r w:rsidRPr="0061473B">
        <w:rPr>
          <w:rFonts w:cstheme="minorHAnsi"/>
        </w:rPr>
        <w:t xml:space="preserve">Travel </w:t>
      </w:r>
    </w:p>
    <w:p w:rsidR="00290F05" w:rsidRPr="00CB1398" w:rsidRDefault="00290F05" w:rsidP="00290F05">
      <w:pPr>
        <w:ind w:left="720"/>
        <w:rPr>
          <w:rFonts w:cstheme="minorHAnsi"/>
        </w:rPr>
      </w:pPr>
      <w:r w:rsidRPr="0061473B">
        <w:rPr>
          <w:rFonts w:cstheme="minorHAnsi"/>
        </w:rPr>
        <w:t>The University is pleased to meet reasonable expenses incurred. Hotel accommodation should be arranged with the host department.</w:t>
      </w:r>
    </w:p>
    <w:p w:rsidR="00290F05" w:rsidRPr="0061473B" w:rsidRDefault="00290F05" w:rsidP="00290F05">
      <w:pPr>
        <w:ind w:left="720"/>
        <w:rPr>
          <w:rFonts w:cstheme="minorHAnsi"/>
        </w:rPr>
      </w:pPr>
      <w:r w:rsidRPr="0061473B">
        <w:rPr>
          <w:rFonts w:cstheme="minorHAnsi"/>
        </w:rPr>
        <w:t>Exte</w:t>
      </w:r>
      <w:r>
        <w:rPr>
          <w:rFonts w:cstheme="minorHAnsi"/>
        </w:rPr>
        <w:t>rnal examiners may claim rail or</w:t>
      </w:r>
      <w:r w:rsidRPr="0061473B">
        <w:rPr>
          <w:rFonts w:cstheme="minorHAnsi"/>
        </w:rPr>
        <w:t xml:space="preserve"> air fares. Where no public transport is available or heavy/special equipment has to be carried, a car allowance </w:t>
      </w:r>
      <w:r w:rsidR="0065544B">
        <w:rPr>
          <w:rFonts w:cstheme="minorHAnsi"/>
        </w:rPr>
        <w:t>may be paid at the rate of £0.45</w:t>
      </w:r>
      <w:r w:rsidRPr="0061473B">
        <w:rPr>
          <w:rFonts w:cstheme="minorHAnsi"/>
        </w:rPr>
        <w:t xml:space="preserve"> per mile.</w:t>
      </w:r>
    </w:p>
    <w:p w:rsidR="00290F05" w:rsidRPr="0061473B" w:rsidRDefault="00290F05" w:rsidP="00290F05">
      <w:pPr>
        <w:ind w:left="720"/>
        <w:rPr>
          <w:rFonts w:cstheme="minorHAnsi"/>
        </w:rPr>
      </w:pPr>
      <w:r w:rsidRPr="0061473B">
        <w:rPr>
          <w:rFonts w:cstheme="minorHAnsi"/>
        </w:rPr>
        <w:t>If subsistence and/or accommodation costs are claim</w:t>
      </w:r>
      <w:r>
        <w:rPr>
          <w:rFonts w:cstheme="minorHAnsi"/>
        </w:rPr>
        <w:t xml:space="preserve">ed then only reasonable, </w:t>
      </w:r>
      <w:r w:rsidRPr="0061473B">
        <w:rPr>
          <w:rFonts w:cstheme="minorHAnsi"/>
        </w:rPr>
        <w:t>costs will be paid.</w:t>
      </w:r>
    </w:p>
    <w:p w:rsidR="00290F05" w:rsidRDefault="00290F05" w:rsidP="00290F05">
      <w:pPr>
        <w:rPr>
          <w:rFonts w:cstheme="minorHAnsi"/>
        </w:rPr>
      </w:pPr>
      <w:r w:rsidRPr="00C56B60">
        <w:rPr>
          <w:rFonts w:cstheme="minorHAnsi"/>
          <w:b/>
        </w:rPr>
        <w:t>All</w:t>
      </w:r>
      <w:r>
        <w:rPr>
          <w:rFonts w:cstheme="minorHAnsi"/>
        </w:rPr>
        <w:t xml:space="preserve"> external examiners must complete the </w:t>
      </w:r>
      <w:r w:rsidRPr="00CB1398">
        <w:rPr>
          <w:rFonts w:cstheme="minorHAnsi"/>
          <w:b/>
        </w:rPr>
        <w:t>Claim for Expense</w:t>
      </w:r>
      <w:r>
        <w:rPr>
          <w:rFonts w:cstheme="minorHAnsi"/>
          <w:b/>
        </w:rPr>
        <w:t>s</w:t>
      </w:r>
      <w:r w:rsidRPr="00CB1398">
        <w:rPr>
          <w:rFonts w:cstheme="minorHAnsi"/>
          <w:b/>
        </w:rPr>
        <w:t xml:space="preserve"> by Non University Staff form</w:t>
      </w:r>
      <w:r>
        <w:rPr>
          <w:rFonts w:cstheme="minorHAnsi"/>
        </w:rPr>
        <w:t>.</w:t>
      </w:r>
      <w:r w:rsidRPr="00C56B60">
        <w:rPr>
          <w:rFonts w:cstheme="minorHAnsi"/>
        </w:rPr>
        <w:t xml:space="preserve"> </w:t>
      </w:r>
      <w:r w:rsidRPr="0061473B">
        <w:rPr>
          <w:rFonts w:cstheme="minorHAnsi"/>
        </w:rPr>
        <w:t>Claimants MUST attach original receipts to support expenses claimed</w:t>
      </w:r>
      <w:r>
        <w:rPr>
          <w:rFonts w:cstheme="minorHAnsi"/>
        </w:rPr>
        <w:t>.</w:t>
      </w:r>
    </w:p>
    <w:p w:rsidR="00290F05" w:rsidRDefault="00920557" w:rsidP="00290F05">
      <w:pPr>
        <w:pStyle w:val="ListParagraph"/>
        <w:ind w:left="0"/>
        <w:rPr>
          <w:rFonts w:cstheme="minorHAnsi"/>
          <w:sz w:val="20"/>
          <w:szCs w:val="20"/>
        </w:rPr>
      </w:pPr>
      <w:hyperlink r:id="rId18" w:history="1">
        <w:r w:rsidR="00290F05" w:rsidRPr="00352589">
          <w:rPr>
            <w:rStyle w:val="Hyperlink"/>
            <w:rFonts w:cstheme="minorHAnsi"/>
            <w:sz w:val="20"/>
            <w:szCs w:val="20"/>
          </w:rPr>
          <w:t>www.strath.ac.uk/media/ps/humanresources/policies/preventingillegalworkingintheuk/Undertaken_Duties_Claim_Form.pdf</w:t>
        </w:r>
      </w:hyperlink>
    </w:p>
    <w:p w:rsidR="00290F05" w:rsidRDefault="00920557" w:rsidP="00290F05">
      <w:pPr>
        <w:pStyle w:val="ListParagraph"/>
        <w:ind w:left="0"/>
        <w:rPr>
          <w:rFonts w:cstheme="minorHAnsi"/>
          <w:sz w:val="20"/>
          <w:szCs w:val="20"/>
        </w:rPr>
      </w:pPr>
      <w:hyperlink r:id="rId19" w:history="1">
        <w:r w:rsidR="00290F05" w:rsidRPr="00352589">
          <w:rPr>
            <w:rStyle w:val="Hyperlink"/>
            <w:rFonts w:cstheme="minorHAnsi"/>
            <w:sz w:val="20"/>
            <w:szCs w:val="20"/>
          </w:rPr>
          <w:t>www.strath.ac.uk/media/ps/humanresources/policies/preventingillegalworkingintheuk/Non_Staff_Fee_Claim_Form.pdf</w:t>
        </w:r>
      </w:hyperlink>
    </w:p>
    <w:p w:rsidR="00290F05" w:rsidRDefault="00920557" w:rsidP="00290F05">
      <w:pPr>
        <w:pStyle w:val="ListParagraph"/>
        <w:ind w:left="0"/>
        <w:rPr>
          <w:rStyle w:val="Hyperlink"/>
          <w:rFonts w:cstheme="minorHAnsi"/>
          <w:sz w:val="20"/>
          <w:szCs w:val="20"/>
        </w:rPr>
      </w:pPr>
      <w:hyperlink r:id="rId20" w:history="1">
        <w:r w:rsidR="00290F05" w:rsidRPr="00352589">
          <w:rPr>
            <w:rStyle w:val="Hyperlink"/>
            <w:rFonts w:cstheme="minorHAnsi"/>
            <w:sz w:val="20"/>
            <w:szCs w:val="20"/>
          </w:rPr>
          <w:t>www.strath.ac.uk/media/ps/finance/forms/Non-Staff_Expense_Claim_Form.docx</w:t>
        </w:r>
      </w:hyperlink>
    </w:p>
    <w:p w:rsidR="00290F05" w:rsidRPr="00290F05" w:rsidRDefault="00920557" w:rsidP="00290F05">
      <w:pPr>
        <w:pStyle w:val="ListParagraph"/>
        <w:ind w:left="0"/>
        <w:rPr>
          <w:rFonts w:cstheme="minorHAnsi"/>
          <w:sz w:val="20"/>
          <w:szCs w:val="20"/>
        </w:rPr>
      </w:pPr>
      <w:hyperlink r:id="rId21" w:history="1">
        <w:r w:rsidR="00290F05" w:rsidRPr="00600DD7">
          <w:rPr>
            <w:rStyle w:val="Hyperlink"/>
            <w:rFonts w:cstheme="minorHAnsi"/>
            <w:sz w:val="20"/>
            <w:szCs w:val="20"/>
          </w:rPr>
          <w:t>www.strath.ac.uk/hr/right2work</w:t>
        </w:r>
      </w:hyperlink>
    </w:p>
    <w:p w:rsidR="00430B93" w:rsidRDefault="00430B93" w:rsidP="00C45B0B">
      <w:pPr>
        <w:pStyle w:val="Default"/>
        <w:rPr>
          <w:rFonts w:asciiTheme="minorHAnsi" w:hAnsiTheme="minorHAnsi" w:cstheme="minorHAnsi"/>
          <w:sz w:val="22"/>
          <w:szCs w:val="22"/>
        </w:rPr>
      </w:pPr>
    </w:p>
    <w:p w:rsidR="00F322DF" w:rsidRDefault="00F322DF" w:rsidP="00C45B0B">
      <w:pPr>
        <w:pStyle w:val="Default"/>
        <w:rPr>
          <w:rFonts w:asciiTheme="minorHAnsi" w:hAnsiTheme="minorHAnsi" w:cstheme="minorHAnsi"/>
          <w:sz w:val="22"/>
          <w:szCs w:val="22"/>
        </w:rPr>
      </w:pPr>
    </w:p>
    <w:p w:rsidR="009744A9" w:rsidRDefault="009744A9" w:rsidP="004C056C">
      <w:pPr>
        <w:pStyle w:val="Default"/>
        <w:ind w:left="1440" w:hanging="1440"/>
        <w:rPr>
          <w:rFonts w:asciiTheme="minorHAnsi" w:hAnsiTheme="minorHAnsi" w:cstheme="minorHAnsi"/>
          <w:b/>
          <w:sz w:val="22"/>
          <w:szCs w:val="22"/>
        </w:rPr>
      </w:pPr>
    </w:p>
    <w:p w:rsidR="00A73B19" w:rsidRPr="00A73B19" w:rsidRDefault="00A73B19" w:rsidP="00A73B19">
      <w:pPr>
        <w:keepNext/>
        <w:keepLines/>
        <w:spacing w:before="480" w:after="0"/>
        <w:outlineLvl w:val="0"/>
        <w:rPr>
          <w:rFonts w:eastAsiaTheme="majorEastAsia" w:cstheme="minorHAnsi"/>
          <w:b/>
          <w:bCs/>
          <w:sz w:val="24"/>
          <w:szCs w:val="24"/>
        </w:rPr>
      </w:pPr>
      <w:r w:rsidRPr="00A73B19">
        <w:rPr>
          <w:rFonts w:eastAsiaTheme="majorEastAsia" w:cstheme="minorHAnsi"/>
          <w:b/>
          <w:bCs/>
          <w:sz w:val="24"/>
          <w:szCs w:val="24"/>
        </w:rPr>
        <w:lastRenderedPageBreak/>
        <w:t xml:space="preserve">Extract of Regulations for Higher Degrees </w:t>
      </w:r>
    </w:p>
    <w:p w:rsidR="0069071E" w:rsidRDefault="0069071E" w:rsidP="0069071E">
      <w:pPr>
        <w:autoSpaceDE w:val="0"/>
        <w:autoSpaceDN w:val="0"/>
        <w:adjustRightInd w:val="0"/>
        <w:spacing w:after="0" w:line="240" w:lineRule="auto"/>
        <w:jc w:val="both"/>
        <w:rPr>
          <w:rFonts w:cstheme="minorHAnsi"/>
          <w:b/>
          <w:color w:val="000000"/>
        </w:rPr>
      </w:pPr>
    </w:p>
    <w:p w:rsidR="0069071E" w:rsidRPr="0069071E" w:rsidRDefault="0069071E" w:rsidP="0069071E">
      <w:pPr>
        <w:autoSpaceDE w:val="0"/>
        <w:autoSpaceDN w:val="0"/>
        <w:adjustRightInd w:val="0"/>
        <w:spacing w:after="0" w:line="240" w:lineRule="auto"/>
        <w:jc w:val="both"/>
        <w:rPr>
          <w:rFonts w:cstheme="minorHAnsi"/>
          <w:color w:val="000000"/>
        </w:rPr>
      </w:pPr>
      <w:r w:rsidRPr="0069071E">
        <w:rPr>
          <w:rFonts w:cstheme="minorHAnsi"/>
          <w:b/>
          <w:bCs/>
          <w:color w:val="000000"/>
        </w:rPr>
        <w:t xml:space="preserve">20.2 </w:t>
      </w:r>
      <w:r>
        <w:rPr>
          <w:rFonts w:cstheme="minorHAnsi"/>
          <w:b/>
          <w:bCs/>
          <w:color w:val="000000"/>
        </w:rPr>
        <w:tab/>
      </w:r>
      <w:r>
        <w:rPr>
          <w:rFonts w:cstheme="minorHAnsi"/>
          <w:b/>
          <w:bCs/>
          <w:color w:val="000000"/>
        </w:rPr>
        <w:tab/>
      </w:r>
      <w:r w:rsidRPr="0069071E">
        <w:rPr>
          <w:rFonts w:cstheme="minorHAnsi"/>
          <w:b/>
          <w:bCs/>
          <w:color w:val="000000"/>
        </w:rPr>
        <w:t xml:space="preserve">General Regulations for Professional Doctorate degrees </w:t>
      </w:r>
    </w:p>
    <w:p w:rsidR="0069071E" w:rsidRPr="0069071E" w:rsidRDefault="0069071E" w:rsidP="0069071E">
      <w:pPr>
        <w:autoSpaceDE w:val="0"/>
        <w:autoSpaceDN w:val="0"/>
        <w:adjustRightInd w:val="0"/>
        <w:spacing w:after="0" w:line="240" w:lineRule="auto"/>
        <w:ind w:left="2160" w:hanging="720"/>
        <w:jc w:val="both"/>
        <w:rPr>
          <w:rFonts w:cstheme="minorHAnsi"/>
          <w:color w:val="000000"/>
        </w:rPr>
      </w:pPr>
    </w:p>
    <w:p w:rsidR="0069071E" w:rsidRDefault="0069071E" w:rsidP="0069071E">
      <w:pPr>
        <w:autoSpaceDE w:val="0"/>
        <w:autoSpaceDN w:val="0"/>
        <w:adjustRightInd w:val="0"/>
        <w:spacing w:after="0" w:line="240" w:lineRule="auto"/>
        <w:ind w:left="2160" w:hanging="720"/>
        <w:jc w:val="both"/>
        <w:rPr>
          <w:rFonts w:cstheme="minorHAnsi"/>
          <w:b/>
          <w:bCs/>
          <w:color w:val="000000"/>
        </w:rPr>
      </w:pPr>
      <w:r w:rsidRPr="0069071E">
        <w:rPr>
          <w:rFonts w:cstheme="minorHAnsi"/>
          <w:b/>
          <w:bCs/>
          <w:color w:val="000000"/>
        </w:rPr>
        <w:t xml:space="preserve">Admission </w:t>
      </w:r>
    </w:p>
    <w:p w:rsidR="0069071E" w:rsidRPr="0069071E" w:rsidRDefault="0069071E" w:rsidP="00A73B19">
      <w:pPr>
        <w:autoSpaceDE w:val="0"/>
        <w:autoSpaceDN w:val="0"/>
        <w:adjustRightInd w:val="0"/>
        <w:spacing w:after="0" w:line="240" w:lineRule="auto"/>
        <w:jc w:val="both"/>
        <w:rPr>
          <w:rFonts w:cstheme="minorHAnsi"/>
          <w:color w:val="000000"/>
        </w:rPr>
      </w:pPr>
      <w:r w:rsidRPr="0069071E">
        <w:rPr>
          <w:rFonts w:cstheme="minorHAnsi"/>
          <w:color w:val="000000"/>
        </w:rPr>
        <w:t xml:space="preserve">20.2.1 </w:t>
      </w:r>
      <w:r w:rsidRPr="0069071E">
        <w:rPr>
          <w:rFonts w:cstheme="minorHAnsi"/>
          <w:color w:val="000000"/>
        </w:rPr>
        <w:tab/>
      </w:r>
      <w:r w:rsidR="00A73B19">
        <w:rPr>
          <w:rFonts w:cstheme="minorHAnsi"/>
          <w:color w:val="000000"/>
        </w:rPr>
        <w:tab/>
      </w:r>
      <w:r w:rsidRPr="0069071E">
        <w:rPr>
          <w:rFonts w:cstheme="minorHAnsi"/>
          <w:color w:val="000000"/>
        </w:rPr>
        <w:t xml:space="preserve">Applicants must: </w:t>
      </w:r>
    </w:p>
    <w:p w:rsidR="0069071E" w:rsidRPr="00A73B19" w:rsidRDefault="0069071E" w:rsidP="00197309">
      <w:pPr>
        <w:pStyle w:val="ListParagraph"/>
        <w:numPr>
          <w:ilvl w:val="0"/>
          <w:numId w:val="11"/>
        </w:numPr>
        <w:autoSpaceDE w:val="0"/>
        <w:autoSpaceDN w:val="0"/>
        <w:adjustRightInd w:val="0"/>
        <w:spacing w:after="0" w:line="240" w:lineRule="auto"/>
        <w:ind w:left="2268" w:hanging="850"/>
        <w:jc w:val="both"/>
        <w:rPr>
          <w:rFonts w:cstheme="minorHAnsi"/>
          <w:color w:val="000000"/>
        </w:rPr>
      </w:pPr>
      <w:r w:rsidRPr="00A73B19">
        <w:rPr>
          <w:rFonts w:cstheme="minorHAnsi"/>
          <w:color w:val="000000"/>
        </w:rPr>
        <w:t xml:space="preserve">possess a Master’s or an Integrated Master’s degree; or </w:t>
      </w:r>
    </w:p>
    <w:p w:rsidR="0069071E" w:rsidRPr="00A73B19" w:rsidRDefault="0069071E" w:rsidP="00197309">
      <w:pPr>
        <w:pStyle w:val="ListParagraph"/>
        <w:numPr>
          <w:ilvl w:val="0"/>
          <w:numId w:val="11"/>
        </w:numPr>
        <w:autoSpaceDE w:val="0"/>
        <w:autoSpaceDN w:val="0"/>
        <w:adjustRightInd w:val="0"/>
        <w:spacing w:after="0" w:line="240" w:lineRule="auto"/>
        <w:ind w:left="2268" w:hanging="850"/>
        <w:jc w:val="both"/>
        <w:rPr>
          <w:rFonts w:cstheme="minorHAnsi"/>
          <w:color w:val="000000"/>
        </w:rPr>
      </w:pPr>
      <w:r w:rsidRPr="00A73B19">
        <w:rPr>
          <w:rFonts w:cstheme="minorHAnsi"/>
          <w:color w:val="000000"/>
        </w:rPr>
        <w:t xml:space="preserve">possess a first or upper second class Honours degree from a United Kingdom University; or </w:t>
      </w:r>
    </w:p>
    <w:p w:rsidR="0069071E" w:rsidRPr="00A73B19" w:rsidRDefault="0069071E" w:rsidP="00197309">
      <w:pPr>
        <w:pStyle w:val="ListParagraph"/>
        <w:numPr>
          <w:ilvl w:val="0"/>
          <w:numId w:val="11"/>
        </w:numPr>
        <w:autoSpaceDE w:val="0"/>
        <w:autoSpaceDN w:val="0"/>
        <w:adjustRightInd w:val="0"/>
        <w:spacing w:after="0" w:line="240" w:lineRule="auto"/>
        <w:ind w:left="2268" w:hanging="850"/>
        <w:jc w:val="both"/>
        <w:rPr>
          <w:rFonts w:cstheme="minorHAnsi"/>
          <w:color w:val="000000"/>
        </w:rPr>
      </w:pPr>
      <w:r w:rsidRPr="00A73B19">
        <w:rPr>
          <w:rFonts w:cstheme="minorHAnsi"/>
          <w:color w:val="000000"/>
        </w:rPr>
        <w:t xml:space="preserve">possess other qualifications deemed, by the Head of Department (or nominees) acting on behalf of the Senate, to be equivalent to (i) or (ii) above; or </w:t>
      </w:r>
    </w:p>
    <w:p w:rsidR="0069071E" w:rsidRPr="00A73B19" w:rsidRDefault="0069071E" w:rsidP="00197309">
      <w:pPr>
        <w:pStyle w:val="ListParagraph"/>
        <w:numPr>
          <w:ilvl w:val="0"/>
          <w:numId w:val="11"/>
        </w:numPr>
        <w:autoSpaceDE w:val="0"/>
        <w:autoSpaceDN w:val="0"/>
        <w:adjustRightInd w:val="0"/>
        <w:spacing w:after="0" w:line="240" w:lineRule="auto"/>
        <w:ind w:left="2268" w:hanging="850"/>
        <w:jc w:val="both"/>
        <w:rPr>
          <w:rFonts w:cstheme="minorHAnsi"/>
          <w:color w:val="000000"/>
        </w:rPr>
      </w:pPr>
      <w:r w:rsidRPr="00A73B19">
        <w:rPr>
          <w:rFonts w:cstheme="minorHAnsi"/>
          <w:color w:val="000000"/>
        </w:rPr>
        <w:t xml:space="preserve">be deemed, by the Head of Department (or nominees) acting on behalf of the Senate, to have achieved an academic standard equivalent to (i) or (ii) above; </w:t>
      </w:r>
    </w:p>
    <w:p w:rsidR="0069071E" w:rsidRPr="0069071E" w:rsidRDefault="0069071E" w:rsidP="0069071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20.2.2 </w:t>
      </w:r>
      <w:r w:rsidRPr="0069071E">
        <w:rPr>
          <w:rFonts w:cstheme="minorHAnsi"/>
          <w:color w:val="000000"/>
        </w:rPr>
        <w:tab/>
        <w:t xml:space="preserve">In all cases, applicants, whose first language is not English, shall be required to demonstrate an appropriate level of competence in the English language. </w:t>
      </w:r>
    </w:p>
    <w:p w:rsidR="0069071E" w:rsidRDefault="0069071E" w:rsidP="0069071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20.2.3 </w:t>
      </w:r>
      <w:r>
        <w:rPr>
          <w:rFonts w:cstheme="minorHAnsi"/>
          <w:color w:val="000000"/>
        </w:rPr>
        <w:tab/>
      </w:r>
      <w:r w:rsidRPr="0069071E">
        <w:rPr>
          <w:rFonts w:cstheme="minorHAnsi"/>
          <w:color w:val="000000"/>
        </w:rPr>
        <w:t xml:space="preserve">Applicants who satisfy the provisions of Regulation 20.2.1 shall in addition, be experienced professional practitioners in their chosen field. </w:t>
      </w:r>
    </w:p>
    <w:p w:rsidR="0069071E" w:rsidRPr="0069071E" w:rsidRDefault="0069071E" w:rsidP="0069071E">
      <w:pPr>
        <w:autoSpaceDE w:val="0"/>
        <w:autoSpaceDN w:val="0"/>
        <w:adjustRightInd w:val="0"/>
        <w:spacing w:after="0" w:line="240" w:lineRule="auto"/>
        <w:ind w:left="1440" w:hanging="1440"/>
        <w:jc w:val="both"/>
        <w:rPr>
          <w:rFonts w:cstheme="minorHAnsi"/>
          <w:color w:val="000000"/>
        </w:rPr>
      </w:pPr>
    </w:p>
    <w:p w:rsidR="0069071E" w:rsidRPr="0069071E" w:rsidRDefault="0069071E" w:rsidP="0069071E">
      <w:pPr>
        <w:autoSpaceDE w:val="0"/>
        <w:autoSpaceDN w:val="0"/>
        <w:adjustRightInd w:val="0"/>
        <w:spacing w:after="0" w:line="240" w:lineRule="auto"/>
        <w:ind w:left="1440"/>
        <w:rPr>
          <w:rFonts w:cstheme="minorHAnsi"/>
          <w:color w:val="000000"/>
        </w:rPr>
      </w:pPr>
      <w:r w:rsidRPr="0069071E">
        <w:rPr>
          <w:rFonts w:cstheme="minorHAnsi"/>
          <w:b/>
          <w:bCs/>
          <w:color w:val="000000"/>
        </w:rPr>
        <w:t xml:space="preserve">Credit Transfer and Recognition of Prior Learning (RPL) </w:t>
      </w:r>
    </w:p>
    <w:p w:rsidR="0069071E" w:rsidRPr="0069071E" w:rsidRDefault="0069071E" w:rsidP="0069071E">
      <w:pPr>
        <w:autoSpaceDE w:val="0"/>
        <w:autoSpaceDN w:val="0"/>
        <w:adjustRightInd w:val="0"/>
        <w:spacing w:after="0" w:line="240" w:lineRule="auto"/>
        <w:ind w:left="1440" w:hanging="1440"/>
        <w:rPr>
          <w:rFonts w:cstheme="minorHAnsi"/>
          <w:color w:val="000000"/>
        </w:rPr>
      </w:pPr>
      <w:r w:rsidRPr="0069071E">
        <w:rPr>
          <w:rFonts w:cstheme="minorHAnsi"/>
          <w:color w:val="000000"/>
        </w:rPr>
        <w:t xml:space="preserve">20.2.4 </w:t>
      </w:r>
      <w:r>
        <w:rPr>
          <w:rFonts w:cstheme="minorHAnsi"/>
          <w:color w:val="000000"/>
        </w:rPr>
        <w:tab/>
      </w:r>
      <w:r w:rsidRPr="0069071E">
        <w:rPr>
          <w:rFonts w:cstheme="minorHAnsi"/>
          <w:color w:val="000000"/>
        </w:rPr>
        <w:t xml:space="preserve">The relevant Course Director (or nominee) may admit applicants and/or approve exemption from part of a course by Credit Transfer or RPL provided this is done in accordance with University procedures and against criteria defined on a course by course basis. </w:t>
      </w:r>
    </w:p>
    <w:p w:rsidR="0069071E" w:rsidRPr="0069071E" w:rsidRDefault="0069071E" w:rsidP="0069071E">
      <w:pPr>
        <w:autoSpaceDE w:val="0"/>
        <w:autoSpaceDN w:val="0"/>
        <w:adjustRightInd w:val="0"/>
        <w:spacing w:after="0" w:line="240" w:lineRule="auto"/>
        <w:ind w:left="1440"/>
        <w:rPr>
          <w:rFonts w:cstheme="minorHAnsi"/>
          <w:color w:val="000000"/>
        </w:rPr>
      </w:pPr>
      <w:r w:rsidRPr="0069071E">
        <w:rPr>
          <w:rFonts w:cstheme="minorHAnsi"/>
          <w:color w:val="000000"/>
        </w:rPr>
        <w:t xml:space="preserve">Credit Transfer or RPL may only be used once and, when used to gain exemption, will normally relate to achievements within 5 years of registration on a University of Strathclyde programme. </w:t>
      </w:r>
    </w:p>
    <w:p w:rsidR="0069071E" w:rsidRDefault="0069071E" w:rsidP="0069071E">
      <w:pPr>
        <w:autoSpaceDE w:val="0"/>
        <w:autoSpaceDN w:val="0"/>
        <w:adjustRightInd w:val="0"/>
        <w:spacing w:after="0" w:line="240" w:lineRule="auto"/>
        <w:ind w:left="1440"/>
        <w:rPr>
          <w:rFonts w:cstheme="minorHAnsi"/>
          <w:color w:val="000000"/>
        </w:rPr>
      </w:pPr>
      <w:r w:rsidRPr="0069071E">
        <w:rPr>
          <w:rFonts w:cstheme="minorHAnsi"/>
          <w:color w:val="000000"/>
        </w:rPr>
        <w:t xml:space="preserve">Exemption granted on the basis of Credit Transfer or RPL will be allowed primarily where students can demonstrate that the relevant specific learning outcomes have been achieved (i.e. primarily for specific rather than general credit). The extent of any allowed exemption shall preferably not exceed 50% of the credits appropriate to the course or 60 credits where this is less. Where any such exemption is granted, the relevant Board of Study, acting on behalf of the Senate, may approve an appropriate reduction in the minimum period of study. </w:t>
      </w:r>
    </w:p>
    <w:p w:rsidR="0069071E" w:rsidRPr="0069071E" w:rsidRDefault="0069071E" w:rsidP="0069071E">
      <w:pPr>
        <w:autoSpaceDE w:val="0"/>
        <w:autoSpaceDN w:val="0"/>
        <w:adjustRightInd w:val="0"/>
        <w:spacing w:after="0" w:line="240" w:lineRule="auto"/>
        <w:ind w:left="1440"/>
        <w:rPr>
          <w:rFonts w:cstheme="minorHAnsi"/>
          <w:color w:val="000000"/>
        </w:rPr>
      </w:pPr>
    </w:p>
    <w:p w:rsidR="0069071E" w:rsidRPr="0069071E" w:rsidRDefault="0069071E" w:rsidP="0069071E">
      <w:pPr>
        <w:autoSpaceDE w:val="0"/>
        <w:autoSpaceDN w:val="0"/>
        <w:adjustRightInd w:val="0"/>
        <w:spacing w:after="0" w:line="240" w:lineRule="auto"/>
        <w:ind w:left="1440"/>
        <w:jc w:val="both"/>
        <w:rPr>
          <w:rFonts w:cstheme="minorHAnsi"/>
          <w:color w:val="000000"/>
        </w:rPr>
      </w:pPr>
      <w:r w:rsidRPr="0069071E">
        <w:rPr>
          <w:rFonts w:cstheme="minorHAnsi"/>
          <w:b/>
          <w:bCs/>
          <w:color w:val="000000"/>
        </w:rPr>
        <w:t xml:space="preserve">Minimum Periods of Study </w:t>
      </w:r>
    </w:p>
    <w:p w:rsidR="0069071E" w:rsidRDefault="0069071E" w:rsidP="0069071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20.2.5 </w:t>
      </w:r>
      <w:r>
        <w:rPr>
          <w:rFonts w:cstheme="minorHAnsi"/>
          <w:color w:val="000000"/>
        </w:rPr>
        <w:tab/>
      </w:r>
      <w:r w:rsidRPr="0069071E">
        <w:rPr>
          <w:rFonts w:cstheme="minorHAnsi"/>
          <w:color w:val="000000"/>
        </w:rPr>
        <w:t xml:space="preserve">The minimum period of study for each student shall be confirmed by the relevant Vice Dean (or nominees) acting on behalf of the Senate. Only exceptionally will the following minimum periods of full-time study be reduced. </w:t>
      </w:r>
    </w:p>
    <w:p w:rsidR="0069071E" w:rsidRPr="0069071E" w:rsidRDefault="0069071E" w:rsidP="0069071E">
      <w:pPr>
        <w:autoSpaceDE w:val="0"/>
        <w:autoSpaceDN w:val="0"/>
        <w:adjustRightInd w:val="0"/>
        <w:spacing w:after="0" w:line="240" w:lineRule="auto"/>
        <w:ind w:left="1440" w:hanging="1440"/>
        <w:jc w:val="both"/>
        <w:rPr>
          <w:rFonts w:cstheme="minorHAnsi"/>
          <w:color w:val="000000"/>
        </w:rPr>
      </w:pPr>
    </w:p>
    <w:p w:rsidR="0069071E" w:rsidRPr="0069071E" w:rsidRDefault="0069071E" w:rsidP="0069071E">
      <w:pPr>
        <w:autoSpaceDE w:val="0"/>
        <w:autoSpaceDN w:val="0"/>
        <w:adjustRightInd w:val="0"/>
        <w:spacing w:after="0" w:line="240" w:lineRule="auto"/>
        <w:ind w:left="1440"/>
        <w:jc w:val="both"/>
        <w:rPr>
          <w:rFonts w:cstheme="minorHAnsi"/>
          <w:color w:val="000000"/>
        </w:rPr>
      </w:pPr>
      <w:r w:rsidRPr="0069071E">
        <w:rPr>
          <w:rFonts w:cstheme="minorHAnsi"/>
          <w:color w:val="000000"/>
        </w:rPr>
        <w:t xml:space="preserve">For full-time study </w:t>
      </w:r>
    </w:p>
    <w:p w:rsidR="0069071E" w:rsidRDefault="0069071E" w:rsidP="0069071E">
      <w:pPr>
        <w:autoSpaceDE w:val="0"/>
        <w:autoSpaceDN w:val="0"/>
        <w:adjustRightInd w:val="0"/>
        <w:spacing w:after="0" w:line="240" w:lineRule="auto"/>
        <w:ind w:left="1440"/>
        <w:jc w:val="both"/>
        <w:rPr>
          <w:rFonts w:cstheme="minorHAnsi"/>
          <w:color w:val="000000"/>
        </w:rPr>
      </w:pPr>
      <w:r w:rsidRPr="0069071E">
        <w:rPr>
          <w:rFonts w:cstheme="minorHAnsi"/>
          <w:color w:val="000000"/>
        </w:rPr>
        <w:t>All Professional Doctorates 36 months</w:t>
      </w:r>
    </w:p>
    <w:p w:rsidR="0069071E" w:rsidRPr="0069071E" w:rsidRDefault="0069071E" w:rsidP="0069071E">
      <w:pPr>
        <w:autoSpaceDE w:val="0"/>
        <w:autoSpaceDN w:val="0"/>
        <w:adjustRightInd w:val="0"/>
        <w:spacing w:after="0" w:line="240" w:lineRule="auto"/>
        <w:ind w:left="1440"/>
        <w:jc w:val="both"/>
        <w:rPr>
          <w:rFonts w:cstheme="minorHAnsi"/>
          <w:color w:val="000000"/>
        </w:rPr>
      </w:pPr>
      <w:r w:rsidRPr="0069071E">
        <w:rPr>
          <w:rFonts w:cstheme="minorHAnsi"/>
          <w:color w:val="000000"/>
        </w:rPr>
        <w:t xml:space="preserve"> </w:t>
      </w:r>
    </w:p>
    <w:p w:rsidR="0069071E" w:rsidRPr="0069071E" w:rsidRDefault="0069071E" w:rsidP="0069071E">
      <w:pPr>
        <w:autoSpaceDE w:val="0"/>
        <w:autoSpaceDN w:val="0"/>
        <w:adjustRightInd w:val="0"/>
        <w:spacing w:after="0" w:line="240" w:lineRule="auto"/>
        <w:ind w:left="1440"/>
        <w:jc w:val="both"/>
        <w:rPr>
          <w:rFonts w:cstheme="minorHAnsi"/>
          <w:color w:val="000000"/>
        </w:rPr>
      </w:pPr>
      <w:r w:rsidRPr="0069071E">
        <w:rPr>
          <w:rFonts w:cstheme="minorHAnsi"/>
          <w:color w:val="000000"/>
        </w:rPr>
        <w:t xml:space="preserve">For part-time study </w:t>
      </w:r>
    </w:p>
    <w:p w:rsidR="0069071E" w:rsidRDefault="0069071E" w:rsidP="0069071E">
      <w:pPr>
        <w:autoSpaceDE w:val="0"/>
        <w:autoSpaceDN w:val="0"/>
        <w:adjustRightInd w:val="0"/>
        <w:spacing w:after="0" w:line="240" w:lineRule="auto"/>
        <w:ind w:left="1440"/>
        <w:jc w:val="both"/>
        <w:rPr>
          <w:rFonts w:cstheme="minorHAnsi"/>
          <w:color w:val="000000"/>
        </w:rPr>
      </w:pPr>
      <w:r w:rsidRPr="0069071E">
        <w:rPr>
          <w:rFonts w:cstheme="minorHAnsi"/>
          <w:color w:val="000000"/>
        </w:rPr>
        <w:t>The minimum period of study should be the learning equivalent of the full-time study period required taking account of the conditions under which the student will work. The actual study time will normally be great</w:t>
      </w:r>
      <w:r>
        <w:rPr>
          <w:rFonts w:cstheme="minorHAnsi"/>
          <w:color w:val="000000"/>
        </w:rPr>
        <w:t>er than for full-time study.</w:t>
      </w:r>
    </w:p>
    <w:p w:rsidR="0069071E" w:rsidRDefault="0069071E" w:rsidP="0069071E">
      <w:pPr>
        <w:autoSpaceDE w:val="0"/>
        <w:autoSpaceDN w:val="0"/>
        <w:adjustRightInd w:val="0"/>
        <w:spacing w:after="0" w:line="240" w:lineRule="auto"/>
        <w:ind w:left="1440"/>
        <w:jc w:val="both"/>
        <w:rPr>
          <w:rFonts w:cstheme="minorHAnsi"/>
          <w:color w:val="000000"/>
        </w:rPr>
      </w:pPr>
      <w:r w:rsidRPr="0069071E">
        <w:rPr>
          <w:rFonts w:cstheme="minorHAnsi"/>
          <w:color w:val="000000"/>
        </w:rPr>
        <w:t xml:space="preserve">A candidate’s thesis shall be submitted not earlier than two months before the candidate is due to complete the prescribed minimum period of study. </w:t>
      </w:r>
    </w:p>
    <w:p w:rsidR="0069071E" w:rsidRPr="0069071E" w:rsidRDefault="0069071E" w:rsidP="0069071E">
      <w:pPr>
        <w:autoSpaceDE w:val="0"/>
        <w:autoSpaceDN w:val="0"/>
        <w:adjustRightInd w:val="0"/>
        <w:spacing w:after="0" w:line="240" w:lineRule="auto"/>
        <w:ind w:left="1440"/>
        <w:jc w:val="both"/>
        <w:rPr>
          <w:rFonts w:cstheme="minorHAnsi"/>
          <w:color w:val="000000"/>
        </w:rPr>
      </w:pPr>
    </w:p>
    <w:p w:rsidR="0069071E" w:rsidRDefault="0069071E" w:rsidP="0069071E">
      <w:pPr>
        <w:autoSpaceDE w:val="0"/>
        <w:autoSpaceDN w:val="0"/>
        <w:adjustRightInd w:val="0"/>
        <w:spacing w:after="0" w:line="240" w:lineRule="auto"/>
        <w:ind w:left="1440"/>
        <w:jc w:val="both"/>
        <w:rPr>
          <w:rFonts w:cstheme="minorHAnsi"/>
          <w:b/>
          <w:bCs/>
          <w:color w:val="000000"/>
        </w:rPr>
      </w:pPr>
    </w:p>
    <w:p w:rsidR="0069071E" w:rsidRDefault="0069071E" w:rsidP="0069071E">
      <w:pPr>
        <w:autoSpaceDE w:val="0"/>
        <w:autoSpaceDN w:val="0"/>
        <w:adjustRightInd w:val="0"/>
        <w:spacing w:after="0" w:line="240" w:lineRule="auto"/>
        <w:ind w:left="1440"/>
        <w:jc w:val="both"/>
        <w:rPr>
          <w:rFonts w:cstheme="minorHAnsi"/>
          <w:b/>
          <w:bCs/>
          <w:color w:val="000000"/>
        </w:rPr>
      </w:pPr>
    </w:p>
    <w:p w:rsidR="0069071E" w:rsidRDefault="0069071E" w:rsidP="0069071E">
      <w:pPr>
        <w:autoSpaceDE w:val="0"/>
        <w:autoSpaceDN w:val="0"/>
        <w:adjustRightInd w:val="0"/>
        <w:spacing w:after="0" w:line="240" w:lineRule="auto"/>
        <w:ind w:left="1440"/>
        <w:jc w:val="both"/>
        <w:rPr>
          <w:rFonts w:cstheme="minorHAnsi"/>
          <w:b/>
          <w:bCs/>
          <w:color w:val="000000"/>
        </w:rPr>
      </w:pPr>
    </w:p>
    <w:p w:rsidR="00CC362D" w:rsidRDefault="00CC362D" w:rsidP="0069071E">
      <w:pPr>
        <w:autoSpaceDE w:val="0"/>
        <w:autoSpaceDN w:val="0"/>
        <w:adjustRightInd w:val="0"/>
        <w:spacing w:after="0" w:line="240" w:lineRule="auto"/>
        <w:ind w:left="1440"/>
        <w:jc w:val="both"/>
        <w:rPr>
          <w:rFonts w:cstheme="minorHAnsi"/>
          <w:b/>
          <w:bCs/>
          <w:color w:val="000000"/>
        </w:rPr>
      </w:pPr>
    </w:p>
    <w:p w:rsidR="00A73B19" w:rsidRDefault="00A73B19" w:rsidP="0069071E">
      <w:pPr>
        <w:autoSpaceDE w:val="0"/>
        <w:autoSpaceDN w:val="0"/>
        <w:adjustRightInd w:val="0"/>
        <w:spacing w:after="0" w:line="240" w:lineRule="auto"/>
        <w:ind w:left="1440"/>
        <w:jc w:val="both"/>
        <w:rPr>
          <w:rFonts w:cstheme="minorHAnsi"/>
          <w:b/>
          <w:bCs/>
          <w:color w:val="000000"/>
        </w:rPr>
      </w:pPr>
    </w:p>
    <w:p w:rsidR="0069071E" w:rsidRPr="0069071E" w:rsidRDefault="0069071E" w:rsidP="0069071E">
      <w:pPr>
        <w:autoSpaceDE w:val="0"/>
        <w:autoSpaceDN w:val="0"/>
        <w:adjustRightInd w:val="0"/>
        <w:spacing w:after="0" w:line="240" w:lineRule="auto"/>
        <w:ind w:left="1440"/>
        <w:jc w:val="both"/>
        <w:rPr>
          <w:rFonts w:cstheme="minorHAnsi"/>
          <w:color w:val="000000"/>
        </w:rPr>
      </w:pPr>
      <w:r w:rsidRPr="0069071E">
        <w:rPr>
          <w:rFonts w:cstheme="minorHAnsi"/>
          <w:b/>
          <w:bCs/>
          <w:color w:val="000000"/>
        </w:rPr>
        <w:t xml:space="preserve">Maximum Periods of Study </w:t>
      </w:r>
    </w:p>
    <w:p w:rsidR="0069071E" w:rsidRDefault="0069071E" w:rsidP="0069071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20.2.6 </w:t>
      </w:r>
      <w:r>
        <w:rPr>
          <w:rFonts w:cstheme="minorHAnsi"/>
          <w:color w:val="000000"/>
        </w:rPr>
        <w:tab/>
      </w:r>
      <w:r w:rsidRPr="0069071E">
        <w:rPr>
          <w:rFonts w:cstheme="minorHAnsi"/>
          <w:color w:val="000000"/>
        </w:rPr>
        <w:t xml:space="preserve">Except with the permission of the Senate, a candidate’s thesis must be submitted within a prescribed period from the date of the candidate's registration as follows: </w:t>
      </w:r>
    </w:p>
    <w:p w:rsidR="0069071E" w:rsidRPr="0069071E" w:rsidRDefault="0069071E" w:rsidP="0069071E">
      <w:pPr>
        <w:autoSpaceDE w:val="0"/>
        <w:autoSpaceDN w:val="0"/>
        <w:adjustRightInd w:val="0"/>
        <w:spacing w:after="0" w:line="240" w:lineRule="auto"/>
        <w:ind w:left="1440" w:hanging="1440"/>
        <w:jc w:val="both"/>
        <w:rPr>
          <w:rFonts w:cstheme="minorHAnsi"/>
          <w:color w:val="000000"/>
        </w:rPr>
      </w:pPr>
    </w:p>
    <w:p w:rsidR="0069071E" w:rsidRDefault="0069071E" w:rsidP="0069071E">
      <w:pPr>
        <w:autoSpaceDE w:val="0"/>
        <w:autoSpaceDN w:val="0"/>
        <w:adjustRightInd w:val="0"/>
        <w:spacing w:after="0" w:line="240" w:lineRule="auto"/>
        <w:ind w:left="1440"/>
        <w:jc w:val="both"/>
        <w:rPr>
          <w:rFonts w:cstheme="minorHAnsi"/>
          <w:color w:val="000000"/>
        </w:rPr>
      </w:pPr>
      <w:r w:rsidRPr="0069071E">
        <w:rPr>
          <w:rFonts w:cstheme="minorHAnsi"/>
          <w:color w:val="000000"/>
        </w:rPr>
        <w:t xml:space="preserve">For full-time study 60 months </w:t>
      </w:r>
    </w:p>
    <w:p w:rsidR="0069071E" w:rsidRPr="0069071E" w:rsidRDefault="0069071E" w:rsidP="0069071E">
      <w:pPr>
        <w:autoSpaceDE w:val="0"/>
        <w:autoSpaceDN w:val="0"/>
        <w:adjustRightInd w:val="0"/>
        <w:spacing w:after="0" w:line="240" w:lineRule="auto"/>
        <w:ind w:left="1440"/>
        <w:jc w:val="both"/>
        <w:rPr>
          <w:rFonts w:cstheme="minorHAnsi"/>
          <w:color w:val="000000"/>
        </w:rPr>
      </w:pPr>
    </w:p>
    <w:p w:rsidR="0069071E" w:rsidRPr="0069071E" w:rsidRDefault="0069071E" w:rsidP="0069071E">
      <w:pPr>
        <w:autoSpaceDE w:val="0"/>
        <w:autoSpaceDN w:val="0"/>
        <w:adjustRightInd w:val="0"/>
        <w:spacing w:after="0" w:line="240" w:lineRule="auto"/>
        <w:ind w:left="1440"/>
        <w:jc w:val="both"/>
        <w:rPr>
          <w:rFonts w:cstheme="minorHAnsi"/>
          <w:color w:val="000000"/>
        </w:rPr>
      </w:pPr>
      <w:r w:rsidRPr="0069071E">
        <w:rPr>
          <w:rFonts w:cstheme="minorHAnsi"/>
          <w:color w:val="000000"/>
        </w:rPr>
        <w:t xml:space="preserve">For part-time study </w:t>
      </w:r>
    </w:p>
    <w:p w:rsidR="0069071E" w:rsidRDefault="0069071E" w:rsidP="0069071E">
      <w:pPr>
        <w:autoSpaceDE w:val="0"/>
        <w:autoSpaceDN w:val="0"/>
        <w:adjustRightInd w:val="0"/>
        <w:spacing w:after="0" w:line="240" w:lineRule="auto"/>
        <w:ind w:left="1440"/>
        <w:jc w:val="both"/>
        <w:rPr>
          <w:rFonts w:cstheme="minorHAnsi"/>
          <w:color w:val="000000"/>
        </w:rPr>
      </w:pPr>
      <w:r w:rsidRPr="0069071E">
        <w:rPr>
          <w:rFonts w:cstheme="minorHAnsi"/>
          <w:color w:val="000000"/>
        </w:rPr>
        <w:t xml:space="preserve">The expected period of study must be reviewed annually by the Supervisors and confirmed annually at Registration. </w:t>
      </w:r>
    </w:p>
    <w:p w:rsidR="0069071E" w:rsidRPr="0069071E" w:rsidRDefault="0069071E" w:rsidP="0069071E">
      <w:pPr>
        <w:autoSpaceDE w:val="0"/>
        <w:autoSpaceDN w:val="0"/>
        <w:adjustRightInd w:val="0"/>
        <w:spacing w:after="0" w:line="240" w:lineRule="auto"/>
        <w:ind w:left="1440"/>
        <w:jc w:val="both"/>
        <w:rPr>
          <w:rFonts w:cstheme="minorHAnsi"/>
          <w:color w:val="000000"/>
        </w:rPr>
      </w:pPr>
    </w:p>
    <w:p w:rsidR="0069071E" w:rsidRPr="0069071E" w:rsidRDefault="0069071E" w:rsidP="0069071E">
      <w:pPr>
        <w:autoSpaceDE w:val="0"/>
        <w:autoSpaceDN w:val="0"/>
        <w:adjustRightInd w:val="0"/>
        <w:spacing w:after="0" w:line="240" w:lineRule="auto"/>
        <w:ind w:left="1440"/>
        <w:jc w:val="both"/>
        <w:rPr>
          <w:rFonts w:cstheme="minorHAnsi"/>
          <w:color w:val="000000"/>
        </w:rPr>
      </w:pPr>
      <w:r w:rsidRPr="0069071E">
        <w:rPr>
          <w:rFonts w:cstheme="minorHAnsi"/>
          <w:b/>
          <w:bCs/>
          <w:color w:val="000000"/>
        </w:rPr>
        <w:t xml:space="preserve">Place of Study </w:t>
      </w:r>
    </w:p>
    <w:p w:rsidR="0069071E" w:rsidRPr="0069071E" w:rsidRDefault="0069071E" w:rsidP="0069071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20.2.7 </w:t>
      </w:r>
      <w:r>
        <w:rPr>
          <w:rFonts w:cstheme="minorHAnsi"/>
          <w:color w:val="000000"/>
        </w:rPr>
        <w:tab/>
      </w:r>
      <w:r w:rsidRPr="0069071E">
        <w:rPr>
          <w:rFonts w:cstheme="minorHAnsi"/>
          <w:color w:val="000000"/>
        </w:rPr>
        <w:t xml:space="preserve">Except where the Senate has approved distance learning arrangements for off campus delivery, study shall normally be undertaken within the University or within an institution or agency approved by the Senate for the purpose (see Regulation 20.6 and University Policy and Code of Practice for collaborative (off-campus and overseas) courses leading to awards or joint awards of the University and flexible and distributed learning (including e-learning)). </w:t>
      </w:r>
    </w:p>
    <w:p w:rsidR="0069071E" w:rsidRPr="0069071E" w:rsidRDefault="0069071E" w:rsidP="0069071E">
      <w:pPr>
        <w:autoSpaceDE w:val="0"/>
        <w:autoSpaceDN w:val="0"/>
        <w:adjustRightInd w:val="0"/>
        <w:spacing w:after="0" w:line="240" w:lineRule="auto"/>
        <w:ind w:left="1440"/>
        <w:jc w:val="both"/>
        <w:rPr>
          <w:rFonts w:cstheme="minorHAnsi"/>
          <w:color w:val="000000"/>
        </w:rPr>
      </w:pPr>
      <w:r w:rsidRPr="0069071E">
        <w:rPr>
          <w:rFonts w:cstheme="minorHAnsi"/>
          <w:b/>
          <w:bCs/>
          <w:color w:val="000000"/>
        </w:rPr>
        <w:t xml:space="preserve">Nature of Study </w:t>
      </w:r>
    </w:p>
    <w:p w:rsidR="0069071E" w:rsidRPr="0069071E" w:rsidRDefault="0069071E" w:rsidP="0069071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20.2.8 </w:t>
      </w:r>
      <w:r>
        <w:rPr>
          <w:rFonts w:cstheme="minorHAnsi"/>
          <w:color w:val="000000"/>
        </w:rPr>
        <w:tab/>
      </w:r>
      <w:r w:rsidRPr="0069071E">
        <w:rPr>
          <w:rFonts w:cstheme="minorHAnsi"/>
          <w:color w:val="000000"/>
        </w:rPr>
        <w:t xml:space="preserve">The structure of a professional doctorate degree shall normally accord with the following: </w:t>
      </w:r>
    </w:p>
    <w:p w:rsidR="0069071E" w:rsidRPr="0069071E" w:rsidRDefault="0069071E" w:rsidP="00197309">
      <w:pPr>
        <w:tabs>
          <w:tab w:val="left" w:pos="2268"/>
        </w:tabs>
        <w:autoSpaceDE w:val="0"/>
        <w:autoSpaceDN w:val="0"/>
        <w:adjustRightInd w:val="0"/>
        <w:spacing w:after="0" w:line="240" w:lineRule="auto"/>
        <w:ind w:left="1440"/>
        <w:jc w:val="both"/>
        <w:rPr>
          <w:rFonts w:cstheme="minorHAnsi"/>
          <w:color w:val="000000"/>
        </w:rPr>
      </w:pPr>
      <w:r w:rsidRPr="0069071E">
        <w:rPr>
          <w:rFonts w:cstheme="minorHAnsi"/>
          <w:color w:val="000000"/>
        </w:rPr>
        <w:t xml:space="preserve">(i) </w:t>
      </w:r>
      <w:r>
        <w:rPr>
          <w:rFonts w:cstheme="minorHAnsi"/>
          <w:color w:val="000000"/>
        </w:rPr>
        <w:tab/>
      </w:r>
      <w:r w:rsidRPr="0069071E">
        <w:rPr>
          <w:rFonts w:cstheme="minorHAnsi"/>
          <w:color w:val="000000"/>
        </w:rPr>
        <w:t xml:space="preserve">directed study on research methods; and </w:t>
      </w:r>
    </w:p>
    <w:p w:rsidR="0069071E" w:rsidRPr="0069071E" w:rsidRDefault="0069071E" w:rsidP="00197309">
      <w:pPr>
        <w:tabs>
          <w:tab w:val="left" w:pos="2268"/>
        </w:tabs>
        <w:autoSpaceDE w:val="0"/>
        <w:autoSpaceDN w:val="0"/>
        <w:adjustRightInd w:val="0"/>
        <w:spacing w:after="0" w:line="240" w:lineRule="auto"/>
        <w:ind w:left="1440"/>
        <w:jc w:val="both"/>
        <w:rPr>
          <w:rFonts w:cstheme="minorHAnsi"/>
          <w:color w:val="000000"/>
        </w:rPr>
      </w:pPr>
      <w:r w:rsidRPr="0069071E">
        <w:rPr>
          <w:rFonts w:cstheme="minorHAnsi"/>
          <w:color w:val="000000"/>
        </w:rPr>
        <w:t xml:space="preserve">(ii) </w:t>
      </w:r>
      <w:r>
        <w:rPr>
          <w:rFonts w:cstheme="minorHAnsi"/>
          <w:color w:val="000000"/>
        </w:rPr>
        <w:tab/>
      </w:r>
      <w:r w:rsidRPr="0069071E">
        <w:rPr>
          <w:rFonts w:cstheme="minorHAnsi"/>
          <w:color w:val="000000"/>
        </w:rPr>
        <w:t xml:space="preserve">directed study on areas of specialist knowledge; and </w:t>
      </w:r>
    </w:p>
    <w:p w:rsidR="0069071E" w:rsidRPr="0069071E" w:rsidRDefault="0069071E" w:rsidP="00197309">
      <w:pPr>
        <w:tabs>
          <w:tab w:val="left" w:pos="2268"/>
        </w:tabs>
        <w:autoSpaceDE w:val="0"/>
        <w:autoSpaceDN w:val="0"/>
        <w:adjustRightInd w:val="0"/>
        <w:spacing w:after="0" w:line="240" w:lineRule="auto"/>
        <w:ind w:left="1440"/>
        <w:jc w:val="both"/>
        <w:rPr>
          <w:rFonts w:cstheme="minorHAnsi"/>
          <w:color w:val="000000"/>
        </w:rPr>
      </w:pPr>
      <w:r w:rsidRPr="0069071E">
        <w:rPr>
          <w:rFonts w:cstheme="minorHAnsi"/>
          <w:color w:val="000000"/>
        </w:rPr>
        <w:t xml:space="preserve">(iii) </w:t>
      </w:r>
      <w:r>
        <w:rPr>
          <w:rFonts w:cstheme="minorHAnsi"/>
          <w:color w:val="000000"/>
        </w:rPr>
        <w:tab/>
      </w:r>
      <w:r w:rsidRPr="0069071E">
        <w:rPr>
          <w:rFonts w:cstheme="minorHAnsi"/>
          <w:color w:val="000000"/>
        </w:rPr>
        <w:t xml:space="preserve">a literature review/mini dissertation </w:t>
      </w:r>
    </w:p>
    <w:p w:rsidR="0069071E" w:rsidRPr="0069071E" w:rsidRDefault="0069071E" w:rsidP="0069071E">
      <w:pPr>
        <w:autoSpaceDE w:val="0"/>
        <w:autoSpaceDN w:val="0"/>
        <w:adjustRightInd w:val="0"/>
        <w:spacing w:after="0" w:line="240" w:lineRule="auto"/>
        <w:ind w:left="1440"/>
        <w:jc w:val="both"/>
        <w:rPr>
          <w:rFonts w:cstheme="minorHAnsi"/>
          <w:color w:val="000000"/>
        </w:rPr>
      </w:pPr>
      <w:r w:rsidRPr="0069071E">
        <w:rPr>
          <w:rFonts w:cstheme="minorHAnsi"/>
          <w:color w:val="000000"/>
        </w:rPr>
        <w:t xml:space="preserve">each with a minimum credit rating of 60. </w:t>
      </w:r>
    </w:p>
    <w:p w:rsidR="0069071E" w:rsidRPr="0069071E" w:rsidRDefault="0069071E" w:rsidP="0069071E">
      <w:pPr>
        <w:autoSpaceDE w:val="0"/>
        <w:autoSpaceDN w:val="0"/>
        <w:adjustRightInd w:val="0"/>
        <w:spacing w:after="0" w:line="240" w:lineRule="auto"/>
        <w:ind w:left="1440"/>
        <w:jc w:val="both"/>
        <w:rPr>
          <w:rFonts w:cstheme="minorHAnsi"/>
          <w:color w:val="000000"/>
        </w:rPr>
      </w:pPr>
      <w:r w:rsidRPr="0069071E">
        <w:rPr>
          <w:rFonts w:cstheme="minorHAnsi"/>
          <w:color w:val="000000"/>
        </w:rPr>
        <w:t xml:space="preserve">In addition, all students shall be required to undertake a scheme of research, leading to a thesis in a field of study approved by the relevant Head of Department on behalf of the Senate. </w:t>
      </w:r>
    </w:p>
    <w:p w:rsidR="0069071E" w:rsidRPr="0069071E" w:rsidRDefault="0069071E" w:rsidP="0069071E">
      <w:pPr>
        <w:autoSpaceDE w:val="0"/>
        <w:autoSpaceDN w:val="0"/>
        <w:adjustRightInd w:val="0"/>
        <w:spacing w:after="0" w:line="240" w:lineRule="auto"/>
        <w:ind w:left="1440"/>
        <w:jc w:val="both"/>
        <w:rPr>
          <w:rFonts w:cstheme="minorHAnsi"/>
          <w:color w:val="000000"/>
        </w:rPr>
      </w:pPr>
      <w:r w:rsidRPr="0069071E">
        <w:rPr>
          <w:rFonts w:cstheme="minorHAnsi"/>
          <w:color w:val="000000"/>
        </w:rPr>
        <w:t xml:space="preserve">Each candidate for an award must follow the programme as prescribed in the relevant course regulations. </w:t>
      </w:r>
    </w:p>
    <w:p w:rsidR="0069071E" w:rsidRPr="0069071E" w:rsidRDefault="0069071E" w:rsidP="0069071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20.2.9 </w:t>
      </w:r>
      <w:r>
        <w:rPr>
          <w:rFonts w:cstheme="minorHAnsi"/>
          <w:color w:val="000000"/>
        </w:rPr>
        <w:tab/>
      </w:r>
      <w:r w:rsidRPr="0069071E">
        <w:rPr>
          <w:rFonts w:cstheme="minorHAnsi"/>
          <w:color w:val="000000"/>
        </w:rPr>
        <w:t xml:space="preserve">The programme of every student must be approved in advance by the relevant Course Director or equivalent acting on behalf of the Board of Study. </w:t>
      </w:r>
    </w:p>
    <w:p w:rsidR="002D3326" w:rsidRDefault="0069071E" w:rsidP="0069071E">
      <w:pPr>
        <w:autoSpaceDE w:val="0"/>
        <w:autoSpaceDN w:val="0"/>
        <w:adjustRightInd w:val="0"/>
        <w:spacing w:after="0" w:line="240" w:lineRule="auto"/>
        <w:ind w:left="2160" w:hanging="720"/>
        <w:jc w:val="both"/>
        <w:rPr>
          <w:rFonts w:cstheme="minorHAnsi"/>
          <w:color w:val="000000"/>
        </w:rPr>
      </w:pPr>
      <w:r w:rsidRPr="0069071E">
        <w:rPr>
          <w:rFonts w:cstheme="minorHAnsi"/>
          <w:color w:val="000000"/>
        </w:rPr>
        <w:t>Where a pass in a particular class is a necessary condition for progr</w:t>
      </w:r>
      <w:r w:rsidR="002D3326">
        <w:rPr>
          <w:rFonts w:cstheme="minorHAnsi"/>
          <w:color w:val="000000"/>
        </w:rPr>
        <w:t>ess or for an award, this shall</w:t>
      </w:r>
    </w:p>
    <w:p w:rsidR="0069071E" w:rsidRPr="0069071E" w:rsidRDefault="0069071E" w:rsidP="0069071E">
      <w:pPr>
        <w:autoSpaceDE w:val="0"/>
        <w:autoSpaceDN w:val="0"/>
        <w:adjustRightInd w:val="0"/>
        <w:spacing w:after="0" w:line="240" w:lineRule="auto"/>
        <w:ind w:left="2160" w:hanging="720"/>
        <w:jc w:val="both"/>
        <w:rPr>
          <w:rFonts w:cstheme="minorHAnsi"/>
          <w:color w:val="000000"/>
        </w:rPr>
      </w:pPr>
      <w:r w:rsidRPr="0069071E">
        <w:rPr>
          <w:rFonts w:cstheme="minorHAnsi"/>
          <w:color w:val="000000"/>
        </w:rPr>
        <w:t xml:space="preserve">be clearly stated in the relevant course regulations. </w:t>
      </w:r>
    </w:p>
    <w:p w:rsidR="0069071E" w:rsidRDefault="0069071E" w:rsidP="005C08D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20.2.10 </w:t>
      </w:r>
      <w:r w:rsidR="005C08DE">
        <w:rPr>
          <w:rFonts w:cstheme="minorHAnsi"/>
          <w:color w:val="000000"/>
        </w:rPr>
        <w:tab/>
      </w:r>
      <w:r w:rsidRPr="0069071E">
        <w:rPr>
          <w:rFonts w:cstheme="minorHAnsi"/>
          <w:color w:val="000000"/>
        </w:rPr>
        <w:t xml:space="preserve">The thesis shall embody the results of the candidate’s original research and must make, in the opinion of the examiners, an identifiable contribution to the creation and interpretation of new knowledge through original research or other advanced scholarship. The thesis shall be composed by the candidate, shall not have been previously submitted for examination leading to the award of a degree and shall be accompanied by a declaration to these effects signed by the candidate. </w:t>
      </w:r>
    </w:p>
    <w:p w:rsidR="005C08DE" w:rsidRPr="0069071E" w:rsidRDefault="005C08DE" w:rsidP="005C08DE">
      <w:pPr>
        <w:autoSpaceDE w:val="0"/>
        <w:autoSpaceDN w:val="0"/>
        <w:adjustRightInd w:val="0"/>
        <w:spacing w:after="0" w:line="240" w:lineRule="auto"/>
        <w:ind w:left="1440" w:hanging="1440"/>
        <w:jc w:val="both"/>
        <w:rPr>
          <w:rFonts w:cstheme="minorHAnsi"/>
          <w:color w:val="000000"/>
        </w:rPr>
      </w:pPr>
    </w:p>
    <w:p w:rsidR="005C08DE" w:rsidRDefault="005C08DE" w:rsidP="0069071E">
      <w:pPr>
        <w:autoSpaceDE w:val="0"/>
        <w:autoSpaceDN w:val="0"/>
        <w:adjustRightInd w:val="0"/>
        <w:spacing w:after="0" w:line="240" w:lineRule="auto"/>
        <w:ind w:left="1440"/>
        <w:jc w:val="both"/>
        <w:rPr>
          <w:rFonts w:cstheme="minorHAnsi"/>
          <w:b/>
          <w:bCs/>
          <w:color w:val="000000"/>
        </w:rPr>
      </w:pPr>
    </w:p>
    <w:p w:rsidR="005C08DE" w:rsidRDefault="005C08DE" w:rsidP="0069071E">
      <w:pPr>
        <w:autoSpaceDE w:val="0"/>
        <w:autoSpaceDN w:val="0"/>
        <w:adjustRightInd w:val="0"/>
        <w:spacing w:after="0" w:line="240" w:lineRule="auto"/>
        <w:ind w:left="1440"/>
        <w:jc w:val="both"/>
        <w:rPr>
          <w:rFonts w:cstheme="minorHAnsi"/>
          <w:b/>
          <w:bCs/>
          <w:color w:val="000000"/>
        </w:rPr>
      </w:pPr>
    </w:p>
    <w:p w:rsidR="005C08DE" w:rsidRDefault="005C08DE" w:rsidP="0069071E">
      <w:pPr>
        <w:autoSpaceDE w:val="0"/>
        <w:autoSpaceDN w:val="0"/>
        <w:adjustRightInd w:val="0"/>
        <w:spacing w:after="0" w:line="240" w:lineRule="auto"/>
        <w:ind w:left="1440"/>
        <w:jc w:val="both"/>
        <w:rPr>
          <w:rFonts w:cstheme="minorHAnsi"/>
          <w:b/>
          <w:bCs/>
          <w:color w:val="000000"/>
        </w:rPr>
      </w:pPr>
    </w:p>
    <w:p w:rsidR="005C08DE" w:rsidRDefault="005C08DE" w:rsidP="0069071E">
      <w:pPr>
        <w:autoSpaceDE w:val="0"/>
        <w:autoSpaceDN w:val="0"/>
        <w:adjustRightInd w:val="0"/>
        <w:spacing w:after="0" w:line="240" w:lineRule="auto"/>
        <w:ind w:left="1440"/>
        <w:jc w:val="both"/>
        <w:rPr>
          <w:rFonts w:cstheme="minorHAnsi"/>
          <w:b/>
          <w:bCs/>
          <w:color w:val="000000"/>
        </w:rPr>
      </w:pPr>
    </w:p>
    <w:p w:rsidR="005C08DE" w:rsidRDefault="005C08DE" w:rsidP="0069071E">
      <w:pPr>
        <w:autoSpaceDE w:val="0"/>
        <w:autoSpaceDN w:val="0"/>
        <w:adjustRightInd w:val="0"/>
        <w:spacing w:after="0" w:line="240" w:lineRule="auto"/>
        <w:ind w:left="1440"/>
        <w:jc w:val="both"/>
        <w:rPr>
          <w:rFonts w:cstheme="minorHAnsi"/>
          <w:b/>
          <w:bCs/>
          <w:color w:val="000000"/>
        </w:rPr>
      </w:pPr>
    </w:p>
    <w:p w:rsidR="005C08DE" w:rsidRDefault="005C08DE" w:rsidP="0069071E">
      <w:pPr>
        <w:autoSpaceDE w:val="0"/>
        <w:autoSpaceDN w:val="0"/>
        <w:adjustRightInd w:val="0"/>
        <w:spacing w:after="0" w:line="240" w:lineRule="auto"/>
        <w:ind w:left="1440"/>
        <w:jc w:val="both"/>
        <w:rPr>
          <w:rFonts w:cstheme="minorHAnsi"/>
          <w:b/>
          <w:bCs/>
          <w:color w:val="000000"/>
        </w:rPr>
      </w:pPr>
    </w:p>
    <w:p w:rsidR="005C08DE" w:rsidRDefault="005C08DE" w:rsidP="0069071E">
      <w:pPr>
        <w:autoSpaceDE w:val="0"/>
        <w:autoSpaceDN w:val="0"/>
        <w:adjustRightInd w:val="0"/>
        <w:spacing w:after="0" w:line="240" w:lineRule="auto"/>
        <w:ind w:left="1440"/>
        <w:jc w:val="both"/>
        <w:rPr>
          <w:rFonts w:cstheme="minorHAnsi"/>
          <w:b/>
          <w:bCs/>
          <w:color w:val="000000"/>
        </w:rPr>
      </w:pPr>
    </w:p>
    <w:p w:rsidR="005C08DE" w:rsidRDefault="005C08DE" w:rsidP="0069071E">
      <w:pPr>
        <w:autoSpaceDE w:val="0"/>
        <w:autoSpaceDN w:val="0"/>
        <w:adjustRightInd w:val="0"/>
        <w:spacing w:after="0" w:line="240" w:lineRule="auto"/>
        <w:ind w:left="1440"/>
        <w:jc w:val="both"/>
        <w:rPr>
          <w:rFonts w:cstheme="minorHAnsi"/>
          <w:b/>
          <w:bCs/>
          <w:color w:val="000000"/>
        </w:rPr>
      </w:pPr>
    </w:p>
    <w:p w:rsidR="005C08DE" w:rsidRDefault="005C08DE" w:rsidP="0069071E">
      <w:pPr>
        <w:autoSpaceDE w:val="0"/>
        <w:autoSpaceDN w:val="0"/>
        <w:adjustRightInd w:val="0"/>
        <w:spacing w:after="0" w:line="240" w:lineRule="auto"/>
        <w:ind w:left="1440"/>
        <w:jc w:val="both"/>
        <w:rPr>
          <w:rFonts w:cstheme="minorHAnsi"/>
          <w:b/>
          <w:bCs/>
          <w:color w:val="000000"/>
        </w:rPr>
      </w:pPr>
    </w:p>
    <w:p w:rsidR="005C08DE" w:rsidRDefault="005C08DE" w:rsidP="0069071E">
      <w:pPr>
        <w:autoSpaceDE w:val="0"/>
        <w:autoSpaceDN w:val="0"/>
        <w:adjustRightInd w:val="0"/>
        <w:spacing w:after="0" w:line="240" w:lineRule="auto"/>
        <w:ind w:left="1440"/>
        <w:jc w:val="both"/>
        <w:rPr>
          <w:rFonts w:cstheme="minorHAnsi"/>
          <w:b/>
          <w:bCs/>
          <w:color w:val="000000"/>
        </w:rPr>
      </w:pPr>
    </w:p>
    <w:p w:rsidR="005C08DE" w:rsidRDefault="005C08DE" w:rsidP="0069071E">
      <w:pPr>
        <w:autoSpaceDE w:val="0"/>
        <w:autoSpaceDN w:val="0"/>
        <w:adjustRightInd w:val="0"/>
        <w:spacing w:after="0" w:line="240" w:lineRule="auto"/>
        <w:ind w:left="1440"/>
        <w:jc w:val="both"/>
        <w:rPr>
          <w:rFonts w:cstheme="minorHAnsi"/>
          <w:b/>
          <w:bCs/>
          <w:color w:val="000000"/>
        </w:rPr>
      </w:pPr>
    </w:p>
    <w:p w:rsidR="005C08DE" w:rsidRDefault="005C08DE" w:rsidP="0069071E">
      <w:pPr>
        <w:autoSpaceDE w:val="0"/>
        <w:autoSpaceDN w:val="0"/>
        <w:adjustRightInd w:val="0"/>
        <w:spacing w:after="0" w:line="240" w:lineRule="auto"/>
        <w:ind w:left="1440"/>
        <w:jc w:val="both"/>
        <w:rPr>
          <w:rFonts w:cstheme="minorHAnsi"/>
          <w:b/>
          <w:bCs/>
          <w:color w:val="000000"/>
        </w:rPr>
      </w:pPr>
    </w:p>
    <w:p w:rsidR="005C08DE" w:rsidRDefault="005C08DE" w:rsidP="0069071E">
      <w:pPr>
        <w:autoSpaceDE w:val="0"/>
        <w:autoSpaceDN w:val="0"/>
        <w:adjustRightInd w:val="0"/>
        <w:spacing w:after="0" w:line="240" w:lineRule="auto"/>
        <w:ind w:left="1440"/>
        <w:jc w:val="both"/>
        <w:rPr>
          <w:rFonts w:cstheme="minorHAnsi"/>
          <w:b/>
          <w:bCs/>
          <w:color w:val="000000"/>
        </w:rPr>
      </w:pPr>
    </w:p>
    <w:p w:rsidR="005C08DE" w:rsidRDefault="005C08DE" w:rsidP="0069071E">
      <w:pPr>
        <w:autoSpaceDE w:val="0"/>
        <w:autoSpaceDN w:val="0"/>
        <w:adjustRightInd w:val="0"/>
        <w:spacing w:after="0" w:line="240" w:lineRule="auto"/>
        <w:ind w:left="1440"/>
        <w:jc w:val="both"/>
        <w:rPr>
          <w:rFonts w:cstheme="minorHAnsi"/>
          <w:b/>
          <w:bCs/>
          <w:color w:val="000000"/>
        </w:rPr>
      </w:pPr>
    </w:p>
    <w:p w:rsidR="0069071E" w:rsidRPr="0069071E" w:rsidRDefault="0069071E" w:rsidP="0069071E">
      <w:pPr>
        <w:autoSpaceDE w:val="0"/>
        <w:autoSpaceDN w:val="0"/>
        <w:adjustRightInd w:val="0"/>
        <w:spacing w:after="0" w:line="240" w:lineRule="auto"/>
        <w:ind w:left="1440"/>
        <w:jc w:val="both"/>
        <w:rPr>
          <w:rFonts w:cstheme="minorHAnsi"/>
          <w:color w:val="000000"/>
        </w:rPr>
      </w:pPr>
      <w:r w:rsidRPr="0069071E">
        <w:rPr>
          <w:rFonts w:cstheme="minorHAnsi"/>
          <w:b/>
          <w:bCs/>
          <w:color w:val="000000"/>
        </w:rPr>
        <w:t xml:space="preserve">Supervision of Research </w:t>
      </w:r>
    </w:p>
    <w:p w:rsidR="0069071E" w:rsidRPr="0069071E" w:rsidRDefault="0069071E" w:rsidP="005C08D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20.2.11 </w:t>
      </w:r>
      <w:r w:rsidR="005C08DE">
        <w:rPr>
          <w:rFonts w:cstheme="minorHAnsi"/>
          <w:color w:val="000000"/>
        </w:rPr>
        <w:tab/>
      </w:r>
      <w:r w:rsidRPr="0069071E">
        <w:rPr>
          <w:rFonts w:cstheme="minorHAnsi"/>
          <w:color w:val="000000"/>
        </w:rPr>
        <w:t>Each student who is undertaking studies entailing a scheme of research shall be supervised by at least two supervisors, at least one of whom shall be a member of academic or research sta</w:t>
      </w:r>
      <w:r w:rsidR="005C08DE">
        <w:rPr>
          <w:rFonts w:cstheme="minorHAnsi"/>
          <w:color w:val="000000"/>
        </w:rPr>
        <w:t xml:space="preserve">ff on Teaching and Research </w:t>
      </w:r>
      <w:r w:rsidRPr="0069071E">
        <w:rPr>
          <w:rFonts w:cstheme="minorHAnsi"/>
          <w:color w:val="000000"/>
        </w:rPr>
        <w:t xml:space="preserve">Grade 8 (or above) who has been appointed under Ordinance 4.2. The Head of Department has responsibility for appointing appropriate supervisor(s). Where appropriate, the Head of Department may also appoint a work-based professional to act in the capacity of a mentor. </w:t>
      </w:r>
    </w:p>
    <w:p w:rsidR="0069071E" w:rsidRPr="0069071E" w:rsidRDefault="0069071E" w:rsidP="0069071E">
      <w:pPr>
        <w:autoSpaceDE w:val="0"/>
        <w:autoSpaceDN w:val="0"/>
        <w:adjustRightInd w:val="0"/>
        <w:spacing w:after="0" w:line="240" w:lineRule="auto"/>
        <w:ind w:left="1440"/>
        <w:jc w:val="both"/>
        <w:rPr>
          <w:rFonts w:cstheme="minorHAnsi"/>
          <w:color w:val="000000"/>
        </w:rPr>
      </w:pPr>
      <w:r w:rsidRPr="0069071E">
        <w:rPr>
          <w:rFonts w:cstheme="minorHAnsi"/>
          <w:color w:val="000000"/>
        </w:rPr>
        <w:t xml:space="preserve">In the case of the Doctor of Educational Psychology, the primary supervisor shall be a qualified educational psychologist employed by the University. </w:t>
      </w:r>
    </w:p>
    <w:p w:rsidR="0069071E" w:rsidRPr="0069071E" w:rsidRDefault="0069071E" w:rsidP="005C08DE">
      <w:pPr>
        <w:autoSpaceDE w:val="0"/>
        <w:autoSpaceDN w:val="0"/>
        <w:adjustRightInd w:val="0"/>
        <w:spacing w:after="0" w:line="240" w:lineRule="auto"/>
        <w:ind w:left="1440"/>
        <w:jc w:val="both"/>
        <w:rPr>
          <w:rFonts w:cstheme="minorHAnsi"/>
          <w:color w:val="000000"/>
        </w:rPr>
      </w:pPr>
      <w:r w:rsidRPr="0069071E">
        <w:rPr>
          <w:rFonts w:cstheme="minorHAnsi"/>
          <w:color w:val="000000"/>
        </w:rPr>
        <w:t xml:space="preserve">In the case of the Doctor of Pharmacy, at least one Supervisor shall be registered as a member of the General Pharmaceutical Council (GPhC). </w:t>
      </w:r>
    </w:p>
    <w:p w:rsidR="0069071E" w:rsidRPr="0069071E" w:rsidRDefault="0069071E" w:rsidP="0069071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20.2.12 </w:t>
      </w:r>
      <w:r w:rsidR="005C08DE">
        <w:rPr>
          <w:rFonts w:cstheme="minorHAnsi"/>
          <w:color w:val="000000"/>
        </w:rPr>
        <w:tab/>
      </w:r>
      <w:r w:rsidRPr="0069071E">
        <w:rPr>
          <w:rFonts w:cstheme="minorHAnsi"/>
          <w:color w:val="000000"/>
        </w:rPr>
        <w:t xml:space="preserve">Where the Senate has approved an arrangement with another institution or agency for joint supervision of a student leading to an award or joint award of the University, the Head of Department (or nominee) shall provide the relevant Board of Study with written details of: </w:t>
      </w:r>
    </w:p>
    <w:p w:rsidR="0069071E" w:rsidRPr="0069071E" w:rsidRDefault="0069071E" w:rsidP="005C08DE">
      <w:pPr>
        <w:autoSpaceDE w:val="0"/>
        <w:autoSpaceDN w:val="0"/>
        <w:adjustRightInd w:val="0"/>
        <w:spacing w:after="0" w:line="240" w:lineRule="auto"/>
        <w:ind w:left="2160" w:hanging="720"/>
        <w:jc w:val="both"/>
        <w:rPr>
          <w:rFonts w:cstheme="minorHAnsi"/>
          <w:color w:val="000000"/>
        </w:rPr>
      </w:pPr>
      <w:r w:rsidRPr="0069071E">
        <w:rPr>
          <w:rFonts w:cstheme="minorHAnsi"/>
          <w:color w:val="000000"/>
        </w:rPr>
        <w:t xml:space="preserve">(i) </w:t>
      </w:r>
      <w:r w:rsidR="005C08DE">
        <w:rPr>
          <w:rFonts w:cstheme="minorHAnsi"/>
          <w:color w:val="000000"/>
        </w:rPr>
        <w:tab/>
      </w:r>
      <w:r w:rsidRPr="0069071E">
        <w:rPr>
          <w:rFonts w:cstheme="minorHAnsi"/>
          <w:color w:val="000000"/>
        </w:rPr>
        <w:t xml:space="preserve">the student’s registration (i.e. whether University of Strathclyde regulations will apply or those of the collaborating institution) and primary place of study; </w:t>
      </w:r>
    </w:p>
    <w:p w:rsidR="0069071E" w:rsidRPr="0069071E" w:rsidRDefault="0069071E" w:rsidP="005C08DE">
      <w:pPr>
        <w:autoSpaceDE w:val="0"/>
        <w:autoSpaceDN w:val="0"/>
        <w:adjustRightInd w:val="0"/>
        <w:spacing w:after="0" w:line="240" w:lineRule="auto"/>
        <w:ind w:left="2160" w:hanging="720"/>
        <w:jc w:val="both"/>
        <w:rPr>
          <w:rFonts w:cstheme="minorHAnsi"/>
          <w:color w:val="000000"/>
        </w:rPr>
      </w:pPr>
      <w:r w:rsidRPr="0069071E">
        <w:rPr>
          <w:rFonts w:cstheme="minorHAnsi"/>
          <w:color w:val="000000"/>
        </w:rPr>
        <w:t xml:space="preserve">(ii) </w:t>
      </w:r>
      <w:r w:rsidR="005C08DE">
        <w:rPr>
          <w:rFonts w:cstheme="minorHAnsi"/>
          <w:color w:val="000000"/>
        </w:rPr>
        <w:tab/>
      </w:r>
      <w:r w:rsidRPr="0069071E">
        <w:rPr>
          <w:rFonts w:cstheme="minorHAnsi"/>
          <w:color w:val="000000"/>
        </w:rPr>
        <w:t xml:space="preserve">the name, duties and responsibilities of both the day-to-day and remote supervisors, including arrangements for induction and monitoring student progress and supervision; and </w:t>
      </w:r>
    </w:p>
    <w:p w:rsidR="0069071E" w:rsidRPr="0069071E" w:rsidRDefault="0069071E" w:rsidP="005C08DE">
      <w:pPr>
        <w:autoSpaceDE w:val="0"/>
        <w:autoSpaceDN w:val="0"/>
        <w:adjustRightInd w:val="0"/>
        <w:spacing w:after="0" w:line="240" w:lineRule="auto"/>
        <w:ind w:left="2160" w:hanging="720"/>
        <w:jc w:val="both"/>
        <w:rPr>
          <w:rFonts w:cstheme="minorHAnsi"/>
          <w:color w:val="000000"/>
        </w:rPr>
      </w:pPr>
      <w:r w:rsidRPr="0069071E">
        <w:rPr>
          <w:rFonts w:cstheme="minorHAnsi"/>
          <w:color w:val="000000"/>
        </w:rPr>
        <w:t xml:space="preserve">(iii) </w:t>
      </w:r>
      <w:r w:rsidR="005C08DE">
        <w:rPr>
          <w:rFonts w:cstheme="minorHAnsi"/>
          <w:color w:val="000000"/>
        </w:rPr>
        <w:tab/>
      </w:r>
      <w:r w:rsidRPr="0069071E">
        <w:rPr>
          <w:rFonts w:cstheme="minorHAnsi"/>
          <w:color w:val="000000"/>
        </w:rPr>
        <w:t xml:space="preserve">the arrangements for ensuring regular contact between supervisors and the student throughout the period of study. </w:t>
      </w:r>
    </w:p>
    <w:p w:rsidR="0069071E" w:rsidRPr="0069071E" w:rsidRDefault="0069071E" w:rsidP="0069071E">
      <w:pPr>
        <w:autoSpaceDE w:val="0"/>
        <w:autoSpaceDN w:val="0"/>
        <w:adjustRightInd w:val="0"/>
        <w:spacing w:after="0" w:line="240" w:lineRule="auto"/>
        <w:ind w:left="1440"/>
        <w:jc w:val="both"/>
        <w:rPr>
          <w:rFonts w:cstheme="minorHAnsi"/>
          <w:color w:val="000000"/>
        </w:rPr>
      </w:pPr>
      <w:r w:rsidRPr="0069071E">
        <w:rPr>
          <w:rFonts w:cstheme="minorHAnsi"/>
          <w:color w:val="000000"/>
        </w:rPr>
        <w:t xml:space="preserve">When operating within the University of Strathclyde, the student shall be deemed to be a student of the University of Strathclyde and shall be bound by its regulations. </w:t>
      </w:r>
    </w:p>
    <w:p w:rsidR="0069071E" w:rsidRDefault="0069071E" w:rsidP="005C08D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20.2.13 </w:t>
      </w:r>
      <w:r w:rsidR="005C08DE">
        <w:rPr>
          <w:rFonts w:cstheme="minorHAnsi"/>
          <w:color w:val="000000"/>
        </w:rPr>
        <w:tab/>
      </w:r>
      <w:r w:rsidRPr="0069071E">
        <w:rPr>
          <w:rFonts w:cstheme="minorHAnsi"/>
          <w:color w:val="000000"/>
        </w:rPr>
        <w:t xml:space="preserve">When a student’s approved scheme of research has been completed and a thesis submitted, the supervisor(s) shall sign a declaration that the candidate has complied with the regulations that relate to the award for which the student is a candidate. </w:t>
      </w:r>
    </w:p>
    <w:p w:rsidR="005C08DE" w:rsidRPr="0069071E" w:rsidRDefault="005C08DE" w:rsidP="005C08DE">
      <w:pPr>
        <w:autoSpaceDE w:val="0"/>
        <w:autoSpaceDN w:val="0"/>
        <w:adjustRightInd w:val="0"/>
        <w:spacing w:after="0" w:line="240" w:lineRule="auto"/>
        <w:ind w:left="1440" w:hanging="1440"/>
        <w:jc w:val="both"/>
        <w:rPr>
          <w:rFonts w:cstheme="minorHAnsi"/>
          <w:color w:val="000000"/>
        </w:rPr>
      </w:pPr>
    </w:p>
    <w:p w:rsidR="0069071E" w:rsidRPr="0069071E" w:rsidRDefault="0069071E" w:rsidP="005C08DE">
      <w:pPr>
        <w:autoSpaceDE w:val="0"/>
        <w:autoSpaceDN w:val="0"/>
        <w:adjustRightInd w:val="0"/>
        <w:spacing w:after="0" w:line="240" w:lineRule="auto"/>
        <w:ind w:left="1440"/>
        <w:jc w:val="both"/>
        <w:rPr>
          <w:rFonts w:cstheme="minorHAnsi"/>
          <w:color w:val="000000"/>
        </w:rPr>
      </w:pPr>
      <w:r w:rsidRPr="0069071E">
        <w:rPr>
          <w:rFonts w:cstheme="minorHAnsi"/>
          <w:b/>
          <w:bCs/>
          <w:color w:val="000000"/>
        </w:rPr>
        <w:t xml:space="preserve">Attendance, Performance and Progression </w:t>
      </w:r>
    </w:p>
    <w:p w:rsidR="0069071E" w:rsidRPr="0069071E" w:rsidRDefault="0069071E" w:rsidP="0069071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20.2.14 </w:t>
      </w:r>
      <w:r w:rsidR="005C08DE">
        <w:rPr>
          <w:rFonts w:cstheme="minorHAnsi"/>
          <w:color w:val="000000"/>
        </w:rPr>
        <w:tab/>
      </w:r>
      <w:r w:rsidRPr="0069071E">
        <w:rPr>
          <w:rFonts w:cstheme="minorHAnsi"/>
          <w:color w:val="000000"/>
        </w:rPr>
        <w:t xml:space="preserve">Every applicant admitted to a professional doctoral programme shall be required to attend regularly and to perform the required work, including attendance at taught classes or research training, to the satisfaction of the Department. </w:t>
      </w:r>
    </w:p>
    <w:p w:rsidR="0069071E" w:rsidRPr="0069071E" w:rsidRDefault="0069071E" w:rsidP="0069071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20.2.15 </w:t>
      </w:r>
      <w:r w:rsidR="005C08DE">
        <w:rPr>
          <w:rFonts w:cstheme="minorHAnsi"/>
          <w:color w:val="000000"/>
        </w:rPr>
        <w:tab/>
      </w:r>
      <w:r w:rsidRPr="0069071E">
        <w:rPr>
          <w:rFonts w:cstheme="minorHAnsi"/>
          <w:color w:val="000000"/>
        </w:rPr>
        <w:t xml:space="preserve">A student must achieve an approved standard of performance against defined criteria within twelve months of the start of study and at least annually thereafter. The assessment shall normally be carried out by a Research Panel appointed by the Head of Department. </w:t>
      </w:r>
    </w:p>
    <w:p w:rsidR="0069071E" w:rsidRPr="0069071E" w:rsidRDefault="0069071E" w:rsidP="002D3326">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20.2.16 </w:t>
      </w:r>
      <w:r w:rsidR="002D3326">
        <w:rPr>
          <w:rFonts w:cstheme="minorHAnsi"/>
          <w:color w:val="000000"/>
        </w:rPr>
        <w:tab/>
      </w:r>
      <w:r w:rsidRPr="0069071E">
        <w:rPr>
          <w:rFonts w:cstheme="minorHAnsi"/>
          <w:color w:val="000000"/>
        </w:rPr>
        <w:t xml:space="preserve">Students have an obligation to inform the University Student Experience – Student Business at the first reasonable opportunity of any medical or other circumstances which might adversely affect their attendance, performance and/or ability to study. </w:t>
      </w:r>
    </w:p>
    <w:p w:rsidR="0069071E" w:rsidRPr="0069071E" w:rsidRDefault="0069071E" w:rsidP="002D3326">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20.2.17 </w:t>
      </w:r>
      <w:r w:rsidR="002D3326">
        <w:rPr>
          <w:rFonts w:cstheme="minorHAnsi"/>
          <w:color w:val="000000"/>
        </w:rPr>
        <w:tab/>
      </w:r>
      <w:r w:rsidRPr="0069071E">
        <w:rPr>
          <w:rFonts w:cstheme="minorHAnsi"/>
          <w:color w:val="000000"/>
        </w:rPr>
        <w:t xml:space="preserve">A student who, in the opinion of the Head(s) of the Department(s) (or nominees(s)) does not satisfy the requirements as to attendance and to performance and having been informed in writing, may be required to withdraw. The names of such students shall be reported immediately to the relevant Board of Study. </w:t>
      </w:r>
    </w:p>
    <w:p w:rsidR="0069071E" w:rsidRPr="0069071E" w:rsidRDefault="0069071E" w:rsidP="0069071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20.2.18 </w:t>
      </w:r>
      <w:r w:rsidR="005C08DE">
        <w:rPr>
          <w:rFonts w:cstheme="minorHAnsi"/>
          <w:color w:val="000000"/>
        </w:rPr>
        <w:tab/>
      </w:r>
      <w:r w:rsidRPr="0069071E">
        <w:rPr>
          <w:rFonts w:cstheme="minorHAnsi"/>
          <w:color w:val="000000"/>
        </w:rPr>
        <w:t xml:space="preserve">Students for the degree of professional doctorate, will normally be expected to have satisfactorily completed 180 credits at Level 5 from the course curriculum before being permitted to proceed to the thesis. </w:t>
      </w:r>
    </w:p>
    <w:p w:rsidR="0069071E" w:rsidRPr="0069071E" w:rsidRDefault="0069071E" w:rsidP="0069071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20.2.19 </w:t>
      </w:r>
      <w:r w:rsidR="005C08DE">
        <w:rPr>
          <w:rFonts w:cstheme="minorHAnsi"/>
          <w:color w:val="000000"/>
        </w:rPr>
        <w:tab/>
      </w:r>
      <w:r w:rsidRPr="0069071E">
        <w:rPr>
          <w:rFonts w:cstheme="minorHAnsi"/>
          <w:color w:val="000000"/>
        </w:rPr>
        <w:t>Progression through the course is prescribed in the in</w:t>
      </w:r>
      <w:r w:rsidR="005C08DE">
        <w:rPr>
          <w:rFonts w:cstheme="minorHAnsi"/>
          <w:color w:val="000000"/>
        </w:rPr>
        <w:t>dividual course regulations.</w:t>
      </w:r>
    </w:p>
    <w:p w:rsidR="0069071E" w:rsidRPr="0069071E" w:rsidRDefault="0069071E" w:rsidP="005C08DE">
      <w:pPr>
        <w:pageBreakBefore/>
        <w:autoSpaceDE w:val="0"/>
        <w:autoSpaceDN w:val="0"/>
        <w:adjustRightInd w:val="0"/>
        <w:spacing w:after="0" w:line="240" w:lineRule="auto"/>
        <w:ind w:left="720" w:firstLine="720"/>
        <w:jc w:val="both"/>
        <w:rPr>
          <w:rFonts w:cstheme="minorHAnsi"/>
          <w:color w:val="000000"/>
        </w:rPr>
      </w:pPr>
      <w:r w:rsidRPr="0069071E">
        <w:rPr>
          <w:rFonts w:cstheme="minorHAnsi"/>
          <w:b/>
          <w:bCs/>
          <w:color w:val="000000"/>
        </w:rPr>
        <w:lastRenderedPageBreak/>
        <w:t xml:space="preserve">Submission of Theses </w:t>
      </w:r>
    </w:p>
    <w:p w:rsidR="0069071E" w:rsidRPr="005C08DE" w:rsidRDefault="0069071E" w:rsidP="0069071E">
      <w:pPr>
        <w:autoSpaceDE w:val="0"/>
        <w:autoSpaceDN w:val="0"/>
        <w:adjustRightInd w:val="0"/>
        <w:spacing w:after="0" w:line="240" w:lineRule="auto"/>
        <w:ind w:left="2160" w:hanging="720"/>
        <w:jc w:val="both"/>
        <w:rPr>
          <w:rFonts w:cstheme="minorHAnsi"/>
          <w:i/>
          <w:iCs/>
          <w:color w:val="000000"/>
          <w:sz w:val="20"/>
          <w:szCs w:val="20"/>
        </w:rPr>
      </w:pPr>
      <w:r w:rsidRPr="005C08DE">
        <w:rPr>
          <w:rFonts w:cstheme="minorHAnsi"/>
          <w:i/>
          <w:iCs/>
          <w:color w:val="000000"/>
          <w:sz w:val="20"/>
          <w:szCs w:val="20"/>
        </w:rPr>
        <w:t xml:space="preserve">[The following regulations for Submission of Theses should be read in conjunction with Regulation 20.6] </w:t>
      </w:r>
    </w:p>
    <w:p w:rsidR="005C08DE" w:rsidRPr="0069071E" w:rsidRDefault="005C08DE" w:rsidP="0069071E">
      <w:pPr>
        <w:autoSpaceDE w:val="0"/>
        <w:autoSpaceDN w:val="0"/>
        <w:adjustRightInd w:val="0"/>
        <w:spacing w:after="0" w:line="240" w:lineRule="auto"/>
        <w:ind w:left="2160" w:hanging="720"/>
        <w:jc w:val="both"/>
        <w:rPr>
          <w:rFonts w:cstheme="minorHAnsi"/>
          <w:color w:val="000000"/>
        </w:rPr>
      </w:pPr>
    </w:p>
    <w:p w:rsidR="0069071E" w:rsidRPr="0069071E" w:rsidRDefault="0069071E" w:rsidP="005C08D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20.2.20 </w:t>
      </w:r>
      <w:r w:rsidR="005C08DE">
        <w:rPr>
          <w:rFonts w:cstheme="minorHAnsi"/>
          <w:color w:val="000000"/>
        </w:rPr>
        <w:tab/>
      </w:r>
      <w:r w:rsidRPr="0069071E">
        <w:rPr>
          <w:rFonts w:cstheme="minorHAnsi"/>
          <w:color w:val="000000"/>
        </w:rPr>
        <w:t xml:space="preserve">When a thesis is submitted, it shall be accompanied by the declaration required by Regulation 20.2.10 and 20.2.13. </w:t>
      </w:r>
    </w:p>
    <w:p w:rsidR="0069071E" w:rsidRPr="0069071E" w:rsidRDefault="0069071E" w:rsidP="005C08D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20.2.21 </w:t>
      </w:r>
      <w:r w:rsidR="005C08DE">
        <w:rPr>
          <w:rFonts w:cstheme="minorHAnsi"/>
          <w:color w:val="000000"/>
        </w:rPr>
        <w:tab/>
      </w:r>
      <w:r w:rsidRPr="0069071E">
        <w:rPr>
          <w:rFonts w:cstheme="minorHAnsi"/>
          <w:color w:val="000000"/>
        </w:rPr>
        <w:t xml:space="preserve">The thesis shall be written in English. Exceptionally, the relevant Board of Study may permit submission in a language other than English, in which case a translation of the abstract into English must accompany the thesis. </w:t>
      </w:r>
    </w:p>
    <w:p w:rsidR="0069071E" w:rsidRDefault="0069071E" w:rsidP="005C08D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20.2.22 </w:t>
      </w:r>
      <w:r w:rsidR="005C08DE">
        <w:rPr>
          <w:rFonts w:cstheme="minorHAnsi"/>
          <w:color w:val="000000"/>
        </w:rPr>
        <w:tab/>
      </w:r>
      <w:r w:rsidRPr="0069071E">
        <w:rPr>
          <w:rFonts w:cstheme="minorHAnsi"/>
          <w:color w:val="000000"/>
        </w:rPr>
        <w:t xml:space="preserve">Unless permission is granted exceptionally by the relevant Board of Study and in advance of submission of the thesis, the main text of a thesis excluding appendices and annotations, should normally comprise no less than 50,000 and no more than 60,000 words. </w:t>
      </w:r>
    </w:p>
    <w:p w:rsidR="005C08DE" w:rsidRPr="0069071E" w:rsidRDefault="005C08DE" w:rsidP="005C08DE">
      <w:pPr>
        <w:autoSpaceDE w:val="0"/>
        <w:autoSpaceDN w:val="0"/>
        <w:adjustRightInd w:val="0"/>
        <w:spacing w:after="0" w:line="240" w:lineRule="auto"/>
        <w:ind w:left="1440" w:hanging="1440"/>
        <w:jc w:val="both"/>
        <w:rPr>
          <w:rFonts w:cstheme="minorHAnsi"/>
          <w:color w:val="000000"/>
        </w:rPr>
      </w:pPr>
    </w:p>
    <w:p w:rsidR="0069071E" w:rsidRPr="0069071E" w:rsidRDefault="0069071E" w:rsidP="0069071E">
      <w:pPr>
        <w:autoSpaceDE w:val="0"/>
        <w:autoSpaceDN w:val="0"/>
        <w:adjustRightInd w:val="0"/>
        <w:spacing w:after="0" w:line="240" w:lineRule="auto"/>
        <w:ind w:left="2160" w:hanging="720"/>
        <w:jc w:val="both"/>
        <w:rPr>
          <w:rFonts w:cstheme="minorHAnsi"/>
          <w:color w:val="000000"/>
        </w:rPr>
      </w:pPr>
      <w:r w:rsidRPr="0069071E">
        <w:rPr>
          <w:rFonts w:cstheme="minorHAnsi"/>
          <w:b/>
          <w:bCs/>
          <w:color w:val="000000"/>
        </w:rPr>
        <w:t xml:space="preserve">Examinations </w:t>
      </w:r>
    </w:p>
    <w:p w:rsidR="0069071E" w:rsidRPr="0069071E" w:rsidRDefault="0069071E" w:rsidP="005C08D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20.2.23 </w:t>
      </w:r>
      <w:r w:rsidR="005C08DE">
        <w:rPr>
          <w:rFonts w:cstheme="minorHAnsi"/>
          <w:color w:val="000000"/>
        </w:rPr>
        <w:tab/>
      </w:r>
      <w:r w:rsidRPr="0069071E">
        <w:rPr>
          <w:rFonts w:cstheme="minorHAnsi"/>
          <w:color w:val="000000"/>
        </w:rPr>
        <w:t xml:space="preserve">The candidate shall be examined by a thesis, any necessary coursework (as specified in Regulation 20.2.8) and by oral examination. </w:t>
      </w:r>
    </w:p>
    <w:p w:rsidR="0069071E" w:rsidRPr="0069071E" w:rsidRDefault="0069071E" w:rsidP="005C08D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20.2.24 </w:t>
      </w:r>
      <w:r w:rsidR="005C08DE">
        <w:rPr>
          <w:rFonts w:cstheme="minorHAnsi"/>
          <w:color w:val="000000"/>
        </w:rPr>
        <w:tab/>
      </w:r>
      <w:r w:rsidRPr="0069071E">
        <w:rPr>
          <w:rFonts w:cstheme="minorHAnsi"/>
          <w:color w:val="000000"/>
        </w:rPr>
        <w:t xml:space="preserve">The examination of a candidate shall be undertaken by an Examining Committee nominated by the relevant Head of Department, endorsed by the relevant Board of Study and appointed by the Senate. The Examining Committee shall include at least one External Examiner and one Internal Examiner. The Head of Department will identify a member of University staff, who is not one of the Internal Examiners or supervisors, to convene the Committee and must attend the oral examination. After consultation with the candidate and the Examiners, the Convener may invite one supervisor to attend the oral examination in a non-examining capacity. Only in exceptional circumstances shall the student's supervisor be appointed an Internal Examiner and in such cases a second Internal Examiner shall be appointed. </w:t>
      </w:r>
    </w:p>
    <w:p w:rsidR="00645AF8" w:rsidRPr="00645AF8" w:rsidRDefault="00645AF8" w:rsidP="00645AF8">
      <w:pPr>
        <w:autoSpaceDE w:val="0"/>
        <w:autoSpaceDN w:val="0"/>
        <w:adjustRightInd w:val="0"/>
        <w:spacing w:after="0" w:line="240" w:lineRule="auto"/>
        <w:jc w:val="both"/>
        <w:rPr>
          <w:rFonts w:cstheme="minorHAnsi"/>
          <w:color w:val="000000"/>
        </w:rPr>
      </w:pPr>
      <w:r w:rsidRPr="00645AF8">
        <w:rPr>
          <w:rFonts w:cstheme="minorHAnsi"/>
          <w:color w:val="000000"/>
        </w:rPr>
        <w:t xml:space="preserve">20.2.25 </w:t>
      </w:r>
      <w:r>
        <w:rPr>
          <w:rFonts w:cstheme="minorHAnsi"/>
          <w:color w:val="000000"/>
        </w:rPr>
        <w:tab/>
      </w:r>
      <w:r>
        <w:rPr>
          <w:rFonts w:cstheme="minorHAnsi"/>
          <w:color w:val="000000"/>
        </w:rPr>
        <w:tab/>
      </w:r>
      <w:r w:rsidRPr="00645AF8">
        <w:rPr>
          <w:rFonts w:cstheme="minorHAnsi"/>
          <w:color w:val="000000"/>
        </w:rPr>
        <w:t>The Examining Committee shall</w:t>
      </w:r>
    </w:p>
    <w:p w:rsidR="00645AF8" w:rsidRPr="00A73B19" w:rsidRDefault="00645AF8" w:rsidP="00197309">
      <w:pPr>
        <w:pStyle w:val="ListParagraph"/>
        <w:numPr>
          <w:ilvl w:val="0"/>
          <w:numId w:val="14"/>
        </w:numPr>
        <w:tabs>
          <w:tab w:val="left" w:pos="2268"/>
        </w:tabs>
        <w:autoSpaceDE w:val="0"/>
        <w:autoSpaceDN w:val="0"/>
        <w:adjustRightInd w:val="0"/>
        <w:spacing w:after="0" w:line="240" w:lineRule="auto"/>
        <w:ind w:left="2268" w:hanging="850"/>
        <w:jc w:val="both"/>
        <w:rPr>
          <w:rFonts w:cstheme="minorHAnsi"/>
          <w:color w:val="000000"/>
        </w:rPr>
      </w:pPr>
      <w:r w:rsidRPr="00A73B19">
        <w:rPr>
          <w:rFonts w:cstheme="minorHAnsi"/>
          <w:color w:val="000000"/>
        </w:rPr>
        <w:t>assess the thesis submitted by the candidate;</w:t>
      </w:r>
    </w:p>
    <w:p w:rsidR="00A73B19" w:rsidRPr="00A73B19" w:rsidRDefault="00645AF8" w:rsidP="00197309">
      <w:pPr>
        <w:pStyle w:val="ListParagraph"/>
        <w:numPr>
          <w:ilvl w:val="0"/>
          <w:numId w:val="14"/>
        </w:numPr>
        <w:tabs>
          <w:tab w:val="left" w:pos="2268"/>
        </w:tabs>
        <w:autoSpaceDE w:val="0"/>
        <w:autoSpaceDN w:val="0"/>
        <w:adjustRightInd w:val="0"/>
        <w:spacing w:after="0" w:line="240" w:lineRule="auto"/>
        <w:ind w:left="2268" w:hanging="850"/>
        <w:jc w:val="both"/>
        <w:rPr>
          <w:rFonts w:cstheme="minorHAnsi"/>
          <w:color w:val="000000"/>
        </w:rPr>
      </w:pPr>
      <w:r w:rsidRPr="00A73B19">
        <w:rPr>
          <w:rFonts w:cstheme="minorHAnsi"/>
          <w:color w:val="000000"/>
        </w:rPr>
        <w:t>act as the Board of Examiners for the award of the credits for the taught classes or research training undertaken under the provisions of Regulation 20.2.8;</w:t>
      </w:r>
    </w:p>
    <w:p w:rsidR="00645AF8" w:rsidRPr="00A73B19" w:rsidRDefault="00645AF8" w:rsidP="00197309">
      <w:pPr>
        <w:pStyle w:val="ListParagraph"/>
        <w:numPr>
          <w:ilvl w:val="0"/>
          <w:numId w:val="14"/>
        </w:numPr>
        <w:tabs>
          <w:tab w:val="left" w:pos="2268"/>
        </w:tabs>
        <w:autoSpaceDE w:val="0"/>
        <w:autoSpaceDN w:val="0"/>
        <w:adjustRightInd w:val="0"/>
        <w:spacing w:after="0" w:line="240" w:lineRule="auto"/>
        <w:ind w:left="2268" w:hanging="850"/>
        <w:jc w:val="both"/>
        <w:rPr>
          <w:rFonts w:cstheme="minorHAnsi"/>
          <w:color w:val="000000"/>
        </w:rPr>
      </w:pPr>
      <w:r w:rsidRPr="00A73B19">
        <w:rPr>
          <w:rFonts w:cstheme="minorHAnsi"/>
          <w:color w:val="000000"/>
        </w:rPr>
        <w:t>subject the candidate to the oral examination.</w:t>
      </w:r>
    </w:p>
    <w:p w:rsidR="0069071E" w:rsidRPr="0069071E" w:rsidRDefault="0069071E" w:rsidP="0069071E">
      <w:pPr>
        <w:autoSpaceDE w:val="0"/>
        <w:autoSpaceDN w:val="0"/>
        <w:adjustRightInd w:val="0"/>
        <w:spacing w:after="0" w:line="240" w:lineRule="auto"/>
        <w:ind w:left="1440"/>
        <w:jc w:val="both"/>
        <w:rPr>
          <w:rFonts w:cstheme="minorHAnsi"/>
          <w:color w:val="000000"/>
        </w:rPr>
      </w:pPr>
      <w:r w:rsidRPr="0069071E">
        <w:rPr>
          <w:rFonts w:cstheme="minorHAnsi"/>
          <w:color w:val="000000"/>
        </w:rPr>
        <w:t xml:space="preserve">In all cases the examiners may subject the candidate to such additional examination, written or oral, as they deem necessary, and shall report to the appropriate Board of Study, which shall make recommendation to the Senate. </w:t>
      </w:r>
    </w:p>
    <w:p w:rsidR="0069071E" w:rsidRPr="0069071E" w:rsidRDefault="0069071E" w:rsidP="0069071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20.2.26 </w:t>
      </w:r>
      <w:r w:rsidR="005C08DE">
        <w:rPr>
          <w:rFonts w:cstheme="minorHAnsi"/>
          <w:color w:val="000000"/>
        </w:rPr>
        <w:tab/>
      </w:r>
      <w:r w:rsidRPr="0069071E">
        <w:rPr>
          <w:rFonts w:cstheme="minorHAnsi"/>
          <w:color w:val="000000"/>
        </w:rPr>
        <w:t xml:space="preserve">The Examining Committee may make the following recommendations to the relevant Board of Study and to the Senate: </w:t>
      </w:r>
    </w:p>
    <w:p w:rsidR="0069071E" w:rsidRPr="00A73B19" w:rsidRDefault="0069071E" w:rsidP="00197309">
      <w:pPr>
        <w:pStyle w:val="ListParagraph"/>
        <w:numPr>
          <w:ilvl w:val="0"/>
          <w:numId w:val="12"/>
        </w:numPr>
        <w:autoSpaceDE w:val="0"/>
        <w:autoSpaceDN w:val="0"/>
        <w:adjustRightInd w:val="0"/>
        <w:spacing w:after="0" w:line="240" w:lineRule="auto"/>
        <w:ind w:left="2268" w:hanging="850"/>
        <w:jc w:val="both"/>
        <w:rPr>
          <w:rFonts w:cstheme="minorHAnsi"/>
          <w:color w:val="000000"/>
        </w:rPr>
      </w:pPr>
      <w:r w:rsidRPr="00A73B19">
        <w:rPr>
          <w:rFonts w:cstheme="minorHAnsi"/>
          <w:color w:val="000000"/>
        </w:rPr>
        <w:t xml:space="preserve">the candidate be awarded of the appropriate professional doctorate degree; </w:t>
      </w:r>
    </w:p>
    <w:p w:rsidR="0069071E" w:rsidRPr="00A73B19" w:rsidRDefault="0069071E" w:rsidP="00197309">
      <w:pPr>
        <w:pStyle w:val="ListParagraph"/>
        <w:numPr>
          <w:ilvl w:val="0"/>
          <w:numId w:val="12"/>
        </w:numPr>
        <w:autoSpaceDE w:val="0"/>
        <w:autoSpaceDN w:val="0"/>
        <w:adjustRightInd w:val="0"/>
        <w:spacing w:after="0" w:line="240" w:lineRule="auto"/>
        <w:ind w:left="2268" w:hanging="850"/>
        <w:jc w:val="both"/>
        <w:rPr>
          <w:rFonts w:cstheme="minorHAnsi"/>
          <w:color w:val="000000"/>
        </w:rPr>
      </w:pPr>
      <w:r w:rsidRPr="00A73B19">
        <w:rPr>
          <w:rFonts w:cstheme="minorHAnsi"/>
          <w:color w:val="000000"/>
        </w:rPr>
        <w:t xml:space="preserve">subject to minor corrections to the thesis being carried out satisfactorily, the degree be awarded; </w:t>
      </w:r>
    </w:p>
    <w:p w:rsidR="0069071E" w:rsidRPr="00A73B19" w:rsidRDefault="0069071E" w:rsidP="00197309">
      <w:pPr>
        <w:pStyle w:val="ListParagraph"/>
        <w:numPr>
          <w:ilvl w:val="0"/>
          <w:numId w:val="12"/>
        </w:numPr>
        <w:autoSpaceDE w:val="0"/>
        <w:autoSpaceDN w:val="0"/>
        <w:adjustRightInd w:val="0"/>
        <w:spacing w:after="0" w:line="240" w:lineRule="auto"/>
        <w:ind w:left="2268" w:hanging="850"/>
        <w:jc w:val="both"/>
        <w:rPr>
          <w:rFonts w:cstheme="minorHAnsi"/>
          <w:color w:val="000000"/>
        </w:rPr>
      </w:pPr>
      <w:r w:rsidRPr="00A73B19">
        <w:rPr>
          <w:rFonts w:cstheme="minorHAnsi"/>
          <w:color w:val="000000"/>
        </w:rPr>
        <w:t xml:space="preserve">re-submission of the thesis within a specified time limit when the Examining Committee will be reconvened to re-assess the thesis; </w:t>
      </w:r>
    </w:p>
    <w:p w:rsidR="0069071E" w:rsidRPr="00A73B19" w:rsidRDefault="0069071E" w:rsidP="00197309">
      <w:pPr>
        <w:pStyle w:val="ListParagraph"/>
        <w:numPr>
          <w:ilvl w:val="0"/>
          <w:numId w:val="12"/>
        </w:numPr>
        <w:autoSpaceDE w:val="0"/>
        <w:autoSpaceDN w:val="0"/>
        <w:adjustRightInd w:val="0"/>
        <w:spacing w:after="0" w:line="240" w:lineRule="auto"/>
        <w:ind w:left="2268" w:hanging="850"/>
        <w:jc w:val="both"/>
        <w:rPr>
          <w:rFonts w:cstheme="minorHAnsi"/>
          <w:color w:val="000000"/>
        </w:rPr>
      </w:pPr>
      <w:r w:rsidRPr="00A73B19">
        <w:rPr>
          <w:rFonts w:cstheme="minorHAnsi"/>
          <w:color w:val="000000"/>
        </w:rPr>
        <w:t xml:space="preserve">the candidate be transferred to a Master’s degree provided they satisfy the appropriate progress and curricular requirements; </w:t>
      </w:r>
    </w:p>
    <w:p w:rsidR="0069071E" w:rsidRPr="00A73B19" w:rsidRDefault="0069071E" w:rsidP="00197309">
      <w:pPr>
        <w:pStyle w:val="ListParagraph"/>
        <w:numPr>
          <w:ilvl w:val="0"/>
          <w:numId w:val="12"/>
        </w:numPr>
        <w:autoSpaceDE w:val="0"/>
        <w:autoSpaceDN w:val="0"/>
        <w:adjustRightInd w:val="0"/>
        <w:spacing w:after="0" w:line="240" w:lineRule="auto"/>
        <w:ind w:left="2268" w:hanging="850"/>
        <w:jc w:val="both"/>
        <w:rPr>
          <w:rFonts w:cstheme="minorHAnsi"/>
          <w:color w:val="000000"/>
        </w:rPr>
      </w:pPr>
      <w:r w:rsidRPr="00A73B19">
        <w:rPr>
          <w:rFonts w:cstheme="minorHAnsi"/>
          <w:color w:val="000000"/>
        </w:rPr>
        <w:t xml:space="preserve">the candidate be awarded the degree of MSc or the Postgraduate Diploma in the relevant area. </w:t>
      </w:r>
    </w:p>
    <w:p w:rsidR="00CC362D" w:rsidRPr="00A73B19" w:rsidRDefault="0069071E" w:rsidP="00197309">
      <w:pPr>
        <w:pStyle w:val="ListParagraph"/>
        <w:numPr>
          <w:ilvl w:val="0"/>
          <w:numId w:val="12"/>
        </w:numPr>
        <w:autoSpaceDE w:val="0"/>
        <w:autoSpaceDN w:val="0"/>
        <w:adjustRightInd w:val="0"/>
        <w:spacing w:after="0" w:line="240" w:lineRule="auto"/>
        <w:ind w:left="2268" w:hanging="850"/>
        <w:jc w:val="both"/>
        <w:rPr>
          <w:rFonts w:cstheme="minorHAnsi"/>
          <w:color w:val="000000"/>
        </w:rPr>
      </w:pPr>
      <w:r w:rsidRPr="00A73B19">
        <w:rPr>
          <w:rFonts w:cstheme="minorHAnsi"/>
          <w:color w:val="000000"/>
        </w:rPr>
        <w:t>the award be withheld and the candid</w:t>
      </w:r>
      <w:r w:rsidR="005C08DE" w:rsidRPr="00A73B19">
        <w:rPr>
          <w:rFonts w:cstheme="minorHAnsi"/>
          <w:color w:val="000000"/>
        </w:rPr>
        <w:t>ate be required to withdraw.</w:t>
      </w:r>
    </w:p>
    <w:p w:rsidR="0069071E" w:rsidRPr="00CC362D" w:rsidRDefault="00CC362D" w:rsidP="00CC362D">
      <w:pPr>
        <w:autoSpaceDE w:val="0"/>
        <w:autoSpaceDN w:val="0"/>
        <w:adjustRightInd w:val="0"/>
        <w:spacing w:after="0" w:line="240" w:lineRule="auto"/>
        <w:ind w:left="1440"/>
        <w:jc w:val="both"/>
        <w:rPr>
          <w:rFonts w:cstheme="minorHAnsi"/>
          <w:color w:val="000000"/>
        </w:rPr>
      </w:pPr>
      <w:r w:rsidRPr="00CC362D">
        <w:rPr>
          <w:rFonts w:cstheme="minorHAnsi"/>
          <w:color w:val="000000"/>
        </w:rPr>
        <w:t xml:space="preserve"> </w:t>
      </w:r>
      <w:r w:rsidR="0069071E" w:rsidRPr="00CC362D">
        <w:rPr>
          <w:rFonts w:cstheme="minorHAnsi"/>
          <w:color w:val="000000"/>
        </w:rPr>
        <w:t xml:space="preserve">In the case of (ii) above, the candidate shall not normally be allowed to graduate until the amendments have been carried out to the satisfaction of the Internal Examiners. </w:t>
      </w:r>
    </w:p>
    <w:p w:rsidR="005C08DE" w:rsidRDefault="005C08DE" w:rsidP="0069071E">
      <w:pPr>
        <w:autoSpaceDE w:val="0"/>
        <w:autoSpaceDN w:val="0"/>
        <w:adjustRightInd w:val="0"/>
        <w:spacing w:after="0" w:line="240" w:lineRule="auto"/>
        <w:ind w:left="1440"/>
        <w:jc w:val="both"/>
        <w:rPr>
          <w:rFonts w:cstheme="minorHAnsi"/>
          <w:color w:val="000000"/>
        </w:rPr>
      </w:pPr>
    </w:p>
    <w:p w:rsidR="00CC362D" w:rsidRDefault="00CC362D" w:rsidP="0069071E">
      <w:pPr>
        <w:autoSpaceDE w:val="0"/>
        <w:autoSpaceDN w:val="0"/>
        <w:adjustRightInd w:val="0"/>
        <w:spacing w:after="0" w:line="240" w:lineRule="auto"/>
        <w:ind w:left="1440"/>
        <w:jc w:val="both"/>
        <w:rPr>
          <w:rFonts w:cstheme="minorHAnsi"/>
          <w:b/>
          <w:bCs/>
          <w:color w:val="000000"/>
        </w:rPr>
      </w:pPr>
    </w:p>
    <w:p w:rsidR="00CC362D" w:rsidRDefault="00CC362D" w:rsidP="0069071E">
      <w:pPr>
        <w:autoSpaceDE w:val="0"/>
        <w:autoSpaceDN w:val="0"/>
        <w:adjustRightInd w:val="0"/>
        <w:spacing w:after="0" w:line="240" w:lineRule="auto"/>
        <w:ind w:left="1440"/>
        <w:jc w:val="both"/>
        <w:rPr>
          <w:rFonts w:cstheme="minorHAnsi"/>
          <w:b/>
          <w:bCs/>
          <w:color w:val="000000"/>
        </w:rPr>
      </w:pPr>
    </w:p>
    <w:p w:rsidR="00CC362D" w:rsidRDefault="00CC362D" w:rsidP="0069071E">
      <w:pPr>
        <w:autoSpaceDE w:val="0"/>
        <w:autoSpaceDN w:val="0"/>
        <w:adjustRightInd w:val="0"/>
        <w:spacing w:after="0" w:line="240" w:lineRule="auto"/>
        <w:ind w:left="1440"/>
        <w:jc w:val="both"/>
        <w:rPr>
          <w:rFonts w:cstheme="minorHAnsi"/>
          <w:b/>
          <w:bCs/>
          <w:color w:val="000000"/>
        </w:rPr>
      </w:pPr>
    </w:p>
    <w:p w:rsidR="0069071E" w:rsidRDefault="0069071E" w:rsidP="0069071E">
      <w:pPr>
        <w:autoSpaceDE w:val="0"/>
        <w:autoSpaceDN w:val="0"/>
        <w:adjustRightInd w:val="0"/>
        <w:spacing w:after="0" w:line="240" w:lineRule="auto"/>
        <w:ind w:left="1440"/>
        <w:jc w:val="both"/>
        <w:rPr>
          <w:rFonts w:cstheme="minorHAnsi"/>
          <w:b/>
          <w:bCs/>
          <w:color w:val="000000"/>
        </w:rPr>
      </w:pPr>
      <w:r w:rsidRPr="0069071E">
        <w:rPr>
          <w:rFonts w:cstheme="minorHAnsi"/>
          <w:b/>
          <w:bCs/>
          <w:color w:val="000000"/>
        </w:rPr>
        <w:lastRenderedPageBreak/>
        <w:t xml:space="preserve">Voluntary Suspension, Transfer of Registration or Withdrawal </w:t>
      </w:r>
    </w:p>
    <w:p w:rsidR="0069071E" w:rsidRPr="0069071E" w:rsidRDefault="0069071E" w:rsidP="0069071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20.2.27 </w:t>
      </w:r>
      <w:r w:rsidR="005C08DE">
        <w:rPr>
          <w:rFonts w:cstheme="minorHAnsi"/>
          <w:color w:val="000000"/>
        </w:rPr>
        <w:tab/>
      </w:r>
      <w:r w:rsidRPr="0069071E">
        <w:rPr>
          <w:rFonts w:cstheme="minorHAnsi"/>
          <w:color w:val="000000"/>
        </w:rPr>
        <w:t xml:space="preserve">On the recommendation of the Head of Department (or nominee), the relevant Vice Dean may permit a student to either undertake voluntary suspension for whole or part of a year or transfer between full-time and part-time study where available. </w:t>
      </w:r>
    </w:p>
    <w:p w:rsidR="0069071E" w:rsidRPr="0069071E" w:rsidRDefault="0069071E" w:rsidP="005C08D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20.2.28 </w:t>
      </w:r>
      <w:r w:rsidR="005C08DE">
        <w:rPr>
          <w:rFonts w:cstheme="minorHAnsi"/>
          <w:color w:val="000000"/>
        </w:rPr>
        <w:tab/>
      </w:r>
      <w:r w:rsidRPr="0069071E">
        <w:rPr>
          <w:rFonts w:cstheme="minorHAnsi"/>
          <w:color w:val="000000"/>
        </w:rPr>
        <w:t xml:space="preserve">On the recommendation of the Head of the Department concerned, the relevant Board of Study, acting on behalf of the Senate, may approve transfer of a candidate’s registration from the degree of professional doctorate to that for the degree of Master of Philosophy or vice-versa. </w:t>
      </w:r>
    </w:p>
    <w:p w:rsidR="0069071E" w:rsidRPr="0069071E" w:rsidRDefault="0069071E" w:rsidP="005C08D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20.2.29 </w:t>
      </w:r>
      <w:r w:rsidR="005C08DE">
        <w:rPr>
          <w:rFonts w:cstheme="minorHAnsi"/>
          <w:color w:val="000000"/>
        </w:rPr>
        <w:tab/>
      </w:r>
      <w:r w:rsidRPr="0069071E">
        <w:rPr>
          <w:rFonts w:cstheme="minorHAnsi"/>
          <w:color w:val="000000"/>
        </w:rPr>
        <w:t xml:space="preserve">A student for a professional doctorate degree may, after consultation with the Head of the Department concerned, be permitted to transfer registration to a Master’s degree at any time before submission of the thesis, subject to the student satisfying the appropriate progress and curricular requirements. </w:t>
      </w:r>
    </w:p>
    <w:p w:rsidR="0069071E" w:rsidRPr="0069071E" w:rsidRDefault="0069071E" w:rsidP="005C08D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20.2.30 </w:t>
      </w:r>
      <w:r w:rsidR="005C08DE">
        <w:rPr>
          <w:rFonts w:cstheme="minorHAnsi"/>
          <w:color w:val="000000"/>
        </w:rPr>
        <w:tab/>
      </w:r>
      <w:r w:rsidRPr="0069071E">
        <w:rPr>
          <w:rFonts w:cstheme="minorHAnsi"/>
          <w:color w:val="000000"/>
        </w:rPr>
        <w:t xml:space="preserve">Where the Board of Study concerned receives a report from the relevant Head of Department that the progress made by a candidate for the professional doctorate degree is unsatisfactory the relevant Board of Study, acting on behalf of the Senate, may decide that the student's registration be transferred to a Master’s degree subject to the student satisfying the appropriate progress and curricular requirements. </w:t>
      </w:r>
    </w:p>
    <w:p w:rsidR="0069071E" w:rsidRPr="0069071E" w:rsidRDefault="0069071E" w:rsidP="005C08D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20.2.31 </w:t>
      </w:r>
      <w:r w:rsidR="005C08DE">
        <w:rPr>
          <w:rFonts w:cstheme="minorHAnsi"/>
          <w:color w:val="000000"/>
        </w:rPr>
        <w:tab/>
      </w:r>
      <w:r w:rsidRPr="0069071E">
        <w:rPr>
          <w:rFonts w:cstheme="minorHAnsi"/>
          <w:color w:val="000000"/>
        </w:rPr>
        <w:t xml:space="preserve">Notwithstanding Regulation 20.2.6, the Senate, on the recommendation of the relevant Board of Study may approve an extension to the maximum period of study. </w:t>
      </w:r>
    </w:p>
    <w:p w:rsidR="0069071E" w:rsidRPr="0069071E" w:rsidRDefault="0069071E" w:rsidP="0069071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20.2.32 </w:t>
      </w:r>
      <w:r w:rsidR="005C08DE">
        <w:rPr>
          <w:rFonts w:cstheme="minorHAnsi"/>
          <w:color w:val="000000"/>
        </w:rPr>
        <w:tab/>
      </w:r>
      <w:r w:rsidRPr="0069071E">
        <w:rPr>
          <w:rFonts w:cstheme="minorHAnsi"/>
          <w:color w:val="000000"/>
        </w:rPr>
        <w:t xml:space="preserve">Notwithstanding the provisions of Regulations 20.1.28 to 20.1.30 inclusive, where the Board of Study concerned receives a report from the relevant Head of Department that the progress made by a candidate for the professional doctorate degree is unsatisfactory or where an Examining Committee reports that a candidate has failed to satisfy it, the Board of Study, acting on behalf of the Senate, may terminate the student’s registration and require the student to withdraw. </w:t>
      </w:r>
    </w:p>
    <w:p w:rsidR="0069071E" w:rsidRPr="0069071E" w:rsidRDefault="0069071E" w:rsidP="005C08D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20.2.33 </w:t>
      </w:r>
      <w:r w:rsidR="005C08DE">
        <w:rPr>
          <w:rFonts w:cstheme="minorHAnsi"/>
          <w:color w:val="000000"/>
        </w:rPr>
        <w:tab/>
      </w:r>
      <w:r w:rsidRPr="0069071E">
        <w:rPr>
          <w:rFonts w:cstheme="minorHAnsi"/>
          <w:color w:val="000000"/>
        </w:rPr>
        <w:t xml:space="preserve">Notwithstanding the provisions of Regulation 20.2.26, a student who is reported to the relevant Board of Study under Regulation 20.2.14 for persistent non-attendance, in accordance with published Faculty procedures, may have their registration terminated and be required to withdraw. </w:t>
      </w:r>
    </w:p>
    <w:p w:rsidR="0069071E" w:rsidRDefault="0069071E" w:rsidP="005C08D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20.2.34 </w:t>
      </w:r>
      <w:r w:rsidR="005C08DE">
        <w:rPr>
          <w:rFonts w:cstheme="minorHAnsi"/>
          <w:color w:val="000000"/>
        </w:rPr>
        <w:tab/>
      </w:r>
      <w:r w:rsidRPr="0069071E">
        <w:rPr>
          <w:rFonts w:cstheme="minorHAnsi"/>
          <w:color w:val="000000"/>
        </w:rPr>
        <w:t xml:space="preserve">A student may be required to withdraw from a course as a consequence of academic dishonesty or unprofessional conduct. Such a decision would be taken in consequence of a disciplinary hearing as provided for in Regulations 5.4 and 5.5. </w:t>
      </w:r>
    </w:p>
    <w:p w:rsidR="005C08DE" w:rsidRPr="0069071E" w:rsidRDefault="005C08DE" w:rsidP="005C08DE">
      <w:pPr>
        <w:autoSpaceDE w:val="0"/>
        <w:autoSpaceDN w:val="0"/>
        <w:adjustRightInd w:val="0"/>
        <w:spacing w:after="0" w:line="240" w:lineRule="auto"/>
        <w:ind w:left="1440" w:hanging="1440"/>
        <w:jc w:val="both"/>
        <w:rPr>
          <w:rFonts w:cstheme="minorHAnsi"/>
          <w:color w:val="000000"/>
        </w:rPr>
      </w:pPr>
    </w:p>
    <w:p w:rsidR="0069071E" w:rsidRPr="0069071E" w:rsidRDefault="0069071E" w:rsidP="005C08DE">
      <w:pPr>
        <w:autoSpaceDE w:val="0"/>
        <w:autoSpaceDN w:val="0"/>
        <w:adjustRightInd w:val="0"/>
        <w:spacing w:after="0" w:line="240" w:lineRule="auto"/>
        <w:ind w:left="1440"/>
        <w:jc w:val="both"/>
        <w:rPr>
          <w:rFonts w:cstheme="minorHAnsi"/>
          <w:color w:val="000000"/>
        </w:rPr>
      </w:pPr>
      <w:r w:rsidRPr="0069071E">
        <w:rPr>
          <w:rFonts w:cstheme="minorHAnsi"/>
          <w:b/>
          <w:bCs/>
          <w:color w:val="000000"/>
        </w:rPr>
        <w:t xml:space="preserve">Appeals against Transfer of Registration, and Withdrawal </w:t>
      </w:r>
    </w:p>
    <w:p w:rsidR="0069071E" w:rsidRPr="0069071E" w:rsidRDefault="0069071E" w:rsidP="0069071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20.2.35 </w:t>
      </w:r>
      <w:r w:rsidR="005C08DE">
        <w:rPr>
          <w:rFonts w:cstheme="minorHAnsi"/>
          <w:color w:val="000000"/>
        </w:rPr>
        <w:tab/>
      </w:r>
      <w:r w:rsidRPr="0069071E">
        <w:rPr>
          <w:rFonts w:cstheme="minorHAnsi"/>
          <w:color w:val="000000"/>
        </w:rPr>
        <w:t xml:space="preserve">Any student required to transfer registration under the provisions of Regulations 20.2.26, 20.2.28, 20.2.29 or 20.2.30 or to withdraw under the provisions of Regulations 20.2.32 or 20.2.33 may appeal to the relevant Board of Study for reconsideration of their case on any of the following grounds: </w:t>
      </w:r>
    </w:p>
    <w:p w:rsidR="0069071E" w:rsidRPr="0069071E" w:rsidRDefault="0069071E" w:rsidP="00CC362D">
      <w:pPr>
        <w:autoSpaceDE w:val="0"/>
        <w:autoSpaceDN w:val="0"/>
        <w:adjustRightInd w:val="0"/>
        <w:spacing w:after="0" w:line="240" w:lineRule="auto"/>
        <w:ind w:left="2160" w:hanging="720"/>
        <w:jc w:val="both"/>
        <w:rPr>
          <w:rFonts w:cstheme="minorHAnsi"/>
          <w:color w:val="000000"/>
        </w:rPr>
      </w:pPr>
      <w:r w:rsidRPr="0069071E">
        <w:rPr>
          <w:rFonts w:cstheme="minorHAnsi"/>
          <w:color w:val="000000"/>
        </w:rPr>
        <w:t xml:space="preserve">(i) </w:t>
      </w:r>
      <w:r w:rsidR="005C08DE">
        <w:rPr>
          <w:rFonts w:cstheme="minorHAnsi"/>
          <w:color w:val="000000"/>
        </w:rPr>
        <w:tab/>
      </w:r>
      <w:r w:rsidRPr="0069071E">
        <w:rPr>
          <w:rFonts w:cstheme="minorHAnsi"/>
          <w:color w:val="000000"/>
        </w:rPr>
        <w:t>that there were procedural irregularities in the conduct of the examination or of the assessment (including alleged administrative error of such a nature as to cause reasona</w:t>
      </w:r>
      <w:r w:rsidR="005C08DE">
        <w:rPr>
          <w:rFonts w:cstheme="minorHAnsi"/>
          <w:color w:val="000000"/>
        </w:rPr>
        <w:t xml:space="preserve">ble doubt as to whether the </w:t>
      </w:r>
      <w:r w:rsidRPr="0069071E">
        <w:rPr>
          <w:rFonts w:cstheme="minorHAnsi"/>
          <w:color w:val="000000"/>
        </w:rPr>
        <w:t xml:space="preserve">examiners or the Board of Study would have reached the same conclusion if the alleged error had not been made); or </w:t>
      </w:r>
    </w:p>
    <w:p w:rsidR="0069071E" w:rsidRPr="0069071E" w:rsidRDefault="0069071E" w:rsidP="005C08DE">
      <w:pPr>
        <w:autoSpaceDE w:val="0"/>
        <w:autoSpaceDN w:val="0"/>
        <w:adjustRightInd w:val="0"/>
        <w:spacing w:after="0" w:line="240" w:lineRule="auto"/>
        <w:ind w:left="2160" w:hanging="720"/>
        <w:jc w:val="both"/>
        <w:rPr>
          <w:rFonts w:cstheme="minorHAnsi"/>
          <w:color w:val="000000"/>
        </w:rPr>
      </w:pPr>
      <w:r w:rsidRPr="0069071E">
        <w:rPr>
          <w:rFonts w:cstheme="minorHAnsi"/>
          <w:color w:val="000000"/>
        </w:rPr>
        <w:t xml:space="preserve">(ii) </w:t>
      </w:r>
      <w:r w:rsidR="005C08DE">
        <w:rPr>
          <w:rFonts w:cstheme="minorHAnsi"/>
          <w:color w:val="000000"/>
        </w:rPr>
        <w:tab/>
      </w:r>
      <w:r w:rsidRPr="0069071E">
        <w:rPr>
          <w:rFonts w:cstheme="minorHAnsi"/>
          <w:color w:val="000000"/>
        </w:rPr>
        <w:t xml:space="preserve">notwithstanding the student’s obligations under Regulation 20.2.16, that there were medical, personal or other circumstances affecting the student's performance of which the examiners or the Board of Study were not aware when their decision was taken; or </w:t>
      </w:r>
    </w:p>
    <w:p w:rsidR="0069071E" w:rsidRPr="0069071E" w:rsidRDefault="0069071E" w:rsidP="005C08DE">
      <w:pPr>
        <w:autoSpaceDE w:val="0"/>
        <w:autoSpaceDN w:val="0"/>
        <w:adjustRightInd w:val="0"/>
        <w:spacing w:after="0" w:line="240" w:lineRule="auto"/>
        <w:ind w:left="2160" w:hanging="720"/>
        <w:jc w:val="both"/>
        <w:rPr>
          <w:rFonts w:cstheme="minorHAnsi"/>
          <w:color w:val="000000"/>
        </w:rPr>
      </w:pPr>
      <w:r w:rsidRPr="0069071E">
        <w:rPr>
          <w:rFonts w:cstheme="minorHAnsi"/>
          <w:color w:val="000000"/>
        </w:rPr>
        <w:t xml:space="preserve">(iii) </w:t>
      </w:r>
      <w:r w:rsidR="005C08DE">
        <w:rPr>
          <w:rFonts w:cstheme="minorHAnsi"/>
          <w:color w:val="000000"/>
        </w:rPr>
        <w:tab/>
      </w:r>
      <w:r w:rsidRPr="0069071E">
        <w:rPr>
          <w:rFonts w:cstheme="minorHAnsi"/>
          <w:color w:val="000000"/>
        </w:rPr>
        <w:t xml:space="preserve">that there was inadequate assessment, prejudice or bias on the part of one or more of the examiners or assessors. </w:t>
      </w:r>
    </w:p>
    <w:p w:rsidR="0069071E" w:rsidRPr="0069071E" w:rsidRDefault="0069071E" w:rsidP="0069071E">
      <w:pPr>
        <w:autoSpaceDE w:val="0"/>
        <w:autoSpaceDN w:val="0"/>
        <w:adjustRightInd w:val="0"/>
        <w:spacing w:after="0" w:line="240" w:lineRule="auto"/>
        <w:ind w:left="1440"/>
        <w:jc w:val="both"/>
        <w:rPr>
          <w:rFonts w:cstheme="minorHAnsi"/>
          <w:color w:val="000000"/>
        </w:rPr>
      </w:pPr>
      <w:r w:rsidRPr="0069071E">
        <w:rPr>
          <w:rFonts w:cstheme="minorHAnsi"/>
          <w:color w:val="000000"/>
        </w:rPr>
        <w:t xml:space="preserve">Any such appeal must be supported by appropriate documentary evidence and must be lodged in writing with the appropriate Faculty Officer not later than a date specified by the Board of Study and contained in the letter informing the candidate of the requirement to transfer registration or withdraw. </w:t>
      </w:r>
    </w:p>
    <w:p w:rsidR="0069071E" w:rsidRDefault="0069071E" w:rsidP="005C08D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lastRenderedPageBreak/>
        <w:t xml:space="preserve">20.2.36 </w:t>
      </w:r>
      <w:r w:rsidR="005C08DE">
        <w:rPr>
          <w:rFonts w:cstheme="minorHAnsi"/>
          <w:color w:val="000000"/>
        </w:rPr>
        <w:tab/>
      </w:r>
      <w:r w:rsidRPr="0069071E">
        <w:rPr>
          <w:rFonts w:cstheme="minorHAnsi"/>
          <w:color w:val="000000"/>
        </w:rPr>
        <w:t xml:space="preserve">After an unsuccessful appeal to the relevant Board of Study, a student has the ultimate right of appeal to the Senate. Any such appeal shall be set out in writing supported by all appropriate documentary evidence and shall be lodged with the Deputy Secretary within a period of six weeks from the date of notification to the student of the outcome of the preceding appeal to the Board of Study. The student shall have a right of appearance, either alone or accompanied by one person, at the hearing of the appeal to the Senate. </w:t>
      </w:r>
    </w:p>
    <w:p w:rsidR="005C08DE" w:rsidRPr="0069071E" w:rsidRDefault="005C08DE" w:rsidP="005C08DE">
      <w:pPr>
        <w:autoSpaceDE w:val="0"/>
        <w:autoSpaceDN w:val="0"/>
        <w:adjustRightInd w:val="0"/>
        <w:spacing w:after="0" w:line="240" w:lineRule="auto"/>
        <w:ind w:left="1440" w:hanging="1440"/>
        <w:jc w:val="both"/>
        <w:rPr>
          <w:rFonts w:cstheme="minorHAnsi"/>
          <w:color w:val="000000"/>
        </w:rPr>
      </w:pPr>
    </w:p>
    <w:p w:rsidR="0069071E" w:rsidRPr="0069071E" w:rsidRDefault="0069071E" w:rsidP="005C08DE">
      <w:pPr>
        <w:autoSpaceDE w:val="0"/>
        <w:autoSpaceDN w:val="0"/>
        <w:adjustRightInd w:val="0"/>
        <w:spacing w:after="0" w:line="240" w:lineRule="auto"/>
        <w:ind w:left="1440"/>
        <w:jc w:val="both"/>
        <w:rPr>
          <w:rFonts w:cstheme="minorHAnsi"/>
          <w:color w:val="000000"/>
        </w:rPr>
      </w:pPr>
      <w:r w:rsidRPr="0069071E">
        <w:rPr>
          <w:rFonts w:cstheme="minorHAnsi"/>
          <w:b/>
          <w:bCs/>
          <w:color w:val="000000"/>
        </w:rPr>
        <w:t xml:space="preserve">Award </w:t>
      </w:r>
    </w:p>
    <w:p w:rsidR="0069071E" w:rsidRPr="0069071E" w:rsidRDefault="0069071E" w:rsidP="005C08D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20.2.37 </w:t>
      </w:r>
      <w:r w:rsidR="005C08DE">
        <w:rPr>
          <w:rFonts w:cstheme="minorHAnsi"/>
          <w:color w:val="000000"/>
        </w:rPr>
        <w:tab/>
      </w:r>
      <w:r w:rsidRPr="0069071E">
        <w:rPr>
          <w:rFonts w:cstheme="minorHAnsi"/>
          <w:color w:val="000000"/>
        </w:rPr>
        <w:t xml:space="preserve">A candidate who satisfies the conditions of the Ordinances governing the award of degrees, diplomas and certificates and of the general regulations will, on payment of the required fees, be entitled to receive the appropriate award. </w:t>
      </w:r>
    </w:p>
    <w:p w:rsidR="0069071E" w:rsidRPr="0069071E" w:rsidRDefault="0069071E" w:rsidP="005C08D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20.2.38 </w:t>
      </w:r>
      <w:r w:rsidR="005C08DE">
        <w:rPr>
          <w:rFonts w:cstheme="minorHAnsi"/>
          <w:color w:val="000000"/>
        </w:rPr>
        <w:tab/>
      </w:r>
      <w:r w:rsidRPr="0069071E">
        <w:rPr>
          <w:rFonts w:cstheme="minorHAnsi"/>
          <w:color w:val="000000"/>
        </w:rPr>
        <w:t xml:space="preserve">To qualify for the award, a candidate must have obtained passes in the curriculum as specified in the course regulations. </w:t>
      </w:r>
    </w:p>
    <w:p w:rsidR="0069071E" w:rsidRDefault="0069071E" w:rsidP="005C08D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20.2.39 </w:t>
      </w:r>
      <w:r w:rsidR="005C08DE">
        <w:rPr>
          <w:rFonts w:cstheme="minorHAnsi"/>
          <w:color w:val="000000"/>
        </w:rPr>
        <w:tab/>
      </w:r>
      <w:r w:rsidRPr="0069071E">
        <w:rPr>
          <w:rFonts w:cstheme="minorHAnsi"/>
          <w:color w:val="000000"/>
        </w:rPr>
        <w:t xml:space="preserve">The candidate will receive a parchment setting forth the Department in which the award has been granted. </w:t>
      </w:r>
    </w:p>
    <w:p w:rsidR="005C08DE" w:rsidRPr="0069071E" w:rsidRDefault="005C08DE" w:rsidP="005C08DE">
      <w:pPr>
        <w:autoSpaceDE w:val="0"/>
        <w:autoSpaceDN w:val="0"/>
        <w:adjustRightInd w:val="0"/>
        <w:spacing w:after="0" w:line="240" w:lineRule="auto"/>
        <w:ind w:left="1440" w:hanging="1440"/>
        <w:jc w:val="both"/>
        <w:rPr>
          <w:rFonts w:cstheme="minorHAnsi"/>
          <w:color w:val="000000"/>
        </w:rPr>
      </w:pPr>
    </w:p>
    <w:p w:rsidR="0069071E" w:rsidRPr="0069071E" w:rsidRDefault="0069071E" w:rsidP="0069071E">
      <w:pPr>
        <w:autoSpaceDE w:val="0"/>
        <w:autoSpaceDN w:val="0"/>
        <w:adjustRightInd w:val="0"/>
        <w:spacing w:after="0" w:line="240" w:lineRule="auto"/>
        <w:ind w:left="2160" w:hanging="720"/>
        <w:jc w:val="both"/>
        <w:rPr>
          <w:rFonts w:cstheme="minorHAnsi"/>
          <w:color w:val="000000"/>
        </w:rPr>
      </w:pPr>
      <w:r w:rsidRPr="0069071E">
        <w:rPr>
          <w:rFonts w:cstheme="minorHAnsi"/>
          <w:b/>
          <w:bCs/>
          <w:color w:val="000000"/>
        </w:rPr>
        <w:t xml:space="preserve">Staff Candidature </w:t>
      </w:r>
    </w:p>
    <w:p w:rsidR="0069071E" w:rsidRPr="0069071E" w:rsidRDefault="0069071E" w:rsidP="005C08D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20.2.40 </w:t>
      </w:r>
      <w:r w:rsidR="005C08DE">
        <w:rPr>
          <w:rFonts w:cstheme="minorHAnsi"/>
          <w:color w:val="000000"/>
        </w:rPr>
        <w:tab/>
      </w:r>
      <w:r w:rsidRPr="0069071E">
        <w:rPr>
          <w:rFonts w:cstheme="minorHAnsi"/>
          <w:color w:val="000000"/>
        </w:rPr>
        <w:t xml:space="preserve">The Senate may admit as candidates for the Doctorate members of the academic and related staff of the University appointed under the provisions of Ordinance 16. </w:t>
      </w:r>
    </w:p>
    <w:p w:rsidR="005C08DE" w:rsidRDefault="0069071E" w:rsidP="0069071E">
      <w:pPr>
        <w:autoSpaceDE w:val="0"/>
        <w:autoSpaceDN w:val="0"/>
        <w:adjustRightInd w:val="0"/>
        <w:spacing w:after="0" w:line="240" w:lineRule="auto"/>
        <w:ind w:left="2160" w:hanging="720"/>
        <w:jc w:val="both"/>
        <w:rPr>
          <w:rFonts w:cstheme="minorHAnsi"/>
          <w:color w:val="000000"/>
        </w:rPr>
      </w:pPr>
      <w:r w:rsidRPr="0069071E">
        <w:rPr>
          <w:rFonts w:cstheme="minorHAnsi"/>
          <w:color w:val="000000"/>
        </w:rPr>
        <w:t>Such candidates shall not be bound by the provisions govern</w:t>
      </w:r>
      <w:r w:rsidR="005C08DE">
        <w:rPr>
          <w:rFonts w:cstheme="minorHAnsi"/>
          <w:color w:val="000000"/>
        </w:rPr>
        <w:t>ing minimum and maximum periods</w:t>
      </w:r>
    </w:p>
    <w:p w:rsidR="005C08DE" w:rsidRDefault="0069071E" w:rsidP="0069071E">
      <w:pPr>
        <w:autoSpaceDE w:val="0"/>
        <w:autoSpaceDN w:val="0"/>
        <w:adjustRightInd w:val="0"/>
        <w:spacing w:after="0" w:line="240" w:lineRule="auto"/>
        <w:ind w:left="2160" w:hanging="720"/>
        <w:jc w:val="both"/>
        <w:rPr>
          <w:rFonts w:cstheme="minorHAnsi"/>
          <w:color w:val="000000"/>
        </w:rPr>
      </w:pPr>
      <w:r w:rsidRPr="0069071E">
        <w:rPr>
          <w:rFonts w:cstheme="minorHAnsi"/>
          <w:color w:val="000000"/>
        </w:rPr>
        <w:t>of study contained in Regulations 20.2.5 and 20.2.6 as long as they remain memb</w:t>
      </w:r>
      <w:r w:rsidR="005C08DE">
        <w:rPr>
          <w:rFonts w:cstheme="minorHAnsi"/>
          <w:color w:val="000000"/>
        </w:rPr>
        <w:t>ers of the</w:t>
      </w:r>
    </w:p>
    <w:p w:rsidR="005C08DE" w:rsidRDefault="0069071E" w:rsidP="0069071E">
      <w:pPr>
        <w:autoSpaceDE w:val="0"/>
        <w:autoSpaceDN w:val="0"/>
        <w:adjustRightInd w:val="0"/>
        <w:spacing w:after="0" w:line="240" w:lineRule="auto"/>
        <w:ind w:left="2160" w:hanging="720"/>
        <w:jc w:val="both"/>
        <w:rPr>
          <w:rFonts w:cstheme="minorHAnsi"/>
          <w:color w:val="000000"/>
        </w:rPr>
      </w:pPr>
      <w:r w:rsidRPr="0069071E">
        <w:rPr>
          <w:rFonts w:cstheme="minorHAnsi"/>
          <w:color w:val="000000"/>
        </w:rPr>
        <w:t>academic and related staff of the University, normally subj</w:t>
      </w:r>
      <w:r w:rsidR="005C08DE">
        <w:rPr>
          <w:rFonts w:cstheme="minorHAnsi"/>
          <w:color w:val="000000"/>
        </w:rPr>
        <w:t>ect to a maximum duration of 96</w:t>
      </w:r>
    </w:p>
    <w:p w:rsidR="0069071E" w:rsidRPr="0069071E" w:rsidRDefault="0069071E" w:rsidP="0069071E">
      <w:pPr>
        <w:autoSpaceDE w:val="0"/>
        <w:autoSpaceDN w:val="0"/>
        <w:adjustRightInd w:val="0"/>
        <w:spacing w:after="0" w:line="240" w:lineRule="auto"/>
        <w:ind w:left="2160" w:hanging="720"/>
        <w:jc w:val="both"/>
        <w:rPr>
          <w:rFonts w:cstheme="minorHAnsi"/>
          <w:color w:val="000000"/>
        </w:rPr>
      </w:pPr>
      <w:r w:rsidRPr="0069071E">
        <w:rPr>
          <w:rFonts w:cstheme="minorHAnsi"/>
          <w:color w:val="000000"/>
        </w:rPr>
        <w:t xml:space="preserve">months. </w:t>
      </w:r>
    </w:p>
    <w:p w:rsidR="005C08DE" w:rsidRDefault="0069071E" w:rsidP="0069071E">
      <w:pPr>
        <w:autoSpaceDE w:val="0"/>
        <w:autoSpaceDN w:val="0"/>
        <w:adjustRightInd w:val="0"/>
        <w:spacing w:after="0" w:line="240" w:lineRule="auto"/>
        <w:ind w:left="2160" w:hanging="720"/>
        <w:jc w:val="both"/>
        <w:rPr>
          <w:rFonts w:cstheme="minorHAnsi"/>
          <w:color w:val="000000"/>
        </w:rPr>
      </w:pPr>
      <w:r w:rsidRPr="0069071E">
        <w:rPr>
          <w:rFonts w:cstheme="minorHAnsi"/>
          <w:color w:val="000000"/>
        </w:rPr>
        <w:t>Other members of the staff of the University or of an institution i</w:t>
      </w:r>
      <w:r w:rsidR="005C08DE">
        <w:rPr>
          <w:rFonts w:cstheme="minorHAnsi"/>
          <w:color w:val="000000"/>
        </w:rPr>
        <w:t>n special relationship with the</w:t>
      </w:r>
    </w:p>
    <w:p w:rsidR="005C08DE" w:rsidRDefault="0069071E" w:rsidP="0069071E">
      <w:pPr>
        <w:autoSpaceDE w:val="0"/>
        <w:autoSpaceDN w:val="0"/>
        <w:adjustRightInd w:val="0"/>
        <w:spacing w:after="0" w:line="240" w:lineRule="auto"/>
        <w:ind w:left="2160" w:hanging="720"/>
        <w:jc w:val="both"/>
        <w:rPr>
          <w:rFonts w:cstheme="minorHAnsi"/>
          <w:color w:val="000000"/>
        </w:rPr>
      </w:pPr>
      <w:r w:rsidRPr="0069071E">
        <w:rPr>
          <w:rFonts w:cstheme="minorHAnsi"/>
          <w:color w:val="000000"/>
        </w:rPr>
        <w:t>University (see Regulation 20.6) may with the specific approv</w:t>
      </w:r>
      <w:r w:rsidR="005C08DE">
        <w:rPr>
          <w:rFonts w:cstheme="minorHAnsi"/>
          <w:color w:val="000000"/>
        </w:rPr>
        <w:t>al of the Senate be admitted as</w:t>
      </w:r>
    </w:p>
    <w:p w:rsidR="0069071E" w:rsidRPr="0069071E" w:rsidRDefault="0069071E" w:rsidP="0069071E">
      <w:pPr>
        <w:autoSpaceDE w:val="0"/>
        <w:autoSpaceDN w:val="0"/>
        <w:adjustRightInd w:val="0"/>
        <w:spacing w:after="0" w:line="240" w:lineRule="auto"/>
        <w:ind w:left="2160" w:hanging="720"/>
        <w:jc w:val="both"/>
        <w:rPr>
          <w:rFonts w:cstheme="minorHAnsi"/>
          <w:color w:val="000000"/>
        </w:rPr>
      </w:pPr>
      <w:r w:rsidRPr="0069071E">
        <w:rPr>
          <w:rFonts w:cstheme="minorHAnsi"/>
          <w:color w:val="000000"/>
        </w:rPr>
        <w:t xml:space="preserve">candidates for a Professional Doctorate degree under the provisions of this Regulation. </w:t>
      </w:r>
    </w:p>
    <w:p w:rsidR="0069071E" w:rsidRPr="0069071E" w:rsidRDefault="0069071E" w:rsidP="0069071E">
      <w:pPr>
        <w:autoSpaceDE w:val="0"/>
        <w:autoSpaceDN w:val="0"/>
        <w:adjustRightInd w:val="0"/>
        <w:spacing w:after="0" w:line="240" w:lineRule="auto"/>
        <w:ind w:left="1440" w:hanging="1440"/>
        <w:jc w:val="both"/>
        <w:rPr>
          <w:rFonts w:cstheme="minorHAnsi"/>
          <w:color w:val="000000"/>
        </w:rPr>
      </w:pPr>
      <w:r w:rsidRPr="0069071E">
        <w:rPr>
          <w:rFonts w:cstheme="minorHAnsi"/>
          <w:color w:val="000000"/>
        </w:rPr>
        <w:t xml:space="preserve">20.2.41 </w:t>
      </w:r>
      <w:r>
        <w:rPr>
          <w:rFonts w:cstheme="minorHAnsi"/>
          <w:color w:val="000000"/>
        </w:rPr>
        <w:tab/>
      </w:r>
      <w:r w:rsidRPr="0069071E">
        <w:rPr>
          <w:rFonts w:cstheme="minorHAnsi"/>
          <w:color w:val="000000"/>
        </w:rPr>
        <w:t>A thesis submitted for the degree of doctorate by a full-time member of the academic staff of the University appointed under the provisions of Ordinance 16, Section 2.l may consist in whole or in part of work previously published by the candidate, provided the thesis is so composed as to present a connected record of re</w:t>
      </w:r>
      <w:r w:rsidR="005C08DE">
        <w:rPr>
          <w:rFonts w:cstheme="minorHAnsi"/>
          <w:color w:val="000000"/>
        </w:rPr>
        <w:t xml:space="preserve">search in a field of study. </w:t>
      </w:r>
    </w:p>
    <w:p w:rsidR="0069071E" w:rsidRPr="0069071E" w:rsidRDefault="0069071E" w:rsidP="004C056C">
      <w:pPr>
        <w:pStyle w:val="Default"/>
        <w:ind w:left="1440" w:hanging="1440"/>
        <w:rPr>
          <w:rFonts w:asciiTheme="minorHAnsi" w:hAnsiTheme="minorHAnsi" w:cstheme="minorHAnsi"/>
          <w:b/>
          <w:sz w:val="22"/>
          <w:szCs w:val="22"/>
        </w:rPr>
      </w:pPr>
    </w:p>
    <w:sectPr w:rsidR="0069071E" w:rsidRPr="0069071E" w:rsidSect="009A0841">
      <w:pgSz w:w="12240" w:h="15840" w:code="1"/>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557" w:rsidRDefault="00920557" w:rsidP="00A2031D">
      <w:pPr>
        <w:spacing w:after="0" w:line="240" w:lineRule="auto"/>
      </w:pPr>
      <w:r>
        <w:separator/>
      </w:r>
    </w:p>
  </w:endnote>
  <w:endnote w:type="continuationSeparator" w:id="0">
    <w:p w:rsidR="00920557" w:rsidRDefault="00920557" w:rsidP="00A20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A0" w:rsidRDefault="008F7BA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98996"/>
      <w:docPartObj>
        <w:docPartGallery w:val="Page Numbers (Bottom of Page)"/>
        <w:docPartUnique/>
      </w:docPartObj>
    </w:sdtPr>
    <w:sdtEndPr>
      <w:rPr>
        <w:noProof/>
      </w:rPr>
    </w:sdtEndPr>
    <w:sdtContent>
      <w:p w:rsidR="008F7BA0" w:rsidRDefault="008F7BA0">
        <w:pPr>
          <w:pStyle w:val="Footer"/>
          <w:jc w:val="center"/>
        </w:pPr>
        <w:r>
          <w:fldChar w:fldCharType="begin"/>
        </w:r>
        <w:r>
          <w:instrText xml:space="preserve"> PAGE   \* MERGEFORMAT </w:instrText>
        </w:r>
        <w:r>
          <w:fldChar w:fldCharType="separate"/>
        </w:r>
        <w:r w:rsidR="002E3D88">
          <w:rPr>
            <w:noProof/>
          </w:rPr>
          <w:t>1</w:t>
        </w:r>
        <w:r>
          <w:rPr>
            <w:noProof/>
          </w:rPr>
          <w:fldChar w:fldCharType="end"/>
        </w:r>
      </w:p>
    </w:sdtContent>
  </w:sdt>
  <w:p w:rsidR="008F7BA0" w:rsidRDefault="008F7BA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A0" w:rsidRDefault="008F7B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557" w:rsidRDefault="00920557" w:rsidP="00A2031D">
      <w:pPr>
        <w:spacing w:after="0" w:line="240" w:lineRule="auto"/>
      </w:pPr>
      <w:r>
        <w:separator/>
      </w:r>
    </w:p>
  </w:footnote>
  <w:footnote w:type="continuationSeparator" w:id="0">
    <w:p w:rsidR="00920557" w:rsidRDefault="00920557" w:rsidP="00A20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A0" w:rsidRDefault="008F7BA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A0" w:rsidRDefault="008F7BA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BA0" w:rsidRDefault="008F7BA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545"/>
    <w:multiLevelType w:val="hybridMultilevel"/>
    <w:tmpl w:val="75E420A8"/>
    <w:lvl w:ilvl="0" w:tplc="69D22E08">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DD67C0C"/>
    <w:multiLevelType w:val="hybridMultilevel"/>
    <w:tmpl w:val="51E087A6"/>
    <w:lvl w:ilvl="0" w:tplc="8EFA78C2">
      <w:start w:val="1"/>
      <w:numFmt w:val="bullet"/>
      <w:lvlText w:val="•"/>
      <w:lvlJc w:val="left"/>
      <w:pPr>
        <w:ind w:left="1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3C1050">
      <w:start w:val="1"/>
      <w:numFmt w:val="bullet"/>
      <w:lvlText w:val="o"/>
      <w:lvlJc w:val="left"/>
      <w:pPr>
        <w:ind w:left="19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0290E2">
      <w:start w:val="1"/>
      <w:numFmt w:val="bullet"/>
      <w:lvlText w:val="▪"/>
      <w:lvlJc w:val="left"/>
      <w:pPr>
        <w:ind w:left="26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245602">
      <w:start w:val="1"/>
      <w:numFmt w:val="bullet"/>
      <w:lvlText w:val="•"/>
      <w:lvlJc w:val="left"/>
      <w:pPr>
        <w:ind w:left="3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E8503C">
      <w:start w:val="1"/>
      <w:numFmt w:val="bullet"/>
      <w:lvlText w:val="o"/>
      <w:lvlJc w:val="left"/>
      <w:pPr>
        <w:ind w:left="40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1ACAC6">
      <w:start w:val="1"/>
      <w:numFmt w:val="bullet"/>
      <w:lvlText w:val="▪"/>
      <w:lvlJc w:val="left"/>
      <w:pPr>
        <w:ind w:left="4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ECCE7A">
      <w:start w:val="1"/>
      <w:numFmt w:val="bullet"/>
      <w:lvlText w:val="•"/>
      <w:lvlJc w:val="left"/>
      <w:pPr>
        <w:ind w:left="5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9CA0EC">
      <w:start w:val="1"/>
      <w:numFmt w:val="bullet"/>
      <w:lvlText w:val="o"/>
      <w:lvlJc w:val="left"/>
      <w:pPr>
        <w:ind w:left="62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3633B4">
      <w:start w:val="1"/>
      <w:numFmt w:val="bullet"/>
      <w:lvlText w:val="▪"/>
      <w:lvlJc w:val="left"/>
      <w:pPr>
        <w:ind w:left="6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0F4A09"/>
    <w:multiLevelType w:val="hybridMultilevel"/>
    <w:tmpl w:val="6BC026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6F5675D"/>
    <w:multiLevelType w:val="hybridMultilevel"/>
    <w:tmpl w:val="5EE62A7A"/>
    <w:lvl w:ilvl="0" w:tplc="69D22E08">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B6A6236"/>
    <w:multiLevelType w:val="hybridMultilevel"/>
    <w:tmpl w:val="76AE7716"/>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216D0BF5"/>
    <w:multiLevelType w:val="hybridMultilevel"/>
    <w:tmpl w:val="C040E86A"/>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FB01498"/>
    <w:multiLevelType w:val="hybridMultilevel"/>
    <w:tmpl w:val="A08ED044"/>
    <w:lvl w:ilvl="0" w:tplc="34E4958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144227A"/>
    <w:multiLevelType w:val="hybridMultilevel"/>
    <w:tmpl w:val="97F62214"/>
    <w:lvl w:ilvl="0" w:tplc="69D22E08">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60E5C4C"/>
    <w:multiLevelType w:val="hybridMultilevel"/>
    <w:tmpl w:val="5290B4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CFA52E5"/>
    <w:multiLevelType w:val="multilevel"/>
    <w:tmpl w:val="08090025"/>
    <w:lvl w:ilvl="0">
      <w:start w:val="1"/>
      <w:numFmt w:val="decimal"/>
      <w:pStyle w:val="Heading1"/>
      <w:lvlText w:val="%1"/>
      <w:lvlJc w:val="left"/>
      <w:pPr>
        <w:ind w:left="1728" w:hanging="432"/>
      </w:pPr>
    </w:lvl>
    <w:lvl w:ilvl="1">
      <w:start w:val="1"/>
      <w:numFmt w:val="decimal"/>
      <w:pStyle w:val="Heading2"/>
      <w:lvlText w:val="%1.%2"/>
      <w:lvlJc w:val="left"/>
      <w:pPr>
        <w:ind w:left="2723" w:hanging="576"/>
      </w:pPr>
    </w:lvl>
    <w:lvl w:ilvl="2">
      <w:start w:val="1"/>
      <w:numFmt w:val="decimal"/>
      <w:pStyle w:val="Heading3"/>
      <w:lvlText w:val="%1.%2.%3"/>
      <w:lvlJc w:val="left"/>
      <w:pPr>
        <w:ind w:left="2016" w:hanging="720"/>
      </w:pPr>
    </w:lvl>
    <w:lvl w:ilvl="3">
      <w:start w:val="1"/>
      <w:numFmt w:val="decimal"/>
      <w:pStyle w:val="Heading4"/>
      <w:lvlText w:val="%1.%2.%3.%4"/>
      <w:lvlJc w:val="left"/>
      <w:pPr>
        <w:ind w:left="2160" w:hanging="864"/>
      </w:pPr>
    </w:lvl>
    <w:lvl w:ilvl="4">
      <w:start w:val="1"/>
      <w:numFmt w:val="decimal"/>
      <w:pStyle w:val="Heading5"/>
      <w:lvlText w:val="%1.%2.%3.%4.%5"/>
      <w:lvlJc w:val="left"/>
      <w:pPr>
        <w:ind w:left="2304" w:hanging="1008"/>
      </w:pPr>
    </w:lvl>
    <w:lvl w:ilvl="5">
      <w:start w:val="1"/>
      <w:numFmt w:val="decimal"/>
      <w:pStyle w:val="Heading6"/>
      <w:lvlText w:val="%1.%2.%3.%4.%5.%6"/>
      <w:lvlJc w:val="left"/>
      <w:pPr>
        <w:ind w:left="2448" w:hanging="1152"/>
      </w:pPr>
    </w:lvl>
    <w:lvl w:ilvl="6">
      <w:start w:val="1"/>
      <w:numFmt w:val="decimal"/>
      <w:pStyle w:val="Heading7"/>
      <w:lvlText w:val="%1.%2.%3.%4.%5.%6.%7"/>
      <w:lvlJc w:val="left"/>
      <w:pPr>
        <w:ind w:left="2592" w:hanging="1296"/>
      </w:pPr>
    </w:lvl>
    <w:lvl w:ilvl="7">
      <w:start w:val="1"/>
      <w:numFmt w:val="decimal"/>
      <w:pStyle w:val="Heading8"/>
      <w:lvlText w:val="%1.%2.%3.%4.%5.%6.%7.%8"/>
      <w:lvlJc w:val="left"/>
      <w:pPr>
        <w:ind w:left="2736" w:hanging="1440"/>
      </w:pPr>
    </w:lvl>
    <w:lvl w:ilvl="8">
      <w:start w:val="1"/>
      <w:numFmt w:val="decimal"/>
      <w:pStyle w:val="Heading9"/>
      <w:lvlText w:val="%1.%2.%3.%4.%5.%6.%7.%8.%9"/>
      <w:lvlJc w:val="left"/>
      <w:pPr>
        <w:ind w:left="2880" w:hanging="1584"/>
      </w:pPr>
    </w:lvl>
  </w:abstractNum>
  <w:abstractNum w:abstractNumId="10" w15:restartNumberingAfterBreak="0">
    <w:nsid w:val="59D86CEC"/>
    <w:multiLevelType w:val="hybridMultilevel"/>
    <w:tmpl w:val="E7647C3C"/>
    <w:lvl w:ilvl="0" w:tplc="69D22E08">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6CF55C8"/>
    <w:multiLevelType w:val="hybridMultilevel"/>
    <w:tmpl w:val="D7C63F64"/>
    <w:lvl w:ilvl="0" w:tplc="34E49582">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4CC0989"/>
    <w:multiLevelType w:val="hybridMultilevel"/>
    <w:tmpl w:val="E5B8410A"/>
    <w:lvl w:ilvl="0" w:tplc="69D22E08">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7140DC2"/>
    <w:multiLevelType w:val="hybridMultilevel"/>
    <w:tmpl w:val="F322236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4" w15:restartNumberingAfterBreak="0">
    <w:nsid w:val="7763541A"/>
    <w:multiLevelType w:val="hybridMultilevel"/>
    <w:tmpl w:val="6BFE8CBC"/>
    <w:lvl w:ilvl="0" w:tplc="69D22E08">
      <w:start w:val="1"/>
      <w:numFmt w:val="lowerRoman"/>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793B120C"/>
    <w:multiLevelType w:val="hybridMultilevel"/>
    <w:tmpl w:val="0D84C6FC"/>
    <w:lvl w:ilvl="0" w:tplc="69D22E08">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79AB5E51"/>
    <w:multiLevelType w:val="hybridMultilevel"/>
    <w:tmpl w:val="12FCAB28"/>
    <w:lvl w:ilvl="0" w:tplc="C248F818">
      <w:start w:val="1"/>
      <w:numFmt w:val="bullet"/>
      <w:lvlText w:val="-"/>
      <w:lvlJc w:val="left"/>
      <w:pPr>
        <w:ind w:left="8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B096A6">
      <w:start w:val="1"/>
      <w:numFmt w:val="bullet"/>
      <w:lvlText w:val="o"/>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98008C">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7A43AC">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3060AE">
      <w:start w:val="1"/>
      <w:numFmt w:val="bullet"/>
      <w:lvlText w:val="o"/>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5EAA58">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65EEDDC">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EED86A">
      <w:start w:val="1"/>
      <w:numFmt w:val="bullet"/>
      <w:lvlText w:val="o"/>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06019A">
      <w:start w:val="1"/>
      <w:numFmt w:val="bullet"/>
      <w:lvlText w:val="▪"/>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11"/>
  </w:num>
  <w:num w:numId="3">
    <w:abstractNumId w:val="6"/>
  </w:num>
  <w:num w:numId="4">
    <w:abstractNumId w:val="9"/>
    <w:lvlOverride w:ilvl="0">
      <w:startOverride w:val="1"/>
    </w:lvlOverride>
  </w:num>
  <w:num w:numId="5">
    <w:abstractNumId w:val="4"/>
  </w:num>
  <w:num w:numId="6">
    <w:abstractNumId w:val="13"/>
  </w:num>
  <w:num w:numId="7">
    <w:abstractNumId w:val="5"/>
  </w:num>
  <w:num w:numId="8">
    <w:abstractNumId w:val="10"/>
  </w:num>
  <w:num w:numId="9">
    <w:abstractNumId w:val="15"/>
  </w:num>
  <w:num w:numId="10">
    <w:abstractNumId w:val="12"/>
  </w:num>
  <w:num w:numId="11">
    <w:abstractNumId w:val="3"/>
  </w:num>
  <w:num w:numId="12">
    <w:abstractNumId w:val="14"/>
  </w:num>
  <w:num w:numId="13">
    <w:abstractNumId w:val="7"/>
  </w:num>
  <w:num w:numId="14">
    <w:abstractNumId w:val="0"/>
  </w:num>
  <w:num w:numId="15">
    <w:abstractNumId w:val="8"/>
  </w:num>
  <w:num w:numId="16">
    <w:abstractNumId w:val="2"/>
  </w:num>
  <w:num w:numId="17">
    <w:abstractNumId w:val="1"/>
  </w:num>
  <w:num w:numId="18">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D7"/>
    <w:rsid w:val="0008340F"/>
    <w:rsid w:val="000F74CE"/>
    <w:rsid w:val="00130A9F"/>
    <w:rsid w:val="00146A00"/>
    <w:rsid w:val="001763DE"/>
    <w:rsid w:val="00177B44"/>
    <w:rsid w:val="00180BC9"/>
    <w:rsid w:val="00193C13"/>
    <w:rsid w:val="00194C97"/>
    <w:rsid w:val="00197309"/>
    <w:rsid w:val="001C489C"/>
    <w:rsid w:val="001E05AE"/>
    <w:rsid w:val="0023493D"/>
    <w:rsid w:val="00290F05"/>
    <w:rsid w:val="002D3326"/>
    <w:rsid w:val="002E3D88"/>
    <w:rsid w:val="003140B4"/>
    <w:rsid w:val="00345081"/>
    <w:rsid w:val="00371C2A"/>
    <w:rsid w:val="003A2890"/>
    <w:rsid w:val="003B07B4"/>
    <w:rsid w:val="00430B93"/>
    <w:rsid w:val="004415D0"/>
    <w:rsid w:val="00461EE1"/>
    <w:rsid w:val="004665CA"/>
    <w:rsid w:val="004B165F"/>
    <w:rsid w:val="004B4C47"/>
    <w:rsid w:val="004C056C"/>
    <w:rsid w:val="004D666B"/>
    <w:rsid w:val="004E7574"/>
    <w:rsid w:val="00592B71"/>
    <w:rsid w:val="005C08DE"/>
    <w:rsid w:val="005C45AC"/>
    <w:rsid w:val="006360E5"/>
    <w:rsid w:val="006423A7"/>
    <w:rsid w:val="006445D7"/>
    <w:rsid w:val="0064555E"/>
    <w:rsid w:val="00645AF8"/>
    <w:rsid w:val="0065544B"/>
    <w:rsid w:val="00673EC8"/>
    <w:rsid w:val="00680238"/>
    <w:rsid w:val="0069071E"/>
    <w:rsid w:val="0069222A"/>
    <w:rsid w:val="006F1D98"/>
    <w:rsid w:val="006F2076"/>
    <w:rsid w:val="0072239A"/>
    <w:rsid w:val="007333BD"/>
    <w:rsid w:val="007C4232"/>
    <w:rsid w:val="00804B20"/>
    <w:rsid w:val="00835C49"/>
    <w:rsid w:val="00885C80"/>
    <w:rsid w:val="008A56AE"/>
    <w:rsid w:val="008A5E11"/>
    <w:rsid w:val="008A78F5"/>
    <w:rsid w:val="008B74D0"/>
    <w:rsid w:val="008F7BA0"/>
    <w:rsid w:val="0091141D"/>
    <w:rsid w:val="009149CF"/>
    <w:rsid w:val="00920557"/>
    <w:rsid w:val="00965636"/>
    <w:rsid w:val="009744A9"/>
    <w:rsid w:val="009844E1"/>
    <w:rsid w:val="009A0841"/>
    <w:rsid w:val="00A11C45"/>
    <w:rsid w:val="00A2031D"/>
    <w:rsid w:val="00A35DEA"/>
    <w:rsid w:val="00A56C77"/>
    <w:rsid w:val="00A73B19"/>
    <w:rsid w:val="00A90B10"/>
    <w:rsid w:val="00AD5762"/>
    <w:rsid w:val="00B4787A"/>
    <w:rsid w:val="00B67A53"/>
    <w:rsid w:val="00B774B5"/>
    <w:rsid w:val="00BB16B9"/>
    <w:rsid w:val="00C1433B"/>
    <w:rsid w:val="00C14818"/>
    <w:rsid w:val="00C15B19"/>
    <w:rsid w:val="00C23DEF"/>
    <w:rsid w:val="00C45B0B"/>
    <w:rsid w:val="00C60C85"/>
    <w:rsid w:val="00C657F0"/>
    <w:rsid w:val="00C74B8C"/>
    <w:rsid w:val="00C864C8"/>
    <w:rsid w:val="00CC3511"/>
    <w:rsid w:val="00CC362D"/>
    <w:rsid w:val="00CE1587"/>
    <w:rsid w:val="00D15830"/>
    <w:rsid w:val="00DF5CF8"/>
    <w:rsid w:val="00E13921"/>
    <w:rsid w:val="00E526BF"/>
    <w:rsid w:val="00E95BF5"/>
    <w:rsid w:val="00EA6DFF"/>
    <w:rsid w:val="00EC5411"/>
    <w:rsid w:val="00EE47CC"/>
    <w:rsid w:val="00F322DF"/>
    <w:rsid w:val="00F576D5"/>
    <w:rsid w:val="00F77E21"/>
    <w:rsid w:val="00FA5DBE"/>
    <w:rsid w:val="00FD1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B151E-8EEF-4E81-BED5-4468BA8B6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4818"/>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4818"/>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74B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74B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774B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774B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774B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774B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774B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45D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657F0"/>
    <w:pPr>
      <w:ind w:left="720"/>
      <w:contextualSpacing/>
    </w:pPr>
  </w:style>
  <w:style w:type="character" w:styleId="Hyperlink">
    <w:name w:val="Hyperlink"/>
    <w:basedOn w:val="DefaultParagraphFont"/>
    <w:uiPriority w:val="99"/>
    <w:unhideWhenUsed/>
    <w:rsid w:val="00345081"/>
    <w:rPr>
      <w:color w:val="0000FF" w:themeColor="hyperlink"/>
      <w:u w:val="single"/>
    </w:rPr>
  </w:style>
  <w:style w:type="paragraph" w:styleId="BalloonText">
    <w:name w:val="Balloon Text"/>
    <w:basedOn w:val="Normal"/>
    <w:link w:val="BalloonTextChar"/>
    <w:uiPriority w:val="99"/>
    <w:semiHidden/>
    <w:unhideWhenUsed/>
    <w:rsid w:val="0034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081"/>
    <w:rPr>
      <w:rFonts w:ascii="Tahoma" w:hAnsi="Tahoma" w:cs="Tahoma"/>
      <w:sz w:val="16"/>
      <w:szCs w:val="16"/>
    </w:rPr>
  </w:style>
  <w:style w:type="table" w:styleId="TableGrid">
    <w:name w:val="Table Grid"/>
    <w:basedOn w:val="TableNormal"/>
    <w:uiPriority w:val="59"/>
    <w:rsid w:val="00345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99"/>
    <w:qFormat/>
    <w:rsid w:val="000F74CE"/>
    <w:pPr>
      <w:spacing w:after="0" w:line="240" w:lineRule="auto"/>
    </w:pPr>
    <w:rPr>
      <w:rFonts w:cs="Times New Roman"/>
      <w:noProof/>
      <w:kern w:val="24"/>
      <w:sz w:val="23"/>
      <w:szCs w:val="20"/>
      <w:lang w:eastAsia="ja-JP"/>
    </w:rPr>
  </w:style>
  <w:style w:type="paragraph" w:styleId="Header">
    <w:name w:val="header"/>
    <w:basedOn w:val="Normal"/>
    <w:link w:val="HeaderChar"/>
    <w:uiPriority w:val="99"/>
    <w:unhideWhenUsed/>
    <w:rsid w:val="00A20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31D"/>
  </w:style>
  <w:style w:type="paragraph" w:styleId="Footer">
    <w:name w:val="footer"/>
    <w:basedOn w:val="Normal"/>
    <w:link w:val="FooterChar"/>
    <w:uiPriority w:val="99"/>
    <w:unhideWhenUsed/>
    <w:rsid w:val="00A20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31D"/>
  </w:style>
  <w:style w:type="character" w:customStyle="1" w:styleId="Heading1Char">
    <w:name w:val="Heading 1 Char"/>
    <w:basedOn w:val="DefaultParagraphFont"/>
    <w:link w:val="Heading1"/>
    <w:uiPriority w:val="9"/>
    <w:rsid w:val="00C148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1481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74B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74B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74B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74B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74B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74B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74B5"/>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64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strath.ac.uk/media/ps/humanresources/policies/preventingillegalworkingintheuk/Undertaken_Duties_Claim_Form.pdf" TargetMode="External"/><Relationship Id="rId3" Type="http://schemas.openxmlformats.org/officeDocument/2006/relationships/styles" Target="styles.xml"/><Relationship Id="rId21" Type="http://schemas.openxmlformats.org/officeDocument/2006/relationships/hyperlink" Target="http://www.strath.ac.uk/hr/right2work"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strath.ac.uk/media/ps/finance/forms/Non-Staff_Expense_Claim_Form.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vitae.ac.uk/rds" TargetMode="External"/><Relationship Id="rId19" Type="http://schemas.openxmlformats.org/officeDocument/2006/relationships/hyperlink" Target="http://www.strath.ac.uk/media/ps/humanresources/policies/preventingillegalworkingintheuk/Non_Staff_Fee_Claim_Form.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34347-A3EF-472C-A0C2-DB2C8A362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7039</Words>
  <Characters>40123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47068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Mirrlees</dc:creator>
  <cp:keywords/>
  <dc:description/>
  <cp:lastModifiedBy>Elizanne MacNeil</cp:lastModifiedBy>
  <cp:revision>2</cp:revision>
  <cp:lastPrinted>2014-03-18T13:39:00Z</cp:lastPrinted>
  <dcterms:created xsi:type="dcterms:W3CDTF">2018-11-12T13:32:00Z</dcterms:created>
  <dcterms:modified xsi:type="dcterms:W3CDTF">2018-11-12T13:32:00Z</dcterms:modified>
</cp:coreProperties>
</file>