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B8B2" w14:textId="2683D3D4" w:rsidR="00E01AAC" w:rsidRPr="00E01AAC" w:rsidRDefault="005849D6" w:rsidP="005078E3">
      <w:pPr>
        <w:pStyle w:val="Heading1"/>
        <w:spacing w:before="0" w:after="0"/>
        <w:rPr>
          <w:sz w:val="36"/>
          <w:szCs w:val="36"/>
        </w:rPr>
      </w:pPr>
      <w:bookmarkStart w:id="0" w:name="_Hlk18061151"/>
      <w:r>
        <w:rPr>
          <w:b w:val="0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05C9F38" wp14:editId="2A622DA8">
            <wp:simplePos x="0" y="0"/>
            <wp:positionH relativeFrom="margin">
              <wp:posOffset>5305425</wp:posOffset>
            </wp:positionH>
            <wp:positionV relativeFrom="page">
              <wp:align>top</wp:align>
            </wp:positionV>
            <wp:extent cx="935990" cy="10439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of_Strathclyd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AC">
        <w:rPr>
          <w:caps/>
          <w:sz w:val="36"/>
          <w:szCs w:val="36"/>
        </w:rPr>
        <w:t>U</w:t>
      </w:r>
      <w:r w:rsidR="00E01AAC">
        <w:rPr>
          <w:sz w:val="36"/>
          <w:szCs w:val="36"/>
        </w:rPr>
        <w:t>niversity Health and Safety Form</w:t>
      </w:r>
    </w:p>
    <w:p w14:paraId="321D4A80" w14:textId="139D4964" w:rsidR="000D7BC9" w:rsidRPr="00B5380E" w:rsidRDefault="0096515E" w:rsidP="00423A9A">
      <w:pPr>
        <w:pStyle w:val="Heading1"/>
        <w:spacing w:after="0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EMF </w:t>
      </w:r>
      <w:r w:rsidR="005078E3">
        <w:rPr>
          <w:caps/>
          <w:sz w:val="36"/>
          <w:szCs w:val="36"/>
        </w:rPr>
        <w:t xml:space="preserve">Action PLAN </w:t>
      </w:r>
    </w:p>
    <w:bookmarkEnd w:id="0"/>
    <w:p w14:paraId="28BFCF11" w14:textId="6DF6F432" w:rsidR="00C23726" w:rsidRPr="00C76CC8" w:rsidRDefault="00C23726" w:rsidP="00C23726">
      <w:pPr>
        <w:rPr>
          <w:rFonts w:ascii="Arial" w:hAnsi="Arial" w:cs="Arial"/>
        </w:rPr>
      </w:pPr>
    </w:p>
    <w:p w14:paraId="61778C5A" w14:textId="0341019B" w:rsidR="00C23726" w:rsidRDefault="00C56C81" w:rsidP="00B4505A">
      <w:pPr>
        <w:spacing w:after="160"/>
        <w:ind w:right="-7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</w:t>
      </w:r>
      <w:r w:rsidR="003E24B3">
        <w:rPr>
          <w:rFonts w:ascii="Arial" w:hAnsi="Arial" w:cs="Arial"/>
          <w:sz w:val="20"/>
          <w:szCs w:val="20"/>
        </w:rPr>
        <w:t xml:space="preserve"> the EMF Exposure Assessment determines </w:t>
      </w:r>
      <w:r w:rsidR="00AB1A64">
        <w:rPr>
          <w:rFonts w:ascii="Arial" w:hAnsi="Arial" w:cs="Arial"/>
          <w:sz w:val="20"/>
          <w:szCs w:val="20"/>
        </w:rPr>
        <w:t xml:space="preserve">whether </w:t>
      </w:r>
      <w:r w:rsidR="003E24B3">
        <w:rPr>
          <w:rFonts w:ascii="Arial" w:hAnsi="Arial" w:cs="Arial"/>
          <w:sz w:val="20"/>
          <w:szCs w:val="20"/>
        </w:rPr>
        <w:t>a work activity</w:t>
      </w:r>
      <w:r>
        <w:rPr>
          <w:rFonts w:ascii="Arial" w:hAnsi="Arial" w:cs="Arial"/>
          <w:sz w:val="20"/>
          <w:szCs w:val="20"/>
        </w:rPr>
        <w:t xml:space="preserve"> will</w:t>
      </w:r>
      <w:r w:rsidR="00AB1A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B1A64">
        <w:rPr>
          <w:rFonts w:ascii="Arial" w:hAnsi="Arial" w:cs="Arial"/>
          <w:sz w:val="20"/>
          <w:szCs w:val="20"/>
        </w:rPr>
        <w:t xml:space="preserve">or is likely to </w:t>
      </w:r>
      <w:r>
        <w:rPr>
          <w:rFonts w:ascii="Arial" w:hAnsi="Arial" w:cs="Arial"/>
          <w:sz w:val="20"/>
          <w:szCs w:val="20"/>
        </w:rPr>
        <w:t>generate an EMF</w:t>
      </w:r>
      <w:r w:rsidR="00C03E1A">
        <w:rPr>
          <w:rFonts w:ascii="Arial" w:hAnsi="Arial" w:cs="Arial"/>
          <w:sz w:val="20"/>
          <w:szCs w:val="20"/>
        </w:rPr>
        <w:t xml:space="preserve"> in excess of the relevant E</w:t>
      </w:r>
      <w:r w:rsidR="00423A9A">
        <w:rPr>
          <w:rFonts w:ascii="Arial" w:hAnsi="Arial" w:cs="Arial"/>
          <w:sz w:val="20"/>
          <w:szCs w:val="20"/>
        </w:rPr>
        <w:t xml:space="preserve">xposure </w:t>
      </w:r>
      <w:r w:rsidR="00C03E1A">
        <w:rPr>
          <w:rFonts w:ascii="Arial" w:hAnsi="Arial" w:cs="Arial"/>
          <w:sz w:val="20"/>
          <w:szCs w:val="20"/>
        </w:rPr>
        <w:t>L</w:t>
      </w:r>
      <w:r w:rsidR="00423A9A">
        <w:rPr>
          <w:rFonts w:ascii="Arial" w:hAnsi="Arial" w:cs="Arial"/>
          <w:sz w:val="20"/>
          <w:szCs w:val="20"/>
        </w:rPr>
        <w:t xml:space="preserve">imit </w:t>
      </w:r>
      <w:r w:rsidR="00C03E1A">
        <w:rPr>
          <w:rFonts w:ascii="Arial" w:hAnsi="Arial" w:cs="Arial"/>
          <w:sz w:val="20"/>
          <w:szCs w:val="20"/>
        </w:rPr>
        <w:t>V</w:t>
      </w:r>
      <w:r w:rsidR="00423A9A">
        <w:rPr>
          <w:rFonts w:ascii="Arial" w:hAnsi="Arial" w:cs="Arial"/>
          <w:sz w:val="20"/>
          <w:szCs w:val="20"/>
        </w:rPr>
        <w:t>alue (ELV)</w:t>
      </w:r>
      <w:r>
        <w:rPr>
          <w:rFonts w:ascii="Arial" w:hAnsi="Arial" w:cs="Arial"/>
          <w:sz w:val="20"/>
          <w:szCs w:val="20"/>
        </w:rPr>
        <w:t>, departments are required to complete the following Action Plan</w:t>
      </w:r>
      <w:r w:rsidR="00C03E1A">
        <w:rPr>
          <w:rFonts w:ascii="Arial" w:hAnsi="Arial" w:cs="Arial"/>
          <w:sz w:val="20"/>
          <w:szCs w:val="20"/>
        </w:rPr>
        <w:t>.</w:t>
      </w:r>
      <w:r w:rsidR="00E33CD0">
        <w:rPr>
          <w:rFonts w:ascii="Arial" w:hAnsi="Arial" w:cs="Arial"/>
          <w:sz w:val="20"/>
          <w:szCs w:val="20"/>
        </w:rPr>
        <w:t xml:space="preserve"> </w:t>
      </w:r>
      <w:r w:rsidR="000C406A">
        <w:rPr>
          <w:rFonts w:ascii="Arial" w:hAnsi="Arial" w:cs="Arial"/>
          <w:sz w:val="20"/>
          <w:szCs w:val="20"/>
        </w:rPr>
        <w:t>F</w:t>
      </w:r>
      <w:r w:rsidR="00E33CD0">
        <w:rPr>
          <w:rFonts w:ascii="Arial" w:hAnsi="Arial" w:cs="Arial"/>
          <w:sz w:val="20"/>
          <w:szCs w:val="20"/>
        </w:rPr>
        <w:t>urther information can be obtained from the University Radiation Protection Officer (URPO)</w:t>
      </w:r>
      <w:r w:rsidR="00C03E1A">
        <w:rPr>
          <w:rFonts w:ascii="Arial" w:hAnsi="Arial" w:cs="Arial"/>
          <w:sz w:val="20"/>
          <w:szCs w:val="20"/>
        </w:rPr>
        <w:t>.</w:t>
      </w:r>
    </w:p>
    <w:p w14:paraId="425035FB" w14:textId="77777777" w:rsidR="006926A9" w:rsidRPr="003630BE" w:rsidRDefault="003630BE" w:rsidP="00B4505A">
      <w:pPr>
        <w:spacing w:after="160"/>
        <w:ind w:right="-754"/>
        <w:jc w:val="both"/>
        <w:rPr>
          <w:rFonts w:ascii="Arial" w:hAnsi="Arial" w:cs="Arial"/>
          <w:sz w:val="20"/>
          <w:szCs w:val="20"/>
        </w:rPr>
      </w:pPr>
      <w:r w:rsidRPr="003630BE">
        <w:rPr>
          <w:rFonts w:ascii="Arial" w:hAnsi="Arial" w:cs="Arial"/>
          <w:b/>
          <w:bCs/>
          <w:sz w:val="20"/>
          <w:szCs w:val="20"/>
        </w:rPr>
        <w:t xml:space="preserve">The Data Protection Act 1998 requires the University to inform you that the data on this form will be used for the purposes of improving the management of </w:t>
      </w:r>
      <w:r>
        <w:rPr>
          <w:rFonts w:ascii="Arial" w:hAnsi="Arial" w:cs="Arial"/>
          <w:b/>
          <w:bCs/>
          <w:sz w:val="20"/>
          <w:szCs w:val="20"/>
        </w:rPr>
        <w:t>H</w:t>
      </w:r>
      <w:r w:rsidRPr="003630BE">
        <w:rPr>
          <w:rFonts w:ascii="Arial" w:hAnsi="Arial" w:cs="Arial"/>
          <w:b/>
          <w:bCs/>
          <w:sz w:val="20"/>
          <w:szCs w:val="20"/>
        </w:rPr>
        <w:t xml:space="preserve">ealth and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3630BE">
        <w:rPr>
          <w:rFonts w:ascii="Arial" w:hAnsi="Arial" w:cs="Arial"/>
          <w:b/>
          <w:bCs/>
          <w:sz w:val="20"/>
          <w:szCs w:val="20"/>
        </w:rPr>
        <w:t>afety in the University and in accordance with legislative requirements.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379"/>
      </w:tblGrid>
      <w:tr w:rsidR="00C23726" w:rsidRPr="006926A9" w14:paraId="4DF96669" w14:textId="77777777" w:rsidTr="00B4505A">
        <w:trPr>
          <w:trHeight w:val="46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33BD7F" w14:textId="77777777" w:rsidR="00C23726" w:rsidRPr="009D222E" w:rsidRDefault="009D222E" w:rsidP="009D222E">
            <w:pPr>
              <w:tabs>
                <w:tab w:val="left" w:pos="612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D222E">
              <w:rPr>
                <w:rFonts w:ascii="Arial" w:hAnsi="Arial" w:cs="Arial"/>
                <w:b/>
                <w:color w:val="000000"/>
                <w:sz w:val="22"/>
                <w:szCs w:val="22"/>
              </w:rPr>
              <w:t>1. 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CTIVITY</w:t>
            </w:r>
          </w:p>
        </w:tc>
      </w:tr>
      <w:tr w:rsidR="00C23726" w:rsidRPr="006926A9" w14:paraId="4B355F9C" w14:textId="77777777" w:rsidTr="00B4505A">
        <w:trPr>
          <w:cantSplit/>
          <w:trHeight w:val="393"/>
        </w:trPr>
        <w:tc>
          <w:tcPr>
            <w:tcW w:w="3402" w:type="dxa"/>
            <w:vAlign w:val="center"/>
          </w:tcPr>
          <w:p w14:paraId="73DAA99A" w14:textId="77777777" w:rsidR="003630BE" w:rsidRPr="006445CA" w:rsidRDefault="009D222E" w:rsidP="009D22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445CA">
              <w:rPr>
                <w:rFonts w:ascii="Arial" w:hAnsi="Arial" w:cs="Arial"/>
                <w:b/>
                <w:sz w:val="20"/>
                <w:szCs w:val="22"/>
              </w:rPr>
              <w:t>Project Title:</w:t>
            </w:r>
          </w:p>
        </w:tc>
        <w:tc>
          <w:tcPr>
            <w:tcW w:w="6379" w:type="dxa"/>
            <w:vAlign w:val="center"/>
          </w:tcPr>
          <w:p w14:paraId="26A96285" w14:textId="77777777" w:rsidR="00DD0D99" w:rsidRPr="009A4710" w:rsidRDefault="00DD0D99" w:rsidP="009D222E"/>
        </w:tc>
      </w:tr>
      <w:tr w:rsidR="00E01AAC" w:rsidRPr="006926A9" w14:paraId="59BCBF7C" w14:textId="77777777" w:rsidTr="00B4505A">
        <w:trPr>
          <w:cantSplit/>
          <w:trHeight w:val="393"/>
        </w:trPr>
        <w:tc>
          <w:tcPr>
            <w:tcW w:w="3402" w:type="dxa"/>
            <w:vAlign w:val="center"/>
          </w:tcPr>
          <w:p w14:paraId="59A1AE99" w14:textId="77777777" w:rsidR="00E01AAC" w:rsidRPr="006445CA" w:rsidRDefault="009D222E" w:rsidP="009D22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445CA">
              <w:rPr>
                <w:rFonts w:ascii="Arial" w:hAnsi="Arial" w:cs="Arial"/>
                <w:b/>
                <w:sz w:val="20"/>
                <w:szCs w:val="22"/>
              </w:rPr>
              <w:t>Faculty:</w:t>
            </w:r>
          </w:p>
        </w:tc>
        <w:tc>
          <w:tcPr>
            <w:tcW w:w="6379" w:type="dxa"/>
            <w:vAlign w:val="center"/>
          </w:tcPr>
          <w:p w14:paraId="2AB41600" w14:textId="77777777" w:rsidR="00E01AAC" w:rsidRPr="006926A9" w:rsidRDefault="00E01AAC" w:rsidP="009D2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0BE" w:rsidRPr="006926A9" w14:paraId="69D098E6" w14:textId="77777777" w:rsidTr="00B4505A">
        <w:trPr>
          <w:cantSplit/>
          <w:trHeight w:val="393"/>
        </w:trPr>
        <w:tc>
          <w:tcPr>
            <w:tcW w:w="3402" w:type="dxa"/>
            <w:vAlign w:val="center"/>
          </w:tcPr>
          <w:p w14:paraId="390AEECF" w14:textId="77777777" w:rsidR="003630BE" w:rsidRPr="006445CA" w:rsidRDefault="009D222E" w:rsidP="009D22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445CA">
              <w:rPr>
                <w:rFonts w:ascii="Arial" w:hAnsi="Arial" w:cs="Arial"/>
                <w:b/>
                <w:sz w:val="20"/>
                <w:szCs w:val="22"/>
              </w:rPr>
              <w:t>Department:</w:t>
            </w:r>
          </w:p>
        </w:tc>
        <w:tc>
          <w:tcPr>
            <w:tcW w:w="6379" w:type="dxa"/>
            <w:vAlign w:val="center"/>
          </w:tcPr>
          <w:p w14:paraId="73785137" w14:textId="77777777" w:rsidR="00DD0D99" w:rsidRPr="006926A9" w:rsidRDefault="00DD0D99" w:rsidP="009D2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726" w:rsidRPr="006926A9" w14:paraId="0FEF1A3D" w14:textId="77777777" w:rsidTr="00B4505A">
        <w:trPr>
          <w:cantSplit/>
          <w:trHeight w:hRule="exact" w:val="571"/>
        </w:trPr>
        <w:tc>
          <w:tcPr>
            <w:tcW w:w="3402" w:type="dxa"/>
            <w:vAlign w:val="center"/>
          </w:tcPr>
          <w:p w14:paraId="02869B61" w14:textId="77777777" w:rsidR="00CE094D" w:rsidRPr="006445CA" w:rsidRDefault="009D222E" w:rsidP="009D222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445CA">
              <w:rPr>
                <w:rFonts w:ascii="Arial" w:hAnsi="Arial" w:cs="Arial"/>
                <w:b/>
                <w:sz w:val="20"/>
                <w:szCs w:val="22"/>
              </w:rPr>
              <w:t>Location of work</w:t>
            </w:r>
            <w:r w:rsidR="00C23726" w:rsidRPr="006445CA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01039A54" w14:textId="77777777" w:rsidR="009D222E" w:rsidRPr="00604F19" w:rsidRDefault="009D222E" w:rsidP="009D222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4F19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Including Building and Room No.</w:t>
            </w:r>
          </w:p>
        </w:tc>
        <w:tc>
          <w:tcPr>
            <w:tcW w:w="6379" w:type="dxa"/>
            <w:vAlign w:val="center"/>
          </w:tcPr>
          <w:p w14:paraId="024443F1" w14:textId="77777777" w:rsidR="00CE094D" w:rsidRPr="006926A9" w:rsidRDefault="00CE094D" w:rsidP="009D22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E4486" w14:textId="77777777" w:rsidR="0002535D" w:rsidRPr="00EB0A32" w:rsidRDefault="0002535D" w:rsidP="009D222E">
      <w:pPr>
        <w:rPr>
          <w:rFonts w:ascii="Arial" w:hAnsi="Arial" w:cs="Arial"/>
          <w:b/>
          <w:sz w:val="20"/>
          <w:szCs w:val="22"/>
        </w:rPr>
      </w:pPr>
    </w:p>
    <w:tbl>
      <w:tblPr>
        <w:tblpPr w:leftFromText="180" w:rightFromText="180" w:vertAnchor="text" w:horzAnchor="margin" w:tblpY="23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E65A7C" w:rsidRPr="006926A9" w14:paraId="64499CC2" w14:textId="77777777" w:rsidTr="00E65A7C">
        <w:trPr>
          <w:cantSplit/>
          <w:trHeight w:val="482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14:paraId="77431A01" w14:textId="403AC5A4" w:rsidR="00E65A7C" w:rsidRPr="006926A9" w:rsidRDefault="00E65A7C" w:rsidP="00E65A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7C61CD">
              <w:rPr>
                <w:rFonts w:ascii="Arial" w:hAnsi="Arial" w:cs="Arial"/>
                <w:b/>
                <w:sz w:val="22"/>
                <w:szCs w:val="22"/>
              </w:rPr>
              <w:t xml:space="preserve">OUTCOME OF THE </w:t>
            </w:r>
            <w:r w:rsidR="00276B42">
              <w:rPr>
                <w:rFonts w:ascii="Arial" w:hAnsi="Arial" w:cs="Arial"/>
                <w:b/>
                <w:sz w:val="22"/>
                <w:szCs w:val="22"/>
              </w:rPr>
              <w:t xml:space="preserve">EMF </w:t>
            </w:r>
            <w:r>
              <w:rPr>
                <w:rFonts w:ascii="Arial" w:hAnsi="Arial" w:cs="Arial"/>
                <w:b/>
                <w:sz w:val="22"/>
                <w:szCs w:val="22"/>
              </w:rPr>
              <w:t>EXPOSURE ASSESSMENT</w:t>
            </w:r>
          </w:p>
        </w:tc>
      </w:tr>
      <w:tr w:rsidR="005078E3" w:rsidRPr="006926A9" w14:paraId="4DDC6A1C" w14:textId="77777777" w:rsidTr="00933F1E">
        <w:trPr>
          <w:cantSplit/>
          <w:trHeight w:val="1060"/>
        </w:trPr>
        <w:tc>
          <w:tcPr>
            <w:tcW w:w="9781" w:type="dxa"/>
            <w:vAlign w:val="center"/>
          </w:tcPr>
          <w:p w14:paraId="5CD0EEA3" w14:textId="793118EF" w:rsidR="006F558A" w:rsidRPr="00D51FF5" w:rsidRDefault="00DE5785" w:rsidP="00C65305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D51FF5">
              <w:rPr>
                <w:rFonts w:ascii="Arial" w:hAnsi="Arial" w:cs="Arial"/>
                <w:b/>
                <w:sz w:val="20"/>
                <w:szCs w:val="22"/>
              </w:rPr>
              <w:t>3.</w:t>
            </w:r>
            <w:r w:rsidR="00C56C8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D51FF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C56C81">
              <w:rPr>
                <w:rFonts w:ascii="Arial" w:hAnsi="Arial" w:cs="Arial"/>
                <w:b/>
                <w:sz w:val="20"/>
                <w:szCs w:val="22"/>
              </w:rPr>
              <w:t xml:space="preserve">Where </w:t>
            </w:r>
            <w:r w:rsidR="005078E3" w:rsidRPr="00D51FF5">
              <w:rPr>
                <w:rFonts w:ascii="Arial" w:hAnsi="Arial" w:cs="Arial"/>
                <w:b/>
                <w:sz w:val="20"/>
                <w:szCs w:val="22"/>
              </w:rPr>
              <w:t xml:space="preserve">there </w:t>
            </w:r>
            <w:r w:rsidR="00C56C81">
              <w:rPr>
                <w:rFonts w:ascii="Arial" w:hAnsi="Arial" w:cs="Arial"/>
                <w:b/>
                <w:sz w:val="20"/>
                <w:szCs w:val="22"/>
              </w:rPr>
              <w:t xml:space="preserve">is </w:t>
            </w:r>
            <w:r w:rsidR="005078E3" w:rsidRPr="00D51FF5">
              <w:rPr>
                <w:rFonts w:ascii="Arial" w:hAnsi="Arial" w:cs="Arial"/>
                <w:b/>
                <w:sz w:val="20"/>
                <w:szCs w:val="22"/>
              </w:rPr>
              <w:t xml:space="preserve">a likelihood </w:t>
            </w:r>
            <w:r w:rsidR="006F558A" w:rsidRPr="00D51FF5">
              <w:rPr>
                <w:rFonts w:ascii="Arial" w:hAnsi="Arial" w:cs="Arial"/>
                <w:b/>
                <w:sz w:val="20"/>
                <w:szCs w:val="22"/>
              </w:rPr>
              <w:t>that</w:t>
            </w:r>
            <w:r w:rsidR="00C56C81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14:paraId="73A4A6A2" w14:textId="77777777" w:rsidR="00C56C81" w:rsidRDefault="00C56C81" w:rsidP="00C56C81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Indirect Effect Action Level will be exceeded; </w:t>
            </w:r>
          </w:p>
          <w:p w14:paraId="3096FE45" w14:textId="77777777" w:rsidR="00C56C81" w:rsidRDefault="00C56C81" w:rsidP="00C56C81">
            <w:pPr>
              <w:pStyle w:val="ListParagraph"/>
              <w:ind w:left="447" w:firstLine="426"/>
              <w:rPr>
                <w:rFonts w:ascii="Arial" w:hAnsi="Arial" w:cs="Arial"/>
                <w:sz w:val="20"/>
                <w:szCs w:val="20"/>
              </w:rPr>
            </w:pPr>
            <w:r w:rsidRPr="00C56C81">
              <w:rPr>
                <w:rFonts w:ascii="Arial" w:hAnsi="Arial" w:cs="Arial"/>
                <w:b/>
                <w:sz w:val="16"/>
                <w:szCs w:val="20"/>
              </w:rPr>
              <w:t>OR</w:t>
            </w:r>
            <w:r w:rsidRPr="00C56C81">
              <w:rPr>
                <w:rFonts w:ascii="Arial" w:hAnsi="Arial" w:cs="Arial"/>
                <w:sz w:val="20"/>
                <w:szCs w:val="20"/>
              </w:rPr>
              <w:br/>
              <w:t>There are persons at particular risk involved in the work with the EMF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29F7B622" w14:textId="0E9977D6" w:rsidR="00C56C81" w:rsidRPr="00C56C81" w:rsidRDefault="00C56C81" w:rsidP="00C56C81">
            <w:pPr>
              <w:pStyle w:val="ListParagraph"/>
              <w:ind w:left="447" w:firstLine="426"/>
              <w:rPr>
                <w:rFonts w:ascii="Arial" w:hAnsi="Arial" w:cs="Arial"/>
                <w:sz w:val="20"/>
                <w:szCs w:val="20"/>
              </w:rPr>
            </w:pPr>
            <w:r w:rsidRPr="00C56C81">
              <w:rPr>
                <w:rFonts w:ascii="Arial" w:hAnsi="Arial" w:cs="Arial"/>
                <w:b/>
                <w:sz w:val="16"/>
                <w:szCs w:val="20"/>
              </w:rPr>
              <w:t>OR</w:t>
            </w:r>
          </w:p>
          <w:p w14:paraId="062E4FB0" w14:textId="77777777" w:rsidR="00C56C81" w:rsidRDefault="00C56C81" w:rsidP="00C56C81">
            <w:pPr>
              <w:pStyle w:val="ListParagraph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6F55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6F558A" w:rsidRPr="006F558A">
              <w:rPr>
                <w:rFonts w:ascii="Arial" w:hAnsi="Arial" w:cs="Arial"/>
                <w:sz w:val="20"/>
                <w:szCs w:val="20"/>
              </w:rPr>
              <w:t xml:space="preserve">ensory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F558A" w:rsidRPr="006F558A">
              <w:rPr>
                <w:rFonts w:ascii="Arial" w:hAnsi="Arial" w:cs="Arial"/>
                <w:sz w:val="20"/>
                <w:szCs w:val="20"/>
              </w:rPr>
              <w:t xml:space="preserve">ffect ELV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exceeded; </w:t>
            </w:r>
          </w:p>
          <w:p w14:paraId="20DB8519" w14:textId="2BA57961" w:rsidR="005078E3" w:rsidRDefault="00C56C81" w:rsidP="00C56C81">
            <w:pPr>
              <w:pStyle w:val="ListParagraph"/>
              <w:ind w:left="447" w:firstLine="426"/>
              <w:rPr>
                <w:rFonts w:ascii="Arial" w:hAnsi="Arial" w:cs="Arial"/>
                <w:sz w:val="20"/>
                <w:szCs w:val="20"/>
              </w:rPr>
            </w:pPr>
            <w:r w:rsidRPr="00C56C81">
              <w:rPr>
                <w:rFonts w:ascii="Arial" w:hAnsi="Arial" w:cs="Arial"/>
                <w:b/>
                <w:sz w:val="16"/>
                <w:szCs w:val="20"/>
              </w:rPr>
              <w:t>OR</w:t>
            </w:r>
          </w:p>
          <w:p w14:paraId="1D62165B" w14:textId="3E8715A1" w:rsidR="006F558A" w:rsidRPr="006F558A" w:rsidRDefault="00C56C81" w:rsidP="00C56C81">
            <w:pPr>
              <w:pStyle w:val="ListParagraph"/>
              <w:spacing w:after="120"/>
              <w:ind w:left="4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</w:t>
            </w:r>
            <w:r w:rsidR="006F558A" w:rsidRPr="006F558A">
              <w:rPr>
                <w:rFonts w:ascii="Arial" w:hAnsi="Arial" w:cs="Arial"/>
                <w:sz w:val="20"/>
                <w:szCs w:val="20"/>
              </w:rPr>
              <w:t xml:space="preserve">ealth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F558A" w:rsidRPr="006F558A">
              <w:rPr>
                <w:rFonts w:ascii="Arial" w:hAnsi="Arial" w:cs="Arial"/>
                <w:sz w:val="20"/>
                <w:szCs w:val="20"/>
              </w:rPr>
              <w:t>ffect ELV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be exceeded;</w:t>
            </w:r>
          </w:p>
          <w:p w14:paraId="0BDEE984" w14:textId="06027CFA" w:rsidR="005078E3" w:rsidRDefault="005078E3" w:rsidP="006F558A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Provide details of the evidence used to determine this likelihood in section 3.</w:t>
            </w:r>
            <w:r w:rsidR="00C56C81">
              <w:rPr>
                <w:rFonts w:ascii="Arial" w:hAnsi="Arial" w:cs="Arial"/>
                <w:sz w:val="20"/>
                <w:szCs w:val="22"/>
              </w:rPr>
              <w:t>2</w:t>
            </w:r>
            <w:r w:rsidR="006F558A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7EA2FD4D" w14:textId="43F98F1F" w:rsidR="006F558A" w:rsidRPr="006F558A" w:rsidRDefault="005078E3" w:rsidP="006F558A">
            <w:pPr>
              <w:spacing w:after="120"/>
              <w:rPr>
                <w:rFonts w:ascii="Arial" w:hAnsi="Arial" w:cs="Arial"/>
                <w:i/>
                <w:color w:val="A6A6A6" w:themeColor="background1" w:themeShade="A6"/>
                <w:sz w:val="16"/>
                <w:szCs w:val="22"/>
              </w:rPr>
            </w:pPr>
            <w:r w:rsidRPr="00276B42">
              <w:rPr>
                <w:rFonts w:ascii="Arial" w:hAnsi="Arial" w:cs="Arial"/>
                <w:i/>
                <w:color w:val="808080" w:themeColor="background1" w:themeShade="80"/>
                <w:sz w:val="16"/>
                <w:szCs w:val="22"/>
              </w:rPr>
              <w:t xml:space="preserve">(For information on ELVs, see </w:t>
            </w:r>
            <w:hyperlink r:id="rId9" w:history="1">
              <w:r w:rsidRPr="00566767">
                <w:rPr>
                  <w:rStyle w:val="Hyperlink"/>
                  <w:rFonts w:ascii="Arial" w:hAnsi="Arial" w:cs="Arial"/>
                  <w:i/>
                  <w:sz w:val="16"/>
                  <w:szCs w:val="22"/>
                </w:rPr>
                <w:t>HSG281 – A Guide to the control of EMFs at work 2016</w:t>
              </w:r>
            </w:hyperlink>
            <w:r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 w:rsidRPr="00276B42">
              <w:rPr>
                <w:rFonts w:ascii="Arial" w:hAnsi="Arial" w:cs="Arial"/>
                <w:i/>
                <w:color w:val="808080" w:themeColor="background1" w:themeShade="80"/>
                <w:sz w:val="16"/>
                <w:szCs w:val="22"/>
              </w:rPr>
              <w:t>or contact the URPO)</w:t>
            </w:r>
          </w:p>
        </w:tc>
      </w:tr>
      <w:tr w:rsidR="005078E3" w:rsidRPr="006926A9" w14:paraId="3C26C6C9" w14:textId="77777777" w:rsidTr="00176E53">
        <w:trPr>
          <w:cantSplit/>
          <w:trHeight w:val="380"/>
        </w:trPr>
        <w:tc>
          <w:tcPr>
            <w:tcW w:w="9781" w:type="dxa"/>
            <w:shd w:val="clear" w:color="auto" w:fill="BDD6EE" w:themeFill="accent1" w:themeFillTint="66"/>
            <w:vAlign w:val="center"/>
          </w:tcPr>
          <w:p w14:paraId="03B46F84" w14:textId="7E944438" w:rsidR="005078E3" w:rsidRPr="00AB1A64" w:rsidRDefault="005078E3" w:rsidP="005078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1A64">
              <w:rPr>
                <w:rFonts w:ascii="Arial" w:hAnsi="Arial" w:cs="Arial"/>
                <w:b/>
                <w:sz w:val="20"/>
                <w:szCs w:val="22"/>
              </w:rPr>
              <w:t>3.</w:t>
            </w:r>
            <w:r w:rsidR="00C56C81" w:rsidRPr="00AB1A64">
              <w:rPr>
                <w:rFonts w:ascii="Arial" w:hAnsi="Arial" w:cs="Arial"/>
                <w:b/>
                <w:sz w:val="20"/>
                <w:szCs w:val="22"/>
              </w:rPr>
              <w:t>2</w:t>
            </w:r>
            <w:r w:rsidRPr="00AB1A64">
              <w:rPr>
                <w:rFonts w:ascii="Arial" w:hAnsi="Arial" w:cs="Arial"/>
                <w:b/>
                <w:sz w:val="20"/>
                <w:szCs w:val="22"/>
              </w:rPr>
              <w:t xml:space="preserve"> Evidence details</w:t>
            </w:r>
          </w:p>
        </w:tc>
      </w:tr>
      <w:tr w:rsidR="005078E3" w:rsidRPr="006926A9" w14:paraId="6F1E66D5" w14:textId="77777777" w:rsidTr="005078E3">
        <w:trPr>
          <w:cantSplit/>
          <w:trHeight w:val="1870"/>
        </w:trPr>
        <w:tc>
          <w:tcPr>
            <w:tcW w:w="9781" w:type="dxa"/>
          </w:tcPr>
          <w:p w14:paraId="36A4F0D3" w14:textId="51B6AA19" w:rsidR="005078E3" w:rsidRDefault="005078E3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67A85D18" w14:textId="41083DA8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74322AFF" w14:textId="43A87817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3113E326" w14:textId="62FDE5A5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415FD7AA" w14:textId="14E15DBE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24D5F25B" w14:textId="3EBF469B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4B046EF7" w14:textId="0421DE97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428DB603" w14:textId="518C57BF" w:rsidR="00274DEA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100F1F3E" w14:textId="77777777" w:rsidR="00274DEA" w:rsidRPr="005078E3" w:rsidRDefault="00274DEA" w:rsidP="005078E3">
            <w:pPr>
              <w:rPr>
                <w:rFonts w:ascii="Arial" w:hAnsi="Arial" w:cs="Arial"/>
                <w:color w:val="BFBFBF" w:themeColor="background1" w:themeShade="BF"/>
                <w:sz w:val="20"/>
                <w:szCs w:val="22"/>
              </w:rPr>
            </w:pPr>
          </w:p>
          <w:p w14:paraId="45D6F97D" w14:textId="77777777" w:rsidR="005078E3" w:rsidRDefault="005078E3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402A4" w14:textId="6FCBE482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0A48D5" w14:textId="77777777" w:rsidR="00DE5785" w:rsidRDefault="00DE5785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97BE8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99628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6CD71A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773482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248B4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23AEAA" w14:textId="77777777" w:rsidR="006F558A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CC8C1" w14:textId="7B0E90E0" w:rsidR="006F558A" w:rsidRPr="006926A9" w:rsidRDefault="006F558A" w:rsidP="005078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A48CB" w14:textId="77777777" w:rsidR="006E685D" w:rsidRDefault="006E685D" w:rsidP="00451088">
      <w:pPr>
        <w:spacing w:before="80" w:after="80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43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DD5E2D" w:rsidRPr="006926A9" w14:paraId="48DF8150" w14:textId="77777777" w:rsidTr="00357C16">
        <w:trPr>
          <w:cantSplit/>
          <w:trHeight w:val="482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2B1B141E" w14:textId="77777777" w:rsidR="00DD5E2D" w:rsidRPr="006926A9" w:rsidRDefault="00DD5E2D" w:rsidP="00357C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ACTION PLAN</w:t>
            </w:r>
          </w:p>
        </w:tc>
      </w:tr>
      <w:tr w:rsidR="00DD5E2D" w:rsidRPr="006926A9" w14:paraId="1D75C24A" w14:textId="77777777" w:rsidTr="00130C08">
        <w:trPr>
          <w:cantSplit/>
          <w:trHeight w:val="628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4170BFAA" w14:textId="7F48BEAA" w:rsidR="00DD5E2D" w:rsidRPr="00516584" w:rsidRDefault="00DD5E2D" w:rsidP="00357C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516584">
              <w:rPr>
                <w:rFonts w:ascii="Arial" w:hAnsi="Arial" w:cs="Arial"/>
                <w:sz w:val="20"/>
                <w:szCs w:val="22"/>
              </w:rPr>
              <w:t>.1</w:t>
            </w:r>
            <w:r>
              <w:rPr>
                <w:rFonts w:ascii="Arial" w:hAnsi="Arial" w:cs="Arial"/>
                <w:sz w:val="20"/>
                <w:szCs w:val="22"/>
              </w:rPr>
              <w:t xml:space="preserve"> Give justification for using equipment that can create an EMF in excess of the ELVs</w:t>
            </w:r>
            <w:r w:rsidR="00130C08">
              <w:rPr>
                <w:rFonts w:ascii="Arial" w:hAnsi="Arial" w:cs="Arial"/>
                <w:sz w:val="20"/>
                <w:szCs w:val="22"/>
              </w:rPr>
              <w:t>, and why the use of lower level of EMF is not possible</w:t>
            </w:r>
            <w:r w:rsidR="00C8314E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DD5E2D" w:rsidRPr="006926A9" w14:paraId="4B1F66F2" w14:textId="77777777" w:rsidTr="00437CC8">
        <w:trPr>
          <w:cantSplit/>
          <w:trHeight w:val="1082"/>
        </w:trPr>
        <w:tc>
          <w:tcPr>
            <w:tcW w:w="9781" w:type="dxa"/>
            <w:gridSpan w:val="2"/>
            <w:shd w:val="clear" w:color="auto" w:fill="FFFFFF" w:themeFill="background1"/>
          </w:tcPr>
          <w:p w14:paraId="49AB4914" w14:textId="0129CCAD" w:rsidR="00DD5E2D" w:rsidRDefault="00DD5E2D" w:rsidP="00357C1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5E2D" w:rsidRPr="006926A9" w14:paraId="0B892E2D" w14:textId="77777777" w:rsidTr="00130C08">
        <w:trPr>
          <w:cantSplit/>
          <w:trHeight w:val="608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0EBD3439" w14:textId="24C78834" w:rsidR="00DD5E2D" w:rsidRPr="00E65A7C" w:rsidRDefault="00DD5E2D" w:rsidP="003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 xml:space="preserve">.2 </w:t>
            </w:r>
            <w:r w:rsidR="00130C08">
              <w:rPr>
                <w:rFonts w:ascii="Arial" w:hAnsi="Arial" w:cs="Arial"/>
                <w:sz w:val="20"/>
                <w:szCs w:val="22"/>
              </w:rPr>
              <w:t>Give details of all technical and organisational measures that will be put in place to reduce the duration and / or intensity of the exposure</w:t>
            </w:r>
            <w:r w:rsidR="00C8314E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DD5E2D" w:rsidRPr="006926A9" w14:paraId="7AD04547" w14:textId="77777777" w:rsidTr="00437CC8">
        <w:trPr>
          <w:cantSplit/>
          <w:trHeight w:val="1017"/>
        </w:trPr>
        <w:tc>
          <w:tcPr>
            <w:tcW w:w="9781" w:type="dxa"/>
            <w:gridSpan w:val="2"/>
          </w:tcPr>
          <w:p w14:paraId="28BD220E" w14:textId="65CD6EC3" w:rsidR="00DD5E2D" w:rsidRPr="00130C08" w:rsidRDefault="00130C08" w:rsidP="005078E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(This must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consider</w:t>
            </w:r>
            <w:r w:rsidR="00496501"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the use of interlocks, screening or other protective measures)</w:t>
            </w:r>
          </w:p>
        </w:tc>
      </w:tr>
      <w:tr w:rsidR="00DD5E2D" w:rsidRPr="006926A9" w14:paraId="21F0BB1C" w14:textId="77777777" w:rsidTr="00DD5E2D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22FEBEF6" w14:textId="77777777" w:rsidR="00DD5E2D" w:rsidRPr="00E65A7C" w:rsidRDefault="00DD5E2D" w:rsidP="003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Pr="00E65A7C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Give details of all other measures that will be put in place to reduce the likelihood of exposure.</w:t>
            </w:r>
          </w:p>
        </w:tc>
      </w:tr>
      <w:tr w:rsidR="00DD5E2D" w:rsidRPr="006926A9" w14:paraId="3804B9B1" w14:textId="77777777" w:rsidTr="00437CC8">
        <w:trPr>
          <w:cantSplit/>
          <w:trHeight w:val="1134"/>
        </w:trPr>
        <w:tc>
          <w:tcPr>
            <w:tcW w:w="9781" w:type="dxa"/>
            <w:gridSpan w:val="2"/>
            <w:shd w:val="clear" w:color="auto" w:fill="FFFFFF" w:themeFill="background1"/>
          </w:tcPr>
          <w:p w14:paraId="31878BA3" w14:textId="70C92876" w:rsidR="00DD5E2D" w:rsidRPr="00DD5E2D" w:rsidRDefault="00DD5E2D" w:rsidP="005078E3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2"/>
              </w:rPr>
            </w:pP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(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This </w:t>
            </w:r>
            <w:r w:rsidR="00604F19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may </w:t>
            </w:r>
            <w:r w:rsidR="00604F19"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include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s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ignage,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a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ccess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c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ontrols and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f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 xml:space="preserve">loor </w:t>
            </w:r>
            <w:r w:rsidR="00496501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m</w:t>
            </w: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arkings.)</w:t>
            </w:r>
          </w:p>
        </w:tc>
      </w:tr>
      <w:tr w:rsidR="00DD5E2D" w:rsidRPr="006926A9" w14:paraId="4EDC23E8" w14:textId="77777777" w:rsidTr="00DD5E2D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28548E19" w14:textId="6A150323" w:rsidR="00DD5E2D" w:rsidRPr="00E65A7C" w:rsidRDefault="00DD5E2D" w:rsidP="003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>.</w:t>
            </w:r>
            <w:r w:rsidR="00995807"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Give details of how the potential for sparks or discharges (where a possibility) will be managed.</w:t>
            </w:r>
          </w:p>
        </w:tc>
      </w:tr>
      <w:tr w:rsidR="00DD5E2D" w:rsidRPr="006926A9" w14:paraId="2BE51E06" w14:textId="77777777" w:rsidTr="00437CC8">
        <w:trPr>
          <w:cantSplit/>
          <w:trHeight w:val="1050"/>
        </w:trPr>
        <w:tc>
          <w:tcPr>
            <w:tcW w:w="9781" w:type="dxa"/>
            <w:gridSpan w:val="2"/>
            <w:shd w:val="clear" w:color="auto" w:fill="FFFFFF" w:themeFill="background1"/>
          </w:tcPr>
          <w:p w14:paraId="3E21A5DE" w14:textId="24F92ACA" w:rsidR="00DD5E2D" w:rsidRPr="00130C08" w:rsidRDefault="00130C08" w:rsidP="00357C16">
            <w:pPr>
              <w:rPr>
                <w:rFonts w:ascii="Arial" w:hAnsi="Arial" w:cs="Arial"/>
                <w:i/>
                <w:color w:val="BFBFBF" w:themeColor="background1" w:themeShade="BF"/>
                <w:sz w:val="20"/>
                <w:szCs w:val="22"/>
              </w:rPr>
            </w:pPr>
            <w:r w:rsidRPr="00130C08">
              <w:rPr>
                <w:rFonts w:ascii="Arial" w:hAnsi="Arial" w:cs="Arial"/>
                <w:i/>
                <w:color w:val="808080" w:themeColor="background1" w:themeShade="80"/>
                <w:sz w:val="18"/>
                <w:szCs w:val="22"/>
              </w:rPr>
              <w:t>(Include details on the training that will be provided to workers and what technical measures are proposed)</w:t>
            </w:r>
          </w:p>
        </w:tc>
      </w:tr>
      <w:tr w:rsidR="00DD5E2D" w:rsidRPr="006926A9" w14:paraId="79BC3DCE" w14:textId="77777777" w:rsidTr="00DD5E2D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0FBDA6FF" w14:textId="50AAF496" w:rsidR="00DD5E2D" w:rsidRPr="00E65A7C" w:rsidRDefault="00DD5E2D" w:rsidP="003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>.</w:t>
            </w:r>
            <w:r w:rsidR="00995807">
              <w:rPr>
                <w:rFonts w:ascii="Arial" w:hAnsi="Arial" w:cs="Arial"/>
                <w:sz w:val="20"/>
                <w:szCs w:val="22"/>
              </w:rPr>
              <w:t>5</w:t>
            </w:r>
            <w:r w:rsidRPr="00E65A7C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Give details of the proposed maintenance schedule for the device.</w:t>
            </w:r>
          </w:p>
        </w:tc>
      </w:tr>
      <w:tr w:rsidR="00DD5E2D" w:rsidRPr="006926A9" w14:paraId="4F7BB126" w14:textId="77777777" w:rsidTr="00437CC8">
        <w:trPr>
          <w:cantSplit/>
          <w:trHeight w:val="1000"/>
        </w:trPr>
        <w:tc>
          <w:tcPr>
            <w:tcW w:w="9781" w:type="dxa"/>
            <w:gridSpan w:val="2"/>
            <w:shd w:val="clear" w:color="auto" w:fill="FFFFFF" w:themeFill="background1"/>
          </w:tcPr>
          <w:p w14:paraId="5BFE8D32" w14:textId="0B1AECD5" w:rsidR="00DD5E2D" w:rsidRDefault="00DD5E2D" w:rsidP="00357C1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D5E2D" w:rsidRPr="006926A9" w14:paraId="78A596C0" w14:textId="77777777" w:rsidTr="00DD5E2D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5747CD8E" w14:textId="31673CB1" w:rsidR="00DD5E2D" w:rsidRPr="00E65A7C" w:rsidRDefault="00DD5E2D" w:rsidP="00357C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  <w:r w:rsidRPr="00E65A7C">
              <w:rPr>
                <w:rFonts w:ascii="Arial" w:hAnsi="Arial" w:cs="Arial"/>
                <w:sz w:val="20"/>
                <w:szCs w:val="22"/>
              </w:rPr>
              <w:t>.</w:t>
            </w:r>
            <w:r w:rsidR="00995807">
              <w:rPr>
                <w:rFonts w:ascii="Arial" w:hAnsi="Arial" w:cs="Arial"/>
                <w:sz w:val="20"/>
                <w:szCs w:val="22"/>
              </w:rPr>
              <w:t>6</w:t>
            </w:r>
            <w:r w:rsidRPr="00E65A7C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130C08">
              <w:rPr>
                <w:rFonts w:ascii="Arial" w:hAnsi="Arial" w:cs="Arial"/>
                <w:sz w:val="20"/>
                <w:szCs w:val="22"/>
              </w:rPr>
              <w:t>Give details on the design of the workplace in relation to reducing the likelihood of exposure</w:t>
            </w:r>
          </w:p>
        </w:tc>
      </w:tr>
      <w:tr w:rsidR="005078E3" w:rsidRPr="006926A9" w14:paraId="20E83F84" w14:textId="77777777" w:rsidTr="00437CC8">
        <w:trPr>
          <w:cantSplit/>
          <w:trHeight w:val="1034"/>
        </w:trPr>
        <w:tc>
          <w:tcPr>
            <w:tcW w:w="9781" w:type="dxa"/>
            <w:gridSpan w:val="2"/>
            <w:shd w:val="clear" w:color="auto" w:fill="FFFFFF" w:themeFill="background1"/>
          </w:tcPr>
          <w:p w14:paraId="12173F68" w14:textId="39AB2858" w:rsidR="005078E3" w:rsidRDefault="005078E3" w:rsidP="005078E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7CC8" w:rsidRPr="006926A9" w14:paraId="1B445C27" w14:textId="77777777" w:rsidTr="00437CC8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694BC7FE" w14:textId="60988C4D" w:rsidR="00437CC8" w:rsidRDefault="00130C08" w:rsidP="005078E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4.7 Give details of any proposed Personal Protective Equipment that will be provided.</w:t>
            </w:r>
          </w:p>
        </w:tc>
      </w:tr>
      <w:tr w:rsidR="00437CC8" w:rsidRPr="006926A9" w14:paraId="4F5279D0" w14:textId="77777777" w:rsidTr="00437CC8">
        <w:trPr>
          <w:cantSplit/>
          <w:trHeight w:val="1012"/>
        </w:trPr>
        <w:tc>
          <w:tcPr>
            <w:tcW w:w="9781" w:type="dxa"/>
            <w:gridSpan w:val="2"/>
            <w:shd w:val="clear" w:color="auto" w:fill="FFFFFF" w:themeFill="background1"/>
          </w:tcPr>
          <w:p w14:paraId="2A77C1CC" w14:textId="77777777" w:rsidR="00437CC8" w:rsidRDefault="00437CC8" w:rsidP="005078E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7CC8" w:rsidRPr="006926A9" w14:paraId="07D97764" w14:textId="77777777" w:rsidTr="00437CC8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757AECC0" w14:textId="28BF02DE" w:rsidR="00437CC8" w:rsidRDefault="00437CC8" w:rsidP="005078E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4.8 Give details of proposed emergency response plans</w:t>
            </w:r>
            <w:r w:rsidR="00C8314E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437CC8" w:rsidRPr="006926A9" w14:paraId="0743D529" w14:textId="77777777" w:rsidTr="00437CC8">
        <w:trPr>
          <w:cantSplit/>
          <w:trHeight w:val="1018"/>
        </w:trPr>
        <w:tc>
          <w:tcPr>
            <w:tcW w:w="9781" w:type="dxa"/>
            <w:gridSpan w:val="2"/>
            <w:shd w:val="clear" w:color="auto" w:fill="FFFFFF" w:themeFill="background1"/>
          </w:tcPr>
          <w:p w14:paraId="2F4BBAA3" w14:textId="77777777" w:rsidR="00437CC8" w:rsidRDefault="00437CC8" w:rsidP="005078E3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37CC8" w:rsidRPr="006926A9" w14:paraId="5F1D1E54" w14:textId="77777777" w:rsidTr="00437CC8">
        <w:trPr>
          <w:cantSplit/>
          <w:trHeight w:val="380"/>
        </w:trPr>
        <w:tc>
          <w:tcPr>
            <w:tcW w:w="9781" w:type="dxa"/>
            <w:gridSpan w:val="2"/>
            <w:shd w:val="clear" w:color="auto" w:fill="BDD6EE" w:themeFill="accent1" w:themeFillTint="66"/>
            <w:vAlign w:val="center"/>
          </w:tcPr>
          <w:p w14:paraId="727DCC8C" w14:textId="29B5DD59" w:rsidR="00437CC8" w:rsidRDefault="00437CC8" w:rsidP="005078E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4.9 Does the Action plan reduce the potential EMF to below the ELV?</w:t>
            </w:r>
          </w:p>
        </w:tc>
      </w:tr>
      <w:tr w:rsidR="00437CC8" w:rsidRPr="006926A9" w14:paraId="1496300E" w14:textId="77777777" w:rsidTr="00EE464F">
        <w:trPr>
          <w:cantSplit/>
          <w:trHeight w:val="816"/>
        </w:trPr>
        <w:tc>
          <w:tcPr>
            <w:tcW w:w="4890" w:type="dxa"/>
            <w:shd w:val="clear" w:color="auto" w:fill="FFFFFF" w:themeFill="background1"/>
            <w:vAlign w:val="center"/>
          </w:tcPr>
          <w:p w14:paraId="00AD5E01" w14:textId="77777777" w:rsidR="00437CC8" w:rsidRDefault="00437CC8" w:rsidP="00437CC8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Yes</w:t>
            </w:r>
          </w:p>
          <w:p w14:paraId="4570B96E" w14:textId="3281201F" w:rsidR="00437CC8" w:rsidRDefault="00437CC8" w:rsidP="00437CC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Refer to section 6.1.</w:t>
            </w:r>
            <w:r w:rsidR="00BB1D8A">
              <w:rPr>
                <w:rFonts w:ascii="Arial" w:hAnsi="Arial" w:cs="Arial"/>
                <w:sz w:val="20"/>
                <w:szCs w:val="22"/>
              </w:rPr>
              <w:t>6</w:t>
            </w:r>
            <w:r>
              <w:rPr>
                <w:rFonts w:ascii="Arial" w:hAnsi="Arial" w:cs="Arial"/>
                <w:sz w:val="20"/>
                <w:szCs w:val="22"/>
              </w:rPr>
              <w:t xml:space="preserve"> of the </w:t>
            </w:r>
            <w:r w:rsidR="002529BC">
              <w:rPr>
                <w:rFonts w:ascii="Arial" w:hAnsi="Arial" w:cs="Arial"/>
                <w:sz w:val="20"/>
                <w:szCs w:val="22"/>
              </w:rPr>
              <w:t xml:space="preserve">OHS EMF </w:t>
            </w:r>
            <w:r>
              <w:rPr>
                <w:rFonts w:ascii="Arial" w:hAnsi="Arial" w:cs="Arial"/>
                <w:sz w:val="20"/>
                <w:szCs w:val="22"/>
              </w:rPr>
              <w:t>standard</w:t>
            </w:r>
          </w:p>
        </w:tc>
        <w:tc>
          <w:tcPr>
            <w:tcW w:w="4891" w:type="dxa"/>
            <w:shd w:val="clear" w:color="auto" w:fill="FFFFFF" w:themeFill="background1"/>
            <w:vAlign w:val="center"/>
          </w:tcPr>
          <w:p w14:paraId="5D1E2D18" w14:textId="77777777" w:rsidR="00437CC8" w:rsidRPr="008E7062" w:rsidRDefault="00437CC8" w:rsidP="00437CC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8E7062">
              <w:rPr>
                <w:rFonts w:ascii="Arial" w:hAnsi="Arial" w:cs="Arial"/>
                <w:b/>
                <w:sz w:val="20"/>
                <w:szCs w:val="22"/>
              </w:rPr>
              <w:t>No</w:t>
            </w:r>
          </w:p>
          <w:p w14:paraId="60A0D19C" w14:textId="69B4CDE1" w:rsidR="00437CC8" w:rsidRDefault="00437CC8" w:rsidP="00437CC8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Refer to URPO</w:t>
            </w:r>
          </w:p>
        </w:tc>
      </w:tr>
    </w:tbl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410"/>
        <w:gridCol w:w="1418"/>
        <w:gridCol w:w="850"/>
        <w:gridCol w:w="1418"/>
        <w:gridCol w:w="282"/>
        <w:gridCol w:w="852"/>
        <w:gridCol w:w="1417"/>
      </w:tblGrid>
      <w:tr w:rsidR="009D2D50" w:rsidRPr="00EB0A32" w14:paraId="71AD6C59" w14:textId="77777777" w:rsidTr="00FB572C">
        <w:trPr>
          <w:trHeight w:val="482"/>
        </w:trPr>
        <w:tc>
          <w:tcPr>
            <w:tcW w:w="9786" w:type="dxa"/>
            <w:gridSpan w:val="8"/>
            <w:shd w:val="clear" w:color="auto" w:fill="BDD6EE" w:themeFill="accent1" w:themeFillTint="66"/>
            <w:vAlign w:val="center"/>
            <w:hideMark/>
          </w:tcPr>
          <w:p w14:paraId="5F3AE699" w14:textId="2F5DB5B1" w:rsidR="009D2D50" w:rsidRPr="00E02544" w:rsidRDefault="009D2D50" w:rsidP="00FB57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5. DECLARATION</w:t>
            </w:r>
          </w:p>
        </w:tc>
      </w:tr>
      <w:tr w:rsidR="009D2D50" w:rsidRPr="00EB0A32" w14:paraId="36BBED37" w14:textId="77777777" w:rsidTr="00FB572C">
        <w:trPr>
          <w:trHeight w:val="391"/>
        </w:trPr>
        <w:tc>
          <w:tcPr>
            <w:tcW w:w="9786" w:type="dxa"/>
            <w:gridSpan w:val="8"/>
            <w:shd w:val="clear" w:color="auto" w:fill="BDD6EE" w:themeFill="accent1" w:themeFillTint="66"/>
            <w:vAlign w:val="center"/>
          </w:tcPr>
          <w:p w14:paraId="25227A56" w14:textId="0F18C48C" w:rsidR="009D2D50" w:rsidRPr="00E02544" w:rsidRDefault="00D9482F" w:rsidP="009D2D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9D2D50"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.1 </w:t>
            </w:r>
            <w:r w:rsidR="00036BDA" w:rsidRPr="00E02544">
              <w:rPr>
                <w:rFonts w:ascii="Arial" w:hAnsi="Arial" w:cs="Arial"/>
                <w:b/>
                <w:sz w:val="20"/>
                <w:szCs w:val="20"/>
              </w:rPr>
              <w:t>Line Manager / Research Supervisor / Principal Investigator</w:t>
            </w:r>
            <w:r w:rsidR="00036BDA" w:rsidRPr="00E02544">
              <w:rPr>
                <w:sz w:val="20"/>
                <w:szCs w:val="20"/>
              </w:rPr>
              <w:t xml:space="preserve"> </w:t>
            </w:r>
            <w:r w:rsidR="009D2D50"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</w:tr>
      <w:tr w:rsidR="009D2D50" w:rsidRPr="00EB0A32" w14:paraId="1BF6EEC9" w14:textId="77777777" w:rsidTr="00FB572C">
        <w:trPr>
          <w:trHeight w:val="284"/>
        </w:trPr>
        <w:tc>
          <w:tcPr>
            <w:tcW w:w="9786" w:type="dxa"/>
            <w:gridSpan w:val="8"/>
            <w:shd w:val="clear" w:color="auto" w:fill="auto"/>
            <w:vAlign w:val="center"/>
            <w:hideMark/>
          </w:tcPr>
          <w:p w14:paraId="628824C1" w14:textId="60732716" w:rsidR="009D2D50" w:rsidRPr="00E02544" w:rsidRDefault="009D2D50" w:rsidP="009D2D50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 confirm that all the information given in this application is accurate.</w:t>
            </w:r>
          </w:p>
        </w:tc>
      </w:tr>
      <w:tr w:rsidR="009D2D50" w:rsidRPr="00EB0A32" w14:paraId="6A18FA69" w14:textId="77777777" w:rsidTr="00276B42">
        <w:trPr>
          <w:trHeight w:val="449"/>
        </w:trPr>
        <w:tc>
          <w:tcPr>
            <w:tcW w:w="1139" w:type="dxa"/>
            <w:shd w:val="clear" w:color="auto" w:fill="auto"/>
            <w:vAlign w:val="center"/>
          </w:tcPr>
          <w:p w14:paraId="6B33535C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11CF0F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54135CF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1BA2B5B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E1DFDC7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D8C37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D2D50" w:rsidRPr="00EB0A32" w14:paraId="060CFBB0" w14:textId="77777777" w:rsidTr="00FB572C">
        <w:trPr>
          <w:trHeight w:val="391"/>
        </w:trPr>
        <w:tc>
          <w:tcPr>
            <w:tcW w:w="9786" w:type="dxa"/>
            <w:gridSpan w:val="8"/>
            <w:shd w:val="clear" w:color="auto" w:fill="BDD6EE" w:themeFill="accent1" w:themeFillTint="66"/>
            <w:vAlign w:val="center"/>
            <w:hideMark/>
          </w:tcPr>
          <w:p w14:paraId="12B00719" w14:textId="7C163F2A" w:rsidR="009D2D50" w:rsidRPr="00E02544" w:rsidRDefault="00D9482F" w:rsidP="009D2D5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5.2</w:t>
            </w:r>
            <w:r w:rsidR="009D2D50"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36BDA"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Head of Department Declaration</w:t>
            </w:r>
          </w:p>
        </w:tc>
      </w:tr>
      <w:tr w:rsidR="009D2D50" w:rsidRPr="00EB0A32" w14:paraId="610ADDE2" w14:textId="77777777" w:rsidTr="00FB572C">
        <w:trPr>
          <w:trHeight w:val="284"/>
        </w:trPr>
        <w:tc>
          <w:tcPr>
            <w:tcW w:w="9786" w:type="dxa"/>
            <w:gridSpan w:val="8"/>
            <w:shd w:val="clear" w:color="auto" w:fill="auto"/>
            <w:vAlign w:val="center"/>
            <w:hideMark/>
          </w:tcPr>
          <w:p w14:paraId="3B204BDB" w14:textId="36FCCADF" w:rsidR="009D2D50" w:rsidRPr="00E02544" w:rsidRDefault="009D2D50" w:rsidP="002E3417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 confirm that the work may take place within my </w:t>
            </w:r>
            <w:r w:rsidR="00CA0965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area of </w:t>
            </w:r>
            <w:r w:rsidR="00400ABC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responsibility</w:t>
            </w: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, subject to all actions required in the Action Plan and</w:t>
            </w:r>
            <w:r w:rsidR="002E3417"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general</w:t>
            </w: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E3417"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</w:t>
            </w: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isk </w:t>
            </w:r>
            <w:r w:rsidR="002E3417"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ssessment</w:t>
            </w:r>
          </w:p>
        </w:tc>
      </w:tr>
      <w:tr w:rsidR="009D2D50" w:rsidRPr="00EB0A32" w14:paraId="4D35A239" w14:textId="77777777" w:rsidTr="00276B42">
        <w:trPr>
          <w:trHeight w:val="469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1252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ED139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2DE2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F716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50BD8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412E4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D2D50" w:rsidRPr="00EB0A32" w14:paraId="3594C599" w14:textId="77777777" w:rsidTr="009D2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4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460B" w14:textId="78B0D864" w:rsidR="009D2D50" w:rsidRPr="00E02544" w:rsidRDefault="009D2D50" w:rsidP="002E3417">
            <w:pPr>
              <w:jc w:val="center"/>
              <w:rPr>
                <w:rFonts w:ascii="Arial" w:hAnsi="Arial" w:cs="Arial"/>
                <w:color w:val="0563C1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Once the Exposure </w:t>
            </w:r>
            <w:r w:rsidR="000C406A"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Assessment 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has been completed, and the </w:t>
            </w:r>
            <w:r w:rsidR="002529BC" w:rsidRPr="00E02544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ction </w:t>
            </w:r>
            <w:r w:rsidR="002529BC" w:rsidRPr="00E02544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>lan created, and where this work will not expose any persons to an EMF in excess of the E</w:t>
            </w:r>
            <w:r w:rsidR="002E3417" w:rsidRPr="00E02544">
              <w:rPr>
                <w:rFonts w:ascii="Arial" w:hAnsi="Arial" w:cs="Arial"/>
                <w:sz w:val="20"/>
                <w:szCs w:val="20"/>
                <w:lang w:eastAsia="en-GB"/>
              </w:rPr>
              <w:t>LVs, this form, along with the general r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isk </w:t>
            </w:r>
            <w:r w:rsidR="002E3417" w:rsidRPr="00E02544"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ssessment for the work </w:t>
            </w:r>
            <w:r w:rsidR="000C406A" w:rsidRPr="00E02544">
              <w:rPr>
                <w:rFonts w:ascii="Arial" w:hAnsi="Arial" w:cs="Arial"/>
                <w:sz w:val="20"/>
                <w:szCs w:val="20"/>
                <w:lang w:eastAsia="en-GB"/>
              </w:rPr>
              <w:t>must</w:t>
            </w:r>
            <w:r w:rsidRPr="00E0254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be forwarded to the URPO at </w:t>
            </w:r>
            <w:hyperlink r:id="rId10" w:history="1">
              <w:r w:rsidR="002529BC" w:rsidRPr="00E02544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radiation.protection@strath.ac.uk</w:t>
              </w:r>
            </w:hyperlink>
          </w:p>
        </w:tc>
      </w:tr>
      <w:tr w:rsidR="009D2D50" w:rsidRPr="00EB0A32" w14:paraId="2A50289D" w14:textId="77777777" w:rsidTr="00FB572C">
        <w:trPr>
          <w:trHeight w:val="391"/>
        </w:trPr>
        <w:tc>
          <w:tcPr>
            <w:tcW w:w="9786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76D61DD" w14:textId="1365B263" w:rsidR="009D2D50" w:rsidRPr="00E02544" w:rsidRDefault="00D9482F" w:rsidP="00FB572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5.3</w:t>
            </w:r>
            <w:r w:rsidR="009D2D50" w:rsidRPr="00E02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Radiation Protection Service</w:t>
            </w:r>
          </w:p>
        </w:tc>
      </w:tr>
      <w:tr w:rsidR="009D2D50" w:rsidRPr="00EB0A32" w14:paraId="4BAF9B06" w14:textId="77777777" w:rsidTr="00276B42">
        <w:trPr>
          <w:trHeight w:val="647"/>
        </w:trPr>
        <w:tc>
          <w:tcPr>
            <w:tcW w:w="1139" w:type="dxa"/>
            <w:shd w:val="clear" w:color="auto" w:fill="auto"/>
            <w:vAlign w:val="center"/>
            <w:hideMark/>
          </w:tcPr>
          <w:p w14:paraId="6032D3E5" w14:textId="77777777" w:rsidR="009D2D50" w:rsidRPr="00E02544" w:rsidRDefault="009D2D50" w:rsidP="00FB572C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 Received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  <w:hideMark/>
          </w:tcPr>
          <w:p w14:paraId="75D6F35C" w14:textId="10B70C67" w:rsidR="009D2D50" w:rsidRPr="00E02544" w:rsidRDefault="009D2D50" w:rsidP="00FB57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71AAFE40" w14:textId="6A40315E" w:rsidR="009D2D50" w:rsidRPr="00E02544" w:rsidRDefault="009D2D50" w:rsidP="009D2D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02544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Date Entered into Risk Register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  <w:hideMark/>
          </w:tcPr>
          <w:p w14:paraId="217E4F1E" w14:textId="77777777" w:rsidR="009D2D50" w:rsidRPr="00E02544" w:rsidRDefault="009D2D50" w:rsidP="00DE2B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3450EB" w14:textId="77777777" w:rsidR="00DE2B9E" w:rsidRPr="00E02544" w:rsidRDefault="00DE2B9E" w:rsidP="00DE2B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7E8DE93" w14:textId="18E2C1DF" w:rsidR="00DE2B9E" w:rsidRPr="00E02544" w:rsidRDefault="00DE2B9E" w:rsidP="00DE2B9E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0DF1E2B" w14:textId="77777777" w:rsidR="007468C5" w:rsidRDefault="007468C5" w:rsidP="008E7062">
      <w:pPr>
        <w:pStyle w:val="Footer"/>
        <w:rPr>
          <w:rFonts w:ascii="Arial" w:hAnsi="Arial" w:cs="Arial"/>
          <w:sz w:val="20"/>
          <w:szCs w:val="12"/>
        </w:rPr>
      </w:pPr>
    </w:p>
    <w:sectPr w:rsidR="007468C5" w:rsidSect="00EA767B">
      <w:footerReference w:type="default" r:id="rId11"/>
      <w:headerReference w:type="first" r:id="rId12"/>
      <w:footerReference w:type="first" r:id="rId13"/>
      <w:pgSz w:w="11907" w:h="16840" w:code="9"/>
      <w:pgMar w:top="1440" w:right="1440" w:bottom="1134" w:left="1440" w:header="720" w:footer="5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A3030" w14:textId="77777777" w:rsidR="004C1D25" w:rsidRDefault="004C1D25">
      <w:r>
        <w:separator/>
      </w:r>
    </w:p>
  </w:endnote>
  <w:endnote w:type="continuationSeparator" w:id="0">
    <w:p w14:paraId="0AB04AEB" w14:textId="77777777" w:rsidR="004C1D25" w:rsidRDefault="004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86C0" w14:textId="388CC4C6" w:rsidR="00EA767B" w:rsidRPr="00EA767B" w:rsidRDefault="00EA767B" w:rsidP="00EA767B">
    <w:pPr>
      <w:tabs>
        <w:tab w:val="center" w:pos="4513"/>
        <w:tab w:val="right" w:pos="9026"/>
        <w:tab w:val="right" w:pos="9639"/>
      </w:tabs>
      <w:ind w:left="-142"/>
      <w:rPr>
        <w:rFonts w:ascii="Arial" w:eastAsiaTheme="minorHAnsi" w:hAnsi="Arial" w:cs="Arial"/>
        <w:b/>
        <w:sz w:val="12"/>
        <w:szCs w:val="12"/>
      </w:rPr>
    </w:pPr>
    <w:r w:rsidRPr="00EA767B">
      <w:rPr>
        <w:rFonts w:ascii="Arial" w:eastAsiaTheme="minorHAnsi" w:hAnsi="Arial" w:cs="Arial"/>
        <w:sz w:val="12"/>
        <w:szCs w:val="12"/>
      </w:rPr>
      <w:t>OHSOS00</w:t>
    </w:r>
    <w:r>
      <w:rPr>
        <w:rFonts w:ascii="Arial" w:eastAsiaTheme="minorHAnsi" w:hAnsi="Arial" w:cs="Arial"/>
        <w:sz w:val="12"/>
        <w:szCs w:val="12"/>
      </w:rPr>
      <w:t>5</w:t>
    </w:r>
    <w:r w:rsidRPr="00EA767B">
      <w:rPr>
        <w:rFonts w:ascii="Arial" w:eastAsiaTheme="minorHAnsi" w:hAnsi="Arial" w:cs="Arial"/>
        <w:sz w:val="12"/>
        <w:szCs w:val="12"/>
      </w:rPr>
      <w:t>/F001 v1.0</w:t>
    </w:r>
    <w:r w:rsidRPr="00EA767B">
      <w:rPr>
        <w:rFonts w:ascii="Arial" w:eastAsiaTheme="minorHAnsi" w:hAnsi="Arial" w:cs="Arial"/>
        <w:sz w:val="12"/>
        <w:szCs w:val="12"/>
      </w:rPr>
      <w:tab/>
      <w:t xml:space="preserve">                    Owner: Head, S</w:t>
    </w:r>
    <w:r w:rsidR="000A43CB">
      <w:rPr>
        <w:rFonts w:ascii="Arial" w:eastAsiaTheme="minorHAnsi" w:hAnsi="Arial" w:cs="Arial"/>
        <w:sz w:val="12"/>
        <w:szCs w:val="12"/>
      </w:rPr>
      <w:t>Ha</w:t>
    </w:r>
    <w:r w:rsidRPr="00EA767B">
      <w:rPr>
        <w:rFonts w:ascii="Arial" w:eastAsiaTheme="minorHAnsi" w:hAnsi="Arial" w:cs="Arial"/>
        <w:sz w:val="12"/>
        <w:szCs w:val="12"/>
      </w:rPr>
      <w:t>W</w:t>
    </w:r>
    <w:r w:rsidRPr="00EA767B">
      <w:rPr>
        <w:rFonts w:ascii="Arial" w:eastAsiaTheme="minorHAnsi" w:hAnsi="Arial" w:cs="Arial"/>
        <w:sz w:val="12"/>
        <w:szCs w:val="12"/>
      </w:rPr>
      <w:tab/>
      <w:t xml:space="preserve">   Page </w: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begin"/>
    </w:r>
    <w:r w:rsidRPr="00EA767B">
      <w:rPr>
        <w:rFonts w:ascii="Arial" w:eastAsiaTheme="minorHAnsi" w:hAnsi="Arial" w:cs="Arial"/>
        <w:b/>
        <w:bCs/>
        <w:sz w:val="12"/>
        <w:szCs w:val="12"/>
      </w:rPr>
      <w:instrText xml:space="preserve"> PAGE  \* Arabic  \* MERGEFORMAT </w:instrTex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separate"/>
    </w:r>
    <w:r w:rsidR="00B4761F">
      <w:rPr>
        <w:rFonts w:ascii="Arial" w:eastAsiaTheme="minorHAnsi" w:hAnsi="Arial" w:cs="Arial"/>
        <w:b/>
        <w:bCs/>
        <w:noProof/>
        <w:sz w:val="12"/>
        <w:szCs w:val="12"/>
      </w:rPr>
      <w:t>3</w: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end"/>
    </w:r>
    <w:r w:rsidRPr="00EA767B">
      <w:rPr>
        <w:rFonts w:ascii="Arial" w:eastAsiaTheme="minorHAnsi" w:hAnsi="Arial" w:cs="Arial"/>
        <w:b/>
        <w:sz w:val="12"/>
        <w:szCs w:val="12"/>
      </w:rPr>
      <w:t xml:space="preserve"> of </w: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begin"/>
    </w:r>
    <w:r w:rsidRPr="00EA767B">
      <w:rPr>
        <w:rFonts w:ascii="Arial" w:eastAsiaTheme="minorHAnsi" w:hAnsi="Arial" w:cs="Arial"/>
        <w:b/>
        <w:bCs/>
        <w:sz w:val="12"/>
        <w:szCs w:val="12"/>
      </w:rPr>
      <w:instrText xml:space="preserve"> NUMPAGES  \* Arabic  \* MERGEFORMAT </w:instrTex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separate"/>
    </w:r>
    <w:r w:rsidR="00B4761F">
      <w:rPr>
        <w:rFonts w:ascii="Arial" w:eastAsiaTheme="minorHAnsi" w:hAnsi="Arial" w:cs="Arial"/>
        <w:b/>
        <w:bCs/>
        <w:noProof/>
        <w:sz w:val="12"/>
        <w:szCs w:val="12"/>
      </w:rPr>
      <w:t>3</w:t>
    </w:r>
    <w:r w:rsidRPr="00EA767B">
      <w:rPr>
        <w:rFonts w:ascii="Arial" w:eastAsiaTheme="minorHAnsi" w:hAnsi="Arial" w:cs="Arial"/>
        <w:b/>
        <w:bCs/>
        <w:sz w:val="12"/>
        <w:szCs w:val="12"/>
      </w:rPr>
      <w:fldChar w:fldCharType="end"/>
    </w:r>
  </w:p>
  <w:p w14:paraId="071E760E" w14:textId="7473B111" w:rsidR="00EA767B" w:rsidRPr="00EA767B" w:rsidRDefault="00EA767B" w:rsidP="00EA767B">
    <w:pPr>
      <w:tabs>
        <w:tab w:val="center" w:pos="4513"/>
        <w:tab w:val="right" w:pos="9026"/>
        <w:tab w:val="right" w:pos="9639"/>
      </w:tabs>
      <w:ind w:left="-142"/>
      <w:rPr>
        <w:rFonts w:ascii="Arial" w:eastAsiaTheme="minorHAnsi" w:hAnsi="Arial" w:cs="Arial"/>
        <w:sz w:val="12"/>
        <w:szCs w:val="12"/>
      </w:rPr>
    </w:pPr>
    <w:r w:rsidRPr="00EA767B">
      <w:rPr>
        <w:rFonts w:ascii="Arial" w:eastAsiaTheme="minorHAnsi" w:hAnsi="Arial" w:cs="Arial"/>
        <w:sz w:val="12"/>
        <w:szCs w:val="12"/>
      </w:rPr>
      <w:t xml:space="preserve">Issue Date:  </w:t>
    </w:r>
    <w:r w:rsidR="00F05813">
      <w:rPr>
        <w:rFonts w:ascii="Arial" w:eastAsiaTheme="minorHAnsi" w:hAnsi="Arial" w:cs="Arial"/>
        <w:sz w:val="12"/>
        <w:szCs w:val="12"/>
      </w:rPr>
      <w:t>August 2020</w:t>
    </w:r>
    <w:r w:rsidRPr="00EA767B">
      <w:rPr>
        <w:rFonts w:ascii="Arial" w:eastAsiaTheme="minorHAnsi" w:hAnsi="Arial" w:cs="Arial"/>
        <w:sz w:val="12"/>
        <w:szCs w:val="12"/>
      </w:rPr>
      <w:t xml:space="preserve">                                                                                   Date of last review: </w:t>
    </w:r>
    <w:r w:rsidR="00F05813">
      <w:rPr>
        <w:rFonts w:ascii="Arial" w:eastAsiaTheme="minorHAnsi" w:hAnsi="Arial" w:cs="Arial"/>
        <w:sz w:val="12"/>
        <w:szCs w:val="12"/>
      </w:rPr>
      <w:t>August 2020</w:t>
    </w:r>
    <w:r w:rsidRPr="00EA767B">
      <w:rPr>
        <w:rFonts w:ascii="Arial" w:eastAsiaTheme="minorHAnsi" w:hAnsi="Arial" w:cs="Arial"/>
        <w:sz w:val="12"/>
        <w:szCs w:val="12"/>
      </w:rPr>
      <w:t xml:space="preserve">                                         </w:t>
    </w:r>
    <w:r w:rsidR="00F05813">
      <w:rPr>
        <w:rFonts w:ascii="Arial" w:eastAsiaTheme="minorHAnsi" w:hAnsi="Arial" w:cs="Arial"/>
        <w:sz w:val="12"/>
        <w:szCs w:val="12"/>
      </w:rPr>
      <w:t xml:space="preserve">     </w:t>
    </w:r>
    <w:r w:rsidRPr="00EA767B">
      <w:rPr>
        <w:rFonts w:ascii="Arial" w:eastAsiaTheme="minorHAnsi" w:hAnsi="Arial" w:cs="Arial"/>
        <w:sz w:val="12"/>
        <w:szCs w:val="12"/>
      </w:rPr>
      <w:t>Date of next review:</w:t>
    </w:r>
    <w:r w:rsidR="00F05813">
      <w:rPr>
        <w:rFonts w:ascii="Arial" w:eastAsiaTheme="minorHAnsi" w:hAnsi="Arial" w:cs="Arial"/>
        <w:sz w:val="12"/>
        <w:szCs w:val="12"/>
      </w:rPr>
      <w:t xml:space="preserve"> August 202</w:t>
    </w:r>
    <w:r w:rsidR="003C2CC2">
      <w:rPr>
        <w:rFonts w:ascii="Arial" w:eastAsiaTheme="minorHAnsi" w:hAnsi="Arial" w:cs="Arial"/>
        <w:sz w:val="12"/>
        <w:szCs w:val="12"/>
      </w:rPr>
      <w:t>3</w:t>
    </w:r>
  </w:p>
  <w:p w14:paraId="36A3A5C4" w14:textId="77777777" w:rsidR="00EA767B" w:rsidRPr="00EA767B" w:rsidRDefault="00EA767B" w:rsidP="00EA767B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12"/>
        <w:szCs w:val="12"/>
      </w:rPr>
    </w:pPr>
  </w:p>
  <w:p w14:paraId="31D9AC57" w14:textId="2B10806B" w:rsidR="00EA767B" w:rsidRDefault="00F05813" w:rsidP="00EA767B">
    <w:pPr>
      <w:pStyle w:val="Footer"/>
      <w:jc w:val="center"/>
    </w:pPr>
    <w:r>
      <w:rPr>
        <w:rFonts w:ascii="Arial" w:eastAsiaTheme="minorHAnsi" w:hAnsi="Arial" w:cs="Arial"/>
        <w:sz w:val="12"/>
        <w:szCs w:val="12"/>
      </w:rPr>
      <w:t xml:space="preserve">       </w:t>
    </w:r>
    <w:r w:rsidR="00EA767B" w:rsidRPr="00EA767B">
      <w:rPr>
        <w:rFonts w:ascii="Arial" w:eastAsiaTheme="minorHAnsi" w:hAnsi="Arial" w:cs="Arial"/>
        <w:sz w:val="12"/>
        <w:szCs w:val="12"/>
      </w:rPr>
      <w:t xml:space="preserve">For the latest version of this document please go to </w:t>
    </w:r>
    <w:hyperlink r:id="rId1" w:history="1">
      <w:r w:rsidRPr="00B52387">
        <w:rPr>
          <w:rStyle w:val="Hyperlink"/>
          <w:rFonts w:ascii="Arial" w:eastAsiaTheme="minorHAnsi" w:hAnsi="Arial" w:cs="Arial"/>
          <w:sz w:val="12"/>
          <w:szCs w:val="12"/>
        </w:rPr>
        <w:t>https://www.strath.ac.uk/safetyhealthwellbeing</w:t>
      </w:r>
    </w:hyperlink>
    <w:r>
      <w:rPr>
        <w:rFonts w:ascii="Arial" w:eastAsiaTheme="minorHAnsi" w:hAnsi="Arial" w:cs="Arial"/>
        <w:sz w:val="12"/>
        <w:szCs w:val="12"/>
      </w:rPr>
      <w:t xml:space="preserve"> </w:t>
    </w:r>
    <w:r w:rsidRPr="00F05813">
      <w:rPr>
        <w:rFonts w:ascii="Arial" w:eastAsiaTheme="minorHAnsi" w:hAnsi="Arial" w:cs="Arial"/>
        <w:sz w:val="12"/>
        <w:szCs w:val="12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50CE" w14:textId="77777777" w:rsidR="007C794F" w:rsidRDefault="007C794F">
    <w:pPr>
      <w:pStyle w:val="Footer"/>
    </w:pPr>
    <w:r>
      <w:t>Stuff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CAD4" w14:textId="77777777" w:rsidR="004C1D25" w:rsidRDefault="004C1D25">
      <w:r>
        <w:separator/>
      </w:r>
    </w:p>
  </w:footnote>
  <w:footnote w:type="continuationSeparator" w:id="0">
    <w:p w14:paraId="4E9B7DED" w14:textId="77777777" w:rsidR="004C1D25" w:rsidRDefault="004C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80E5" w14:textId="77777777" w:rsidR="00DD0D99" w:rsidRDefault="00DD0D99">
    <w:pPr>
      <w:pStyle w:val="Header"/>
    </w:pPr>
  </w:p>
  <w:p w14:paraId="0D69A0FE" w14:textId="77777777" w:rsidR="00DD0D99" w:rsidRDefault="00DD0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5E5"/>
    <w:multiLevelType w:val="hybridMultilevel"/>
    <w:tmpl w:val="3EF49C1A"/>
    <w:lvl w:ilvl="0" w:tplc="FAB48ABE">
      <w:start w:val="1"/>
      <w:numFmt w:val="bullet"/>
      <w:lvlText w:val=""/>
      <w:lvlJc w:val="left"/>
      <w:pPr>
        <w:tabs>
          <w:tab w:val="num" w:pos="2555"/>
        </w:tabs>
        <w:ind w:left="2385" w:firstLine="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26C5FBF"/>
    <w:multiLevelType w:val="hybridMultilevel"/>
    <w:tmpl w:val="D0AE4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26"/>
    <w:rsid w:val="00002098"/>
    <w:rsid w:val="00003DB3"/>
    <w:rsid w:val="00011059"/>
    <w:rsid w:val="0001424D"/>
    <w:rsid w:val="000218AA"/>
    <w:rsid w:val="0002278A"/>
    <w:rsid w:val="0002535D"/>
    <w:rsid w:val="00032092"/>
    <w:rsid w:val="00032887"/>
    <w:rsid w:val="00036BDA"/>
    <w:rsid w:val="0004047C"/>
    <w:rsid w:val="00044471"/>
    <w:rsid w:val="000477DB"/>
    <w:rsid w:val="000549F5"/>
    <w:rsid w:val="000729E0"/>
    <w:rsid w:val="000A43CB"/>
    <w:rsid w:val="000C3666"/>
    <w:rsid w:val="000C406A"/>
    <w:rsid w:val="000D25BF"/>
    <w:rsid w:val="000D2867"/>
    <w:rsid w:val="000D7BC9"/>
    <w:rsid w:val="001025B7"/>
    <w:rsid w:val="001166FD"/>
    <w:rsid w:val="001250C9"/>
    <w:rsid w:val="00130C08"/>
    <w:rsid w:val="00144EFE"/>
    <w:rsid w:val="00150E68"/>
    <w:rsid w:val="00156C39"/>
    <w:rsid w:val="001607D9"/>
    <w:rsid w:val="00172EB3"/>
    <w:rsid w:val="00176E20"/>
    <w:rsid w:val="00180FA0"/>
    <w:rsid w:val="00197C4A"/>
    <w:rsid w:val="001B3BDA"/>
    <w:rsid w:val="001D1B5A"/>
    <w:rsid w:val="001E0B7B"/>
    <w:rsid w:val="001F7748"/>
    <w:rsid w:val="00202863"/>
    <w:rsid w:val="00203A3D"/>
    <w:rsid w:val="00221D70"/>
    <w:rsid w:val="00230701"/>
    <w:rsid w:val="002378EC"/>
    <w:rsid w:val="00241225"/>
    <w:rsid w:val="00245923"/>
    <w:rsid w:val="002529BC"/>
    <w:rsid w:val="00252CA6"/>
    <w:rsid w:val="002707C6"/>
    <w:rsid w:val="00274DEA"/>
    <w:rsid w:val="00274E4B"/>
    <w:rsid w:val="002764B9"/>
    <w:rsid w:val="00276B42"/>
    <w:rsid w:val="00296483"/>
    <w:rsid w:val="002969AA"/>
    <w:rsid w:val="002A0CEE"/>
    <w:rsid w:val="002D0789"/>
    <w:rsid w:val="002D15CF"/>
    <w:rsid w:val="002D670B"/>
    <w:rsid w:val="002E3417"/>
    <w:rsid w:val="002E38F9"/>
    <w:rsid w:val="002E6900"/>
    <w:rsid w:val="002F3ABD"/>
    <w:rsid w:val="00306797"/>
    <w:rsid w:val="00315BFF"/>
    <w:rsid w:val="00317B03"/>
    <w:rsid w:val="0032014E"/>
    <w:rsid w:val="003213B8"/>
    <w:rsid w:val="00333D7E"/>
    <w:rsid w:val="0034692D"/>
    <w:rsid w:val="00346B58"/>
    <w:rsid w:val="00347CF1"/>
    <w:rsid w:val="003630BE"/>
    <w:rsid w:val="00384099"/>
    <w:rsid w:val="003852D9"/>
    <w:rsid w:val="00390435"/>
    <w:rsid w:val="003A0C2B"/>
    <w:rsid w:val="003B130D"/>
    <w:rsid w:val="003B20E7"/>
    <w:rsid w:val="003C2CC2"/>
    <w:rsid w:val="003C30E5"/>
    <w:rsid w:val="003C6AD3"/>
    <w:rsid w:val="003E0BA5"/>
    <w:rsid w:val="003E24B3"/>
    <w:rsid w:val="003E32AA"/>
    <w:rsid w:val="00400ABC"/>
    <w:rsid w:val="004050BC"/>
    <w:rsid w:val="00423A9A"/>
    <w:rsid w:val="0042434F"/>
    <w:rsid w:val="00437CC8"/>
    <w:rsid w:val="004505CC"/>
    <w:rsid w:val="00451088"/>
    <w:rsid w:val="00457309"/>
    <w:rsid w:val="004602ED"/>
    <w:rsid w:val="0046266A"/>
    <w:rsid w:val="004670B8"/>
    <w:rsid w:val="00471E1A"/>
    <w:rsid w:val="004825A1"/>
    <w:rsid w:val="004830AB"/>
    <w:rsid w:val="00496501"/>
    <w:rsid w:val="00497A1B"/>
    <w:rsid w:val="00497AC6"/>
    <w:rsid w:val="004B6104"/>
    <w:rsid w:val="004C1D25"/>
    <w:rsid w:val="004C5577"/>
    <w:rsid w:val="004C5EE8"/>
    <w:rsid w:val="004D36D0"/>
    <w:rsid w:val="004D4458"/>
    <w:rsid w:val="004E1C89"/>
    <w:rsid w:val="004F0400"/>
    <w:rsid w:val="004F417C"/>
    <w:rsid w:val="00503DE3"/>
    <w:rsid w:val="005078E3"/>
    <w:rsid w:val="0051014A"/>
    <w:rsid w:val="00516584"/>
    <w:rsid w:val="005171C1"/>
    <w:rsid w:val="00526629"/>
    <w:rsid w:val="005316E9"/>
    <w:rsid w:val="005357CF"/>
    <w:rsid w:val="005406E8"/>
    <w:rsid w:val="00546FFF"/>
    <w:rsid w:val="00566767"/>
    <w:rsid w:val="0057738F"/>
    <w:rsid w:val="00577A3B"/>
    <w:rsid w:val="005849D6"/>
    <w:rsid w:val="005B53D2"/>
    <w:rsid w:val="005C4227"/>
    <w:rsid w:val="005F54C7"/>
    <w:rsid w:val="005F5D4F"/>
    <w:rsid w:val="00601CA0"/>
    <w:rsid w:val="00604F19"/>
    <w:rsid w:val="006074F7"/>
    <w:rsid w:val="0061046F"/>
    <w:rsid w:val="00610C89"/>
    <w:rsid w:val="006227A7"/>
    <w:rsid w:val="00631A08"/>
    <w:rsid w:val="006445CA"/>
    <w:rsid w:val="00647B09"/>
    <w:rsid w:val="00647DE1"/>
    <w:rsid w:val="006526E6"/>
    <w:rsid w:val="00666F66"/>
    <w:rsid w:val="006926A9"/>
    <w:rsid w:val="006940C7"/>
    <w:rsid w:val="006A06C7"/>
    <w:rsid w:val="006A2648"/>
    <w:rsid w:val="006C0954"/>
    <w:rsid w:val="006C1E21"/>
    <w:rsid w:val="006D6FB2"/>
    <w:rsid w:val="006D7AF3"/>
    <w:rsid w:val="006E685D"/>
    <w:rsid w:val="006F558A"/>
    <w:rsid w:val="00707C8D"/>
    <w:rsid w:val="00717100"/>
    <w:rsid w:val="00730CE7"/>
    <w:rsid w:val="00737102"/>
    <w:rsid w:val="007468C5"/>
    <w:rsid w:val="0075588F"/>
    <w:rsid w:val="00755BC3"/>
    <w:rsid w:val="00764028"/>
    <w:rsid w:val="00783726"/>
    <w:rsid w:val="007869B2"/>
    <w:rsid w:val="007A2982"/>
    <w:rsid w:val="007B4638"/>
    <w:rsid w:val="007B5A84"/>
    <w:rsid w:val="007C61CD"/>
    <w:rsid w:val="007C794F"/>
    <w:rsid w:val="007D273D"/>
    <w:rsid w:val="007D5044"/>
    <w:rsid w:val="007F3527"/>
    <w:rsid w:val="007F7134"/>
    <w:rsid w:val="00802B13"/>
    <w:rsid w:val="00804232"/>
    <w:rsid w:val="00807DDD"/>
    <w:rsid w:val="0082397A"/>
    <w:rsid w:val="00836B92"/>
    <w:rsid w:val="00876937"/>
    <w:rsid w:val="00884E7C"/>
    <w:rsid w:val="0088618C"/>
    <w:rsid w:val="008A60F2"/>
    <w:rsid w:val="008A6A33"/>
    <w:rsid w:val="008D663C"/>
    <w:rsid w:val="008E48DF"/>
    <w:rsid w:val="008E7062"/>
    <w:rsid w:val="008E765D"/>
    <w:rsid w:val="00904980"/>
    <w:rsid w:val="00940FDB"/>
    <w:rsid w:val="00943D48"/>
    <w:rsid w:val="0094489F"/>
    <w:rsid w:val="00945CDD"/>
    <w:rsid w:val="0095583C"/>
    <w:rsid w:val="0096515E"/>
    <w:rsid w:val="00965EC9"/>
    <w:rsid w:val="00972F34"/>
    <w:rsid w:val="00977CF0"/>
    <w:rsid w:val="00983454"/>
    <w:rsid w:val="0099320C"/>
    <w:rsid w:val="009947EE"/>
    <w:rsid w:val="00995807"/>
    <w:rsid w:val="009A0898"/>
    <w:rsid w:val="009A4710"/>
    <w:rsid w:val="009A7B26"/>
    <w:rsid w:val="009B20D1"/>
    <w:rsid w:val="009B4ACD"/>
    <w:rsid w:val="009B5056"/>
    <w:rsid w:val="009B5A90"/>
    <w:rsid w:val="009B5FC2"/>
    <w:rsid w:val="009B6814"/>
    <w:rsid w:val="009D222E"/>
    <w:rsid w:val="009D2D50"/>
    <w:rsid w:val="009D406E"/>
    <w:rsid w:val="009D50C9"/>
    <w:rsid w:val="009D7413"/>
    <w:rsid w:val="009E08AE"/>
    <w:rsid w:val="009E77A9"/>
    <w:rsid w:val="00A01DCD"/>
    <w:rsid w:val="00A21A3B"/>
    <w:rsid w:val="00A21E85"/>
    <w:rsid w:val="00A36D66"/>
    <w:rsid w:val="00A375C1"/>
    <w:rsid w:val="00A43E84"/>
    <w:rsid w:val="00A52246"/>
    <w:rsid w:val="00A572A0"/>
    <w:rsid w:val="00A6296E"/>
    <w:rsid w:val="00A92CBC"/>
    <w:rsid w:val="00AA0DA7"/>
    <w:rsid w:val="00AA124D"/>
    <w:rsid w:val="00AA1DA6"/>
    <w:rsid w:val="00AA5FA0"/>
    <w:rsid w:val="00AA7494"/>
    <w:rsid w:val="00AB1A64"/>
    <w:rsid w:val="00AC0240"/>
    <w:rsid w:val="00AC494C"/>
    <w:rsid w:val="00AD2D9D"/>
    <w:rsid w:val="00AE4BAA"/>
    <w:rsid w:val="00AE4BF8"/>
    <w:rsid w:val="00B11EDD"/>
    <w:rsid w:val="00B23914"/>
    <w:rsid w:val="00B323CA"/>
    <w:rsid w:val="00B333C1"/>
    <w:rsid w:val="00B4228B"/>
    <w:rsid w:val="00B4505A"/>
    <w:rsid w:val="00B4761F"/>
    <w:rsid w:val="00B5380E"/>
    <w:rsid w:val="00B62D3B"/>
    <w:rsid w:val="00B63564"/>
    <w:rsid w:val="00B658F5"/>
    <w:rsid w:val="00B67E0A"/>
    <w:rsid w:val="00B7623F"/>
    <w:rsid w:val="00B7705C"/>
    <w:rsid w:val="00B83D27"/>
    <w:rsid w:val="00B9236E"/>
    <w:rsid w:val="00BA0F4D"/>
    <w:rsid w:val="00BA3A7E"/>
    <w:rsid w:val="00BB1D8A"/>
    <w:rsid w:val="00BB6D81"/>
    <w:rsid w:val="00BB72DA"/>
    <w:rsid w:val="00BC4BBF"/>
    <w:rsid w:val="00BD5886"/>
    <w:rsid w:val="00BE1591"/>
    <w:rsid w:val="00BF332F"/>
    <w:rsid w:val="00C03E1A"/>
    <w:rsid w:val="00C10021"/>
    <w:rsid w:val="00C1419D"/>
    <w:rsid w:val="00C1448A"/>
    <w:rsid w:val="00C15CEA"/>
    <w:rsid w:val="00C228C0"/>
    <w:rsid w:val="00C23204"/>
    <w:rsid w:val="00C23726"/>
    <w:rsid w:val="00C40AF8"/>
    <w:rsid w:val="00C56C81"/>
    <w:rsid w:val="00C65305"/>
    <w:rsid w:val="00C6546C"/>
    <w:rsid w:val="00C71E13"/>
    <w:rsid w:val="00C76CC8"/>
    <w:rsid w:val="00C8314E"/>
    <w:rsid w:val="00C852C5"/>
    <w:rsid w:val="00C87E2C"/>
    <w:rsid w:val="00C954AB"/>
    <w:rsid w:val="00CA0871"/>
    <w:rsid w:val="00CA0965"/>
    <w:rsid w:val="00CB6E8D"/>
    <w:rsid w:val="00CB751F"/>
    <w:rsid w:val="00CC06F5"/>
    <w:rsid w:val="00CC0CAE"/>
    <w:rsid w:val="00CE094D"/>
    <w:rsid w:val="00CE725A"/>
    <w:rsid w:val="00CF4FE2"/>
    <w:rsid w:val="00D12749"/>
    <w:rsid w:val="00D1738C"/>
    <w:rsid w:val="00D25868"/>
    <w:rsid w:val="00D51FF5"/>
    <w:rsid w:val="00D70BB2"/>
    <w:rsid w:val="00D7320E"/>
    <w:rsid w:val="00D7519F"/>
    <w:rsid w:val="00D9482F"/>
    <w:rsid w:val="00DA5438"/>
    <w:rsid w:val="00DB5007"/>
    <w:rsid w:val="00DC5C0F"/>
    <w:rsid w:val="00DD0D99"/>
    <w:rsid w:val="00DD1CA0"/>
    <w:rsid w:val="00DD2DC9"/>
    <w:rsid w:val="00DD54D0"/>
    <w:rsid w:val="00DD5E2D"/>
    <w:rsid w:val="00DE2B9E"/>
    <w:rsid w:val="00DE5785"/>
    <w:rsid w:val="00E00165"/>
    <w:rsid w:val="00E01AAC"/>
    <w:rsid w:val="00E02544"/>
    <w:rsid w:val="00E134A7"/>
    <w:rsid w:val="00E33CD0"/>
    <w:rsid w:val="00E4425F"/>
    <w:rsid w:val="00E47413"/>
    <w:rsid w:val="00E51E76"/>
    <w:rsid w:val="00E5596B"/>
    <w:rsid w:val="00E574E6"/>
    <w:rsid w:val="00E6174E"/>
    <w:rsid w:val="00E650A7"/>
    <w:rsid w:val="00E65A70"/>
    <w:rsid w:val="00E65A7C"/>
    <w:rsid w:val="00E714EA"/>
    <w:rsid w:val="00E77FF2"/>
    <w:rsid w:val="00EA28F1"/>
    <w:rsid w:val="00EA5E15"/>
    <w:rsid w:val="00EA744F"/>
    <w:rsid w:val="00EA767B"/>
    <w:rsid w:val="00EB0A32"/>
    <w:rsid w:val="00EB2215"/>
    <w:rsid w:val="00EC478D"/>
    <w:rsid w:val="00ED20B9"/>
    <w:rsid w:val="00EE7DB3"/>
    <w:rsid w:val="00F019D0"/>
    <w:rsid w:val="00F03578"/>
    <w:rsid w:val="00F04584"/>
    <w:rsid w:val="00F056A1"/>
    <w:rsid w:val="00F05813"/>
    <w:rsid w:val="00F24159"/>
    <w:rsid w:val="00F2618D"/>
    <w:rsid w:val="00F379AA"/>
    <w:rsid w:val="00F4796C"/>
    <w:rsid w:val="00F51A34"/>
    <w:rsid w:val="00FA0E26"/>
    <w:rsid w:val="00FA3E27"/>
    <w:rsid w:val="00FB0B14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0F37B1D"/>
  <w15:docId w15:val="{752D0828-1E59-41FC-924D-B48AE34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7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6B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726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C23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37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7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7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3726"/>
  </w:style>
  <w:style w:type="paragraph" w:styleId="BalloonText">
    <w:name w:val="Balloon Text"/>
    <w:basedOn w:val="Normal"/>
    <w:link w:val="BalloonTextChar"/>
    <w:uiPriority w:val="99"/>
    <w:semiHidden/>
    <w:unhideWhenUsed/>
    <w:rsid w:val="00A0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6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6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6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36B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558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9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9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iation.protection@strath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pubns/priced/hsg28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trath.ac.uk/safetyhealthwell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6265-B2EA-4C94-8FA4-8F50E45B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2865</Characters>
  <Application>Microsoft Office Word</Application>
  <DocSecurity>0</DocSecurity>
  <Lines>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Carroll</dc:creator>
  <cp:lastModifiedBy>Kelly Claffey</cp:lastModifiedBy>
  <cp:revision>3</cp:revision>
  <cp:lastPrinted>2017-03-08T15:58:00Z</cp:lastPrinted>
  <dcterms:created xsi:type="dcterms:W3CDTF">2020-07-23T10:36:00Z</dcterms:created>
  <dcterms:modified xsi:type="dcterms:W3CDTF">2022-03-04T15:00:00Z</dcterms:modified>
</cp:coreProperties>
</file>