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2265C" w14:textId="77777777" w:rsidR="006612C3" w:rsidRPr="00AD7E7A" w:rsidRDefault="00D73EAC" w:rsidP="00D73EA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D7E7A">
        <w:rPr>
          <w:rFonts w:ascii="Times New Roman" w:hAnsi="Times New Roman" w:cs="Times New Roman"/>
          <w:b/>
        </w:rPr>
        <w:t>TGMD-3 GNERAL INFORMATION</w:t>
      </w:r>
    </w:p>
    <w:p w14:paraId="1A167FBA" w14:textId="77777777" w:rsidR="00D73EAC" w:rsidRPr="00AD7E7A" w:rsidRDefault="00D73EAC" w:rsidP="00D73EAC">
      <w:pPr>
        <w:widowControl w:val="0"/>
        <w:tabs>
          <w:tab w:val="left" w:pos="115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C2EB00D" w14:textId="77777777" w:rsidR="00D73EAC" w:rsidRPr="00AD7E7A" w:rsidRDefault="00D73EAC" w:rsidP="00D73EAC">
      <w:pPr>
        <w:widowControl w:val="0"/>
        <w:tabs>
          <w:tab w:val="left" w:pos="11520"/>
        </w:tabs>
        <w:autoSpaceDE w:val="0"/>
        <w:autoSpaceDN w:val="0"/>
        <w:adjustRightInd w:val="0"/>
        <w:rPr>
          <w:rFonts w:ascii="Times New Roman" w:hAnsi="Times New Roman" w:cs="Times New Roman"/>
          <w:color w:val="032A52"/>
        </w:rPr>
      </w:pPr>
      <w:r w:rsidRPr="00AD7E7A">
        <w:rPr>
          <w:rFonts w:ascii="Times New Roman" w:hAnsi="Times New Roman" w:cs="Times New Roman"/>
          <w:color w:val="032A52"/>
        </w:rPr>
        <w:t xml:space="preserve">The TGMD-3 assesses </w:t>
      </w:r>
      <w:r w:rsidRPr="00AD7E7A">
        <w:rPr>
          <w:rFonts w:ascii="Times New Roman" w:hAnsi="Times New Roman" w:cs="Times New Roman"/>
          <w:b/>
          <w:bCs/>
          <w:color w:val="032A52"/>
        </w:rPr>
        <w:t>13 fundamental motor skills</w:t>
      </w:r>
      <w:r w:rsidRPr="00AD7E7A">
        <w:rPr>
          <w:rFonts w:ascii="Times New Roman" w:hAnsi="Times New Roman" w:cs="Times New Roman"/>
          <w:color w:val="032A52"/>
        </w:rPr>
        <w:t>, subdivided into two subscales:</w:t>
      </w:r>
    </w:p>
    <w:p w14:paraId="5624C660" w14:textId="77777777" w:rsidR="00D73EAC" w:rsidRPr="00AD7E7A" w:rsidRDefault="00D73EAC" w:rsidP="00D73EAC">
      <w:pPr>
        <w:pStyle w:val="ListParagraph"/>
        <w:widowControl w:val="0"/>
        <w:numPr>
          <w:ilvl w:val="0"/>
          <w:numId w:val="2"/>
        </w:numPr>
        <w:tabs>
          <w:tab w:val="left" w:pos="115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32A52"/>
        </w:rPr>
      </w:pPr>
      <w:r w:rsidRPr="00AD7E7A">
        <w:rPr>
          <w:rFonts w:ascii="Times New Roman" w:hAnsi="Times New Roman" w:cs="Times New Roman"/>
          <w:b/>
          <w:bCs/>
          <w:color w:val="032A52"/>
        </w:rPr>
        <w:t xml:space="preserve">Locomotor </w:t>
      </w:r>
    </w:p>
    <w:p w14:paraId="5BDB4131" w14:textId="77777777" w:rsidR="00D73EAC" w:rsidRPr="00AD7E7A" w:rsidRDefault="00D73EAC" w:rsidP="00D73EAC">
      <w:pPr>
        <w:pStyle w:val="ListParagraph"/>
        <w:widowControl w:val="0"/>
        <w:numPr>
          <w:ilvl w:val="0"/>
          <w:numId w:val="2"/>
        </w:numPr>
        <w:tabs>
          <w:tab w:val="left" w:pos="115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32A52"/>
        </w:rPr>
      </w:pPr>
      <w:r w:rsidRPr="00AD7E7A">
        <w:rPr>
          <w:rFonts w:ascii="Times New Roman" w:hAnsi="Times New Roman" w:cs="Times New Roman"/>
          <w:b/>
          <w:bCs/>
          <w:color w:val="032A52"/>
        </w:rPr>
        <w:t>Ball Skills</w:t>
      </w:r>
      <w:r w:rsidRPr="00AD7E7A">
        <w:rPr>
          <w:rFonts w:ascii="Times New Roman" w:hAnsi="Times New Roman" w:cs="Times New Roman"/>
          <w:color w:val="032A52"/>
        </w:rPr>
        <w:t>·      </w:t>
      </w:r>
      <w:r w:rsidRPr="00AD7E7A">
        <w:rPr>
          <w:rFonts w:ascii="Times New Roman" w:hAnsi="Times New Roman" w:cs="Times New Roman"/>
          <w:i/>
          <w:iCs/>
          <w:color w:val="032A52"/>
        </w:rPr>
        <w:t>‬</w:t>
      </w:r>
    </w:p>
    <w:p w14:paraId="0560D95C" w14:textId="77777777" w:rsidR="00D73EAC" w:rsidRPr="00AD7E7A" w:rsidRDefault="00B577A2" w:rsidP="00D73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32A52"/>
        </w:rPr>
      </w:pPr>
      <w:dir w:val="ltr">
        <w:r w:rsidR="00677D58">
          <w:t>‬</w:t>
        </w:r>
        <w:r w:rsidR="00FA0D1A">
          <w:t>‬</w:t>
        </w:r>
        <w:r>
          <w:t>‬</w:t>
        </w:r>
      </w:dir>
    </w:p>
    <w:p w14:paraId="6F7F48C1" w14:textId="77777777" w:rsidR="00D73EAC" w:rsidRPr="00AD7E7A" w:rsidRDefault="00D73EAC" w:rsidP="00D73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32A52"/>
        </w:rPr>
      </w:pPr>
      <w:r w:rsidRPr="00AD7E7A">
        <w:rPr>
          <w:rFonts w:ascii="Times New Roman" w:hAnsi="Times New Roman" w:cs="Times New Roman"/>
          <w:color w:val="032A52"/>
        </w:rPr>
        <w:t>This is a direct observation, process-oriented skill assessment looking at 3-5 performance criteria per skill that reflects the most mature movement pattern.</w:t>
      </w:r>
      <w:r w:rsidRPr="00AD7E7A">
        <w:rPr>
          <w:rFonts w:ascii="Times New Roman" w:hAnsi="Times New Roman" w:cs="Times New Roman"/>
          <w:i/>
          <w:iCs/>
          <w:color w:val="032A52"/>
        </w:rPr>
        <w:t>‬</w:t>
      </w:r>
    </w:p>
    <w:p w14:paraId="01170602" w14:textId="77777777" w:rsidR="00D73EAC" w:rsidRPr="00AD7E7A" w:rsidRDefault="00B577A2" w:rsidP="00D73EAC">
      <w:pPr>
        <w:rPr>
          <w:rFonts w:ascii="Times New Roman" w:hAnsi="Times New Roman" w:cs="Times New Roman"/>
          <w:b/>
          <w:bCs/>
          <w:color w:val="032A52"/>
        </w:rPr>
      </w:pPr>
      <w:dir w:val="ltr">
        <w:r w:rsidR="00677D58">
          <w:t>‬</w:t>
        </w:r>
        <w:r w:rsidR="00FA0D1A">
          <w:t>‬</w:t>
        </w:r>
        <w:r>
          <w:t>‬</w:t>
        </w:r>
      </w:dir>
    </w:p>
    <w:p w14:paraId="6B4E31CC" w14:textId="77777777" w:rsidR="00DE7AE3" w:rsidRPr="00AD7E7A" w:rsidRDefault="00DE7AE3" w:rsidP="00DE7A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32A52"/>
          <w:u w:val="single"/>
        </w:rPr>
      </w:pPr>
      <w:r w:rsidRPr="00AD7E7A">
        <w:rPr>
          <w:rFonts w:ascii="Times New Roman" w:hAnsi="Times New Roman" w:cs="Times New Roman"/>
          <w:b/>
          <w:bCs/>
          <w:color w:val="032A52"/>
          <w:u w:val="single"/>
        </w:rPr>
        <w:t>Primary uses</w:t>
      </w:r>
      <w:proofErr w:type="gramStart"/>
      <w:r w:rsidRPr="00AD7E7A">
        <w:rPr>
          <w:rFonts w:ascii="Times New Roman" w:hAnsi="Times New Roman" w:cs="Times New Roman"/>
          <w:b/>
          <w:bCs/>
          <w:color w:val="032A52"/>
          <w:u w:val="single"/>
        </w:rPr>
        <w:t>:</w:t>
      </w:r>
      <w:r w:rsidRPr="00AD7E7A">
        <w:rPr>
          <w:rFonts w:ascii="Times New Roman" w:hAnsi="Times New Roman" w:cs="Times New Roman"/>
          <w:i/>
          <w:iCs/>
          <w:color w:val="032A52"/>
          <w:u w:val="single"/>
        </w:rPr>
        <w:t>‬</w:t>
      </w:r>
      <w:proofErr w:type="gramEnd"/>
    </w:p>
    <w:p w14:paraId="31D94C5B" w14:textId="77777777" w:rsidR="00DE7AE3" w:rsidRPr="00AD7E7A" w:rsidRDefault="00B577A2" w:rsidP="00DE7AE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i/>
          <w:iCs/>
          <w:color w:val="032A52"/>
        </w:rPr>
      </w:pPr>
      <w:dir w:val="ltr">
        <w:r w:rsidR="00DE7AE3" w:rsidRPr="00AD7E7A">
          <w:rPr>
            <w:rFonts w:ascii="Times New Roman" w:hAnsi="Times New Roman" w:cs="Times New Roman"/>
            <w:color w:val="032A52"/>
          </w:rPr>
          <w:t>Identification &amp; Screening</w:t>
        </w:r>
        <w:r w:rsidR="00DE7AE3" w:rsidRPr="00AD7E7A">
          <w:rPr>
            <w:rFonts w:ascii="Times New Roman" w:hAnsi="Times New Roman" w:cs="Times New Roman"/>
            <w:i/>
            <w:iCs/>
            <w:color w:val="032A52"/>
          </w:rPr>
          <w:t>‬</w:t>
        </w:r>
        <w:r w:rsidR="00677D58">
          <w:t>‬</w:t>
        </w:r>
        <w:r w:rsidR="00FA0D1A">
          <w:t>‬</w:t>
        </w:r>
        <w:r>
          <w:t>‬</w:t>
        </w:r>
      </w:dir>
    </w:p>
    <w:p w14:paraId="78531DFD" w14:textId="77777777" w:rsidR="00DE7AE3" w:rsidRPr="00AD7E7A" w:rsidRDefault="00B577A2" w:rsidP="00DE7AE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i/>
          <w:iCs/>
          <w:color w:val="032A52"/>
        </w:rPr>
      </w:pPr>
      <w:dir w:val="ltr">
        <w:r w:rsidR="00DE7AE3" w:rsidRPr="00AD7E7A">
          <w:rPr>
            <w:rFonts w:ascii="Times New Roman" w:hAnsi="Times New Roman" w:cs="Times New Roman"/>
            <w:color w:val="032A52"/>
          </w:rPr>
          <w:t>Instructional Programming</w:t>
        </w:r>
        <w:r w:rsidR="00DE7AE3" w:rsidRPr="00AD7E7A">
          <w:rPr>
            <w:rFonts w:ascii="Times New Roman" w:hAnsi="Times New Roman" w:cs="Times New Roman"/>
            <w:i/>
            <w:iCs/>
            <w:color w:val="032A52"/>
          </w:rPr>
          <w:t>‬</w:t>
        </w:r>
        <w:r w:rsidR="00677D58">
          <w:t>‬</w:t>
        </w:r>
        <w:r w:rsidR="00FA0D1A">
          <w:t>‬</w:t>
        </w:r>
        <w:r>
          <w:t>‬</w:t>
        </w:r>
      </w:dir>
    </w:p>
    <w:p w14:paraId="27B2786F" w14:textId="77777777" w:rsidR="00DE7AE3" w:rsidRPr="00AD7E7A" w:rsidRDefault="00B577A2" w:rsidP="00DE7AE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i/>
          <w:iCs/>
          <w:color w:val="032A52"/>
        </w:rPr>
      </w:pPr>
      <w:dir w:val="ltr">
        <w:r w:rsidR="00DE7AE3" w:rsidRPr="00AD7E7A">
          <w:rPr>
            <w:rFonts w:ascii="Times New Roman" w:hAnsi="Times New Roman" w:cs="Times New Roman"/>
            <w:color w:val="032A52"/>
          </w:rPr>
          <w:t>Assessment of an individual’s progress</w:t>
        </w:r>
        <w:r w:rsidR="00DE7AE3" w:rsidRPr="00AD7E7A">
          <w:rPr>
            <w:rFonts w:ascii="Times New Roman" w:hAnsi="Times New Roman" w:cs="Times New Roman"/>
            <w:i/>
            <w:iCs/>
            <w:color w:val="032A52"/>
          </w:rPr>
          <w:t>‬</w:t>
        </w:r>
        <w:r w:rsidR="00677D58">
          <w:t>‬</w:t>
        </w:r>
        <w:r w:rsidR="00FA0D1A">
          <w:t>‬</w:t>
        </w:r>
        <w:r>
          <w:t>‬</w:t>
        </w:r>
      </w:dir>
    </w:p>
    <w:p w14:paraId="04C3082E" w14:textId="77777777" w:rsidR="00DE7AE3" w:rsidRPr="00AD7E7A" w:rsidRDefault="00B577A2" w:rsidP="00DE7AE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i/>
          <w:iCs/>
          <w:color w:val="032A52"/>
        </w:rPr>
      </w:pPr>
      <w:dir w:val="ltr">
        <w:r w:rsidR="00DE7AE3" w:rsidRPr="00AD7E7A">
          <w:rPr>
            <w:rFonts w:ascii="Times New Roman" w:hAnsi="Times New Roman" w:cs="Times New Roman"/>
            <w:color w:val="032A52"/>
          </w:rPr>
          <w:t>Program evaluation</w:t>
        </w:r>
        <w:r w:rsidR="00DE7AE3" w:rsidRPr="00AD7E7A">
          <w:rPr>
            <w:rFonts w:ascii="Times New Roman" w:hAnsi="Times New Roman" w:cs="Times New Roman"/>
            <w:i/>
            <w:iCs/>
            <w:color w:val="032A52"/>
          </w:rPr>
          <w:t>‬</w:t>
        </w:r>
        <w:r w:rsidR="00677D58">
          <w:t>‬</w:t>
        </w:r>
        <w:r w:rsidR="00FA0D1A">
          <w:t>‬</w:t>
        </w:r>
        <w:r>
          <w:t>‬</w:t>
        </w:r>
      </w:dir>
    </w:p>
    <w:p w14:paraId="491D759F" w14:textId="77777777" w:rsidR="00DE7AE3" w:rsidRPr="00AD7E7A" w:rsidRDefault="00B577A2" w:rsidP="00DE7AE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i/>
          <w:iCs/>
          <w:color w:val="032A52"/>
        </w:rPr>
      </w:pPr>
      <w:dir w:val="ltr">
        <w:r w:rsidR="00DE7AE3" w:rsidRPr="00AD7E7A">
          <w:rPr>
            <w:rFonts w:ascii="Times New Roman" w:hAnsi="Times New Roman" w:cs="Times New Roman"/>
            <w:color w:val="032A52"/>
          </w:rPr>
          <w:t>Research tool</w:t>
        </w:r>
        <w:r w:rsidR="00DE7AE3" w:rsidRPr="00AD7E7A">
          <w:rPr>
            <w:rFonts w:ascii="Times New Roman" w:hAnsi="Times New Roman" w:cs="Times New Roman"/>
            <w:i/>
            <w:iCs/>
            <w:color w:val="032A52"/>
          </w:rPr>
          <w:t>‬</w:t>
        </w:r>
        <w:r w:rsidR="00677D58">
          <w:t>‬</w:t>
        </w:r>
        <w:r w:rsidR="00FA0D1A">
          <w:t>‬</w:t>
        </w:r>
        <w:r>
          <w:t>‬</w:t>
        </w:r>
      </w:dir>
    </w:p>
    <w:p w14:paraId="0A363559" w14:textId="77777777" w:rsidR="00DE7AE3" w:rsidRPr="00AD7E7A" w:rsidRDefault="00B577A2" w:rsidP="00DE7A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32A52"/>
        </w:rPr>
      </w:pPr>
      <w:dir w:val="ltr">
        <w:r w:rsidR="00677D58">
          <w:t>‬</w:t>
        </w:r>
        <w:r w:rsidR="00FA0D1A">
          <w:t>‬</w:t>
        </w:r>
        <w:r>
          <w:t>‬</w:t>
        </w:r>
      </w:dir>
    </w:p>
    <w:p w14:paraId="5CA94FFA" w14:textId="77777777" w:rsidR="00DE7AE3" w:rsidRPr="00AD7E7A" w:rsidRDefault="00DE7AE3" w:rsidP="00DE7A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32A52"/>
          <w:u w:val="single"/>
        </w:rPr>
      </w:pPr>
      <w:r w:rsidRPr="00AD7E7A">
        <w:rPr>
          <w:rFonts w:ascii="Times New Roman" w:hAnsi="Times New Roman" w:cs="Times New Roman"/>
          <w:b/>
          <w:bCs/>
          <w:color w:val="032A52"/>
          <w:u w:val="single"/>
        </w:rPr>
        <w:t>Brief Administration Guidelines</w:t>
      </w:r>
      <w:proofErr w:type="gramStart"/>
      <w:r w:rsidRPr="00AD7E7A">
        <w:rPr>
          <w:rFonts w:ascii="Times New Roman" w:hAnsi="Times New Roman" w:cs="Times New Roman"/>
          <w:b/>
          <w:bCs/>
          <w:color w:val="032A52"/>
          <w:u w:val="single"/>
        </w:rPr>
        <w:t>:</w:t>
      </w:r>
      <w:r w:rsidRPr="00AD7E7A">
        <w:rPr>
          <w:rFonts w:ascii="Times New Roman" w:hAnsi="Times New Roman" w:cs="Times New Roman"/>
          <w:i/>
          <w:iCs/>
          <w:color w:val="032A52"/>
          <w:u w:val="single"/>
        </w:rPr>
        <w:t>‬</w:t>
      </w:r>
      <w:proofErr w:type="gramEnd"/>
    </w:p>
    <w:p w14:paraId="666E0FF2" w14:textId="77777777" w:rsidR="00DE7AE3" w:rsidRPr="00AD7E7A" w:rsidRDefault="00B577A2" w:rsidP="00DE7AE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i/>
          <w:iCs/>
          <w:color w:val="032A52"/>
        </w:rPr>
      </w:pPr>
      <w:dir w:val="ltr">
        <w:r w:rsidR="00DE7AE3" w:rsidRPr="00AD7E7A">
          <w:rPr>
            <w:rFonts w:ascii="Times New Roman" w:hAnsi="Times New Roman" w:cs="Times New Roman"/>
            <w:color w:val="032A52"/>
          </w:rPr>
          <w:t>A researcher demonstrates the proper execution of the skill.</w:t>
        </w:r>
        <w:r w:rsidR="00DE7AE3" w:rsidRPr="00AD7E7A">
          <w:rPr>
            <w:rFonts w:ascii="Times New Roman" w:hAnsi="Times New Roman" w:cs="Times New Roman"/>
            <w:i/>
            <w:iCs/>
            <w:color w:val="032A52"/>
          </w:rPr>
          <w:t>‬</w:t>
        </w:r>
        <w:r w:rsidR="00677D58">
          <w:t>‬</w:t>
        </w:r>
        <w:r w:rsidR="00FA0D1A">
          <w:t>‬</w:t>
        </w:r>
        <w:r>
          <w:t>‬</w:t>
        </w:r>
      </w:dir>
    </w:p>
    <w:p w14:paraId="2766A6DC" w14:textId="77777777" w:rsidR="00DE7AE3" w:rsidRPr="00AD7E7A" w:rsidRDefault="00B577A2" w:rsidP="00DE7AE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i/>
          <w:iCs/>
          <w:color w:val="032A52"/>
        </w:rPr>
      </w:pPr>
      <w:dir w:val="ltr">
        <w:r w:rsidR="00DE7AE3" w:rsidRPr="00AD7E7A">
          <w:rPr>
            <w:rFonts w:ascii="Times New Roman" w:hAnsi="Times New Roman" w:cs="Times New Roman"/>
            <w:color w:val="032A52"/>
          </w:rPr>
          <w:t>Children complete one practice and then two formal trials.</w:t>
        </w:r>
        <w:r w:rsidR="00DE7AE3" w:rsidRPr="00AD7E7A">
          <w:rPr>
            <w:rFonts w:ascii="Times New Roman" w:hAnsi="Times New Roman" w:cs="Times New Roman"/>
            <w:i/>
            <w:iCs/>
            <w:color w:val="032A52"/>
          </w:rPr>
          <w:t>‬</w:t>
        </w:r>
        <w:r w:rsidR="00677D58">
          <w:t>‬</w:t>
        </w:r>
        <w:r w:rsidR="00FA0D1A">
          <w:t>‬</w:t>
        </w:r>
        <w:r>
          <w:t>‬</w:t>
        </w:r>
      </w:dir>
    </w:p>
    <w:p w14:paraId="281C07A3" w14:textId="77777777" w:rsidR="00DE7AE3" w:rsidRPr="00AD7E7A" w:rsidRDefault="00B577A2" w:rsidP="00DE7AE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i/>
          <w:iCs/>
          <w:color w:val="032A52"/>
        </w:rPr>
      </w:pPr>
      <w:dir w:val="ltr">
        <w:r w:rsidR="00DE7AE3" w:rsidRPr="00AD7E7A">
          <w:rPr>
            <w:rFonts w:ascii="Times New Roman" w:hAnsi="Times New Roman" w:cs="Times New Roman"/>
            <w:color w:val="032A52"/>
          </w:rPr>
          <w:t>Coding is completed for only the two formal trials.</w:t>
        </w:r>
        <w:r w:rsidR="00DE7AE3" w:rsidRPr="00AD7E7A">
          <w:rPr>
            <w:rFonts w:ascii="Times New Roman" w:hAnsi="Times New Roman" w:cs="Times New Roman"/>
            <w:i/>
            <w:iCs/>
            <w:color w:val="032A52"/>
          </w:rPr>
          <w:t>‬</w:t>
        </w:r>
        <w:r w:rsidR="00677D58">
          <w:t>‬</w:t>
        </w:r>
        <w:r w:rsidR="00FA0D1A">
          <w:t>‬</w:t>
        </w:r>
        <w:r>
          <w:t>‬</w:t>
        </w:r>
      </w:dir>
    </w:p>
    <w:p w14:paraId="565DB727" w14:textId="77777777" w:rsidR="00DE7AE3" w:rsidRPr="00AD7E7A" w:rsidRDefault="00B577A2" w:rsidP="00DE7A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32A52"/>
        </w:rPr>
      </w:pPr>
      <w:dir w:val="ltr">
        <w:r w:rsidR="00677D58">
          <w:t>‬</w:t>
        </w:r>
        <w:r w:rsidR="00FA0D1A">
          <w:t>‬</w:t>
        </w:r>
        <w:r>
          <w:t>‬</w:t>
        </w:r>
      </w:dir>
    </w:p>
    <w:p w14:paraId="6448432F" w14:textId="77777777" w:rsidR="00DE7AE3" w:rsidRPr="00AD7E7A" w:rsidRDefault="00DE7AE3" w:rsidP="00DE7A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32A52"/>
          <w:u w:val="single"/>
        </w:rPr>
      </w:pPr>
      <w:r w:rsidRPr="00AD7E7A">
        <w:rPr>
          <w:rFonts w:ascii="Times New Roman" w:hAnsi="Times New Roman" w:cs="Times New Roman"/>
          <w:b/>
          <w:bCs/>
          <w:color w:val="032A52"/>
          <w:u w:val="single"/>
        </w:rPr>
        <w:t>Scoring: </w:t>
      </w:r>
      <w:r w:rsidRPr="00AD7E7A">
        <w:rPr>
          <w:rFonts w:ascii="Times New Roman" w:hAnsi="Times New Roman" w:cs="Times New Roman"/>
          <w:i/>
          <w:iCs/>
          <w:color w:val="032A52"/>
          <w:u w:val="single"/>
        </w:rPr>
        <w:t>‬</w:t>
      </w:r>
    </w:p>
    <w:p w14:paraId="4346511E" w14:textId="77777777" w:rsidR="00DE7AE3" w:rsidRPr="00AD7E7A" w:rsidRDefault="00B577A2" w:rsidP="00DE7A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32A52"/>
        </w:rPr>
      </w:pPr>
      <w:dir w:val="ltr">
        <w:r w:rsidR="00DE7AE3" w:rsidRPr="00AD7E7A">
          <w:rPr>
            <w:rFonts w:ascii="Times New Roman" w:hAnsi="Times New Roman" w:cs="Times New Roman"/>
            <w:color w:val="032A52"/>
          </w:rPr>
          <w:t>Each skill is evaluated on three to five performance criteria</w:t>
        </w:r>
        <w:r w:rsidR="00DE7AE3" w:rsidRPr="00AD7E7A">
          <w:rPr>
            <w:rFonts w:ascii="Times New Roman" w:hAnsi="Times New Roman" w:cs="Times New Roman"/>
            <w:i/>
            <w:iCs/>
            <w:color w:val="032A52"/>
          </w:rPr>
          <w:t>‬</w:t>
        </w:r>
        <w:r w:rsidR="00677D58">
          <w:t>‬</w:t>
        </w:r>
        <w:r w:rsidR="00FA0D1A">
          <w:t>‬</w:t>
        </w:r>
        <w:r>
          <w:t>‬</w:t>
        </w:r>
      </w:dir>
    </w:p>
    <w:p w14:paraId="7BA2CD14" w14:textId="77777777" w:rsidR="00DE7AE3" w:rsidRPr="00AD7E7A" w:rsidRDefault="00B577A2" w:rsidP="00DE7AE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i/>
          <w:iCs/>
          <w:color w:val="032A52"/>
        </w:rPr>
      </w:pPr>
      <w:dir w:val="ltr">
        <w:r w:rsidR="00DE7AE3" w:rsidRPr="00AD7E7A">
          <w:rPr>
            <w:rFonts w:ascii="Times New Roman" w:hAnsi="Times New Roman" w:cs="Times New Roman"/>
            <w:color w:val="032A52"/>
          </w:rPr>
          <w:t>0 = if a criterion was not performed.</w:t>
        </w:r>
        <w:r w:rsidR="00DE7AE3" w:rsidRPr="00AD7E7A">
          <w:rPr>
            <w:rFonts w:ascii="Times New Roman" w:hAnsi="Times New Roman" w:cs="Times New Roman"/>
            <w:i/>
            <w:iCs/>
            <w:color w:val="032A52"/>
          </w:rPr>
          <w:t>‬</w:t>
        </w:r>
        <w:r w:rsidR="00677D58">
          <w:t>‬</w:t>
        </w:r>
        <w:r w:rsidR="00FA0D1A">
          <w:t>‬</w:t>
        </w:r>
        <w:r>
          <w:t>‬</w:t>
        </w:r>
      </w:dir>
    </w:p>
    <w:p w14:paraId="2FA268A9" w14:textId="77777777" w:rsidR="00DE7AE3" w:rsidRPr="00AD7E7A" w:rsidRDefault="00B577A2" w:rsidP="00DE7AE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i/>
          <w:iCs/>
          <w:color w:val="032A52"/>
        </w:rPr>
      </w:pPr>
      <w:dir w:val="ltr">
        <w:r w:rsidR="00DE7AE3" w:rsidRPr="00AD7E7A">
          <w:rPr>
            <w:rFonts w:ascii="Times New Roman" w:hAnsi="Times New Roman" w:cs="Times New Roman"/>
            <w:color w:val="032A52"/>
          </w:rPr>
          <w:t>1 = if a criterion was performed.</w:t>
        </w:r>
        <w:r w:rsidR="00DE7AE3" w:rsidRPr="00AD7E7A">
          <w:rPr>
            <w:rFonts w:ascii="Times New Roman" w:hAnsi="Times New Roman" w:cs="Times New Roman"/>
            <w:i/>
            <w:iCs/>
            <w:color w:val="032A52"/>
          </w:rPr>
          <w:t>‬</w:t>
        </w:r>
        <w:r w:rsidR="00677D58">
          <w:t>‬</w:t>
        </w:r>
        <w:r w:rsidR="00FA0D1A">
          <w:t>‬</w:t>
        </w:r>
        <w:r>
          <w:t>‬</w:t>
        </w:r>
      </w:dir>
    </w:p>
    <w:p w14:paraId="0495E08F" w14:textId="77777777" w:rsidR="00DE7AE3" w:rsidRPr="00AD7E7A" w:rsidRDefault="00B577A2" w:rsidP="00DE7AE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i/>
          <w:iCs/>
          <w:color w:val="032A52"/>
        </w:rPr>
      </w:pPr>
      <w:dir w:val="ltr">
        <w:r w:rsidR="00DE7AE3" w:rsidRPr="00AD7E7A">
          <w:rPr>
            <w:rFonts w:ascii="Times New Roman" w:hAnsi="Times New Roman" w:cs="Times New Roman"/>
            <w:color w:val="032A52"/>
          </w:rPr>
          <w:t>There are no half credits allocated for this administration.</w:t>
        </w:r>
        <w:r w:rsidR="00DE7AE3" w:rsidRPr="00AD7E7A">
          <w:rPr>
            <w:rFonts w:ascii="Times New Roman" w:hAnsi="Times New Roman" w:cs="Times New Roman"/>
            <w:i/>
            <w:iCs/>
            <w:color w:val="032A52"/>
          </w:rPr>
          <w:t>‬</w:t>
        </w:r>
        <w:r w:rsidR="00677D58">
          <w:t>‬</w:t>
        </w:r>
        <w:r w:rsidR="00FA0D1A">
          <w:t>‬</w:t>
        </w:r>
        <w:r>
          <w:t>‬</w:t>
        </w:r>
      </w:dir>
    </w:p>
    <w:p w14:paraId="04D4742B" w14:textId="77777777" w:rsidR="00DE7AE3" w:rsidRPr="00AD7E7A" w:rsidRDefault="00DE7AE3" w:rsidP="00DE7A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BBBBBB"/>
        </w:rPr>
      </w:pPr>
    </w:p>
    <w:p w14:paraId="65793B29" w14:textId="77777777" w:rsidR="00DE7AE3" w:rsidRPr="00AD7E7A" w:rsidRDefault="00DE7AE3" w:rsidP="00DE7A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32A52"/>
          <w:u w:val="single"/>
        </w:rPr>
      </w:pPr>
      <w:r w:rsidRPr="00AD7E7A">
        <w:rPr>
          <w:rFonts w:ascii="Times New Roman" w:hAnsi="Times New Roman" w:cs="Times New Roman"/>
          <w:b/>
          <w:bCs/>
          <w:color w:val="032A52"/>
          <w:u w:val="single"/>
        </w:rPr>
        <w:t>Information to consider prior to testing and coding</w:t>
      </w:r>
      <w:proofErr w:type="gramStart"/>
      <w:r w:rsidRPr="00AD7E7A">
        <w:rPr>
          <w:rFonts w:ascii="Times New Roman" w:hAnsi="Times New Roman" w:cs="Times New Roman"/>
          <w:b/>
          <w:bCs/>
          <w:color w:val="032A52"/>
          <w:u w:val="single"/>
        </w:rPr>
        <w:t>:</w:t>
      </w:r>
      <w:r w:rsidRPr="00AD7E7A">
        <w:rPr>
          <w:rFonts w:ascii="Times New Roman" w:hAnsi="Times New Roman" w:cs="Times New Roman"/>
          <w:i/>
          <w:iCs/>
          <w:color w:val="032A52"/>
          <w:u w:val="single"/>
        </w:rPr>
        <w:t>‬</w:t>
      </w:r>
      <w:proofErr w:type="gramEnd"/>
    </w:p>
    <w:p w14:paraId="76DF6DCE" w14:textId="77777777" w:rsidR="00DE7AE3" w:rsidRPr="00AD7E7A" w:rsidRDefault="00B577A2" w:rsidP="00DE7A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32A52"/>
          <w:u w:val="single"/>
        </w:rPr>
      </w:pPr>
      <w:dir w:val="ltr">
        <w:r w:rsidR="00677D58">
          <w:t>‬</w:t>
        </w:r>
        <w:r w:rsidR="00FA0D1A">
          <w:t>‬</w:t>
        </w:r>
        <w:r>
          <w:t>‬</w:t>
        </w:r>
      </w:dir>
    </w:p>
    <w:p w14:paraId="748476D6" w14:textId="77777777" w:rsidR="00DE7AE3" w:rsidRPr="00AD7E7A" w:rsidRDefault="00DE7AE3" w:rsidP="00DE7A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32A52"/>
        </w:rPr>
      </w:pPr>
      <w:r w:rsidRPr="00AD7E7A">
        <w:rPr>
          <w:rFonts w:ascii="Times New Roman" w:hAnsi="Times New Roman" w:cs="Times New Roman"/>
          <w:b/>
          <w:bCs/>
          <w:color w:val="032A52"/>
        </w:rPr>
        <w:t>1.</w:t>
      </w:r>
      <w:r w:rsidRPr="00AD7E7A">
        <w:rPr>
          <w:rFonts w:ascii="Times New Roman" w:hAnsi="Times New Roman" w:cs="Times New Roman"/>
          <w:color w:val="032A52"/>
        </w:rPr>
        <w:t>     </w:t>
      </w:r>
      <w:r w:rsidRPr="00AD7E7A">
        <w:rPr>
          <w:rFonts w:ascii="Times New Roman" w:hAnsi="Times New Roman" w:cs="Times New Roman"/>
          <w:b/>
          <w:bCs/>
          <w:color w:val="032A52"/>
        </w:rPr>
        <w:t>Standardization</w:t>
      </w:r>
      <w:proofErr w:type="gramStart"/>
      <w:r w:rsidRPr="00AD7E7A">
        <w:rPr>
          <w:rFonts w:ascii="Times New Roman" w:hAnsi="Times New Roman" w:cs="Times New Roman"/>
          <w:b/>
          <w:bCs/>
          <w:color w:val="032A52"/>
        </w:rPr>
        <w:t>!</w:t>
      </w:r>
      <w:r w:rsidRPr="00AD7E7A">
        <w:rPr>
          <w:rFonts w:ascii="Times New Roman" w:hAnsi="Times New Roman" w:cs="Times New Roman"/>
          <w:i/>
          <w:iCs/>
          <w:color w:val="032A52"/>
        </w:rPr>
        <w:t>‬</w:t>
      </w:r>
      <w:proofErr w:type="gramEnd"/>
    </w:p>
    <w:p w14:paraId="18CFEB74" w14:textId="77777777" w:rsidR="00DE7AE3" w:rsidRPr="00AD7E7A" w:rsidRDefault="00B577A2" w:rsidP="00DE7A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32A52"/>
        </w:rPr>
      </w:pPr>
      <w:dir w:val="ltr">
        <w:r w:rsidR="00DE7AE3" w:rsidRPr="00AD7E7A">
          <w:rPr>
            <w:rFonts w:ascii="Times New Roman" w:hAnsi="Times New Roman" w:cs="Times New Roman"/>
            <w:color w:val="032A52"/>
          </w:rPr>
          <w:t>One of the most important components about using the TGMD-3, particularly for research purposes, is that the test be standardized in every way. This would include:</w:t>
        </w:r>
        <w:r w:rsidR="00677D58">
          <w:t>‬</w:t>
        </w:r>
        <w:r w:rsidR="00FA0D1A">
          <w:t>‬</w:t>
        </w:r>
        <w:r>
          <w:t>‬</w:t>
        </w:r>
      </w:dir>
    </w:p>
    <w:p w14:paraId="7B88706B" w14:textId="77777777" w:rsidR="00DE7AE3" w:rsidRPr="00AD7E7A" w:rsidRDefault="00B577A2" w:rsidP="00DE7AE3">
      <w:pPr>
        <w:widowControl w:val="0"/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color w:val="032A52"/>
        </w:rPr>
      </w:pPr>
      <w:dir w:val="ltr">
        <w:r w:rsidR="00DE7AE3" w:rsidRPr="00AD7E7A">
          <w:rPr>
            <w:rFonts w:ascii="Times New Roman" w:hAnsi="Times New Roman" w:cs="Times New Roman"/>
            <w:color w:val="032A52"/>
          </w:rPr>
          <w:t>Proper demonstrations</w:t>
        </w:r>
        <w:r w:rsidR="00DE7AE3" w:rsidRPr="00AD7E7A">
          <w:rPr>
            <w:rFonts w:ascii="Times New Roman" w:hAnsi="Times New Roman" w:cs="Times New Roman"/>
            <w:color w:val="032A52"/>
          </w:rPr>
          <w:t>‬</w:t>
        </w:r>
        <w:r w:rsidR="00677D58">
          <w:t>‬</w:t>
        </w:r>
        <w:r w:rsidR="00FA0D1A">
          <w:t>‬</w:t>
        </w:r>
        <w:r>
          <w:t>‬</w:t>
        </w:r>
      </w:dir>
    </w:p>
    <w:p w14:paraId="3C4DAA50" w14:textId="77777777" w:rsidR="00DE7AE3" w:rsidRPr="00AD7E7A" w:rsidRDefault="00B577A2" w:rsidP="00DE7AE3">
      <w:pPr>
        <w:widowControl w:val="0"/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color w:val="032A52"/>
        </w:rPr>
      </w:pPr>
      <w:dir w:val="ltr">
        <w:r w:rsidR="00DE7AE3" w:rsidRPr="00AD7E7A">
          <w:rPr>
            <w:rFonts w:ascii="Times New Roman" w:hAnsi="Times New Roman" w:cs="Times New Roman"/>
            <w:color w:val="032A52"/>
          </w:rPr>
          <w:t>Standardized feedback</w:t>
        </w:r>
        <w:r w:rsidR="00DE7AE3" w:rsidRPr="00AD7E7A">
          <w:rPr>
            <w:rFonts w:ascii="Times New Roman" w:hAnsi="Times New Roman" w:cs="Times New Roman"/>
            <w:color w:val="032A52"/>
          </w:rPr>
          <w:t>‬</w:t>
        </w:r>
        <w:r w:rsidR="00677D58">
          <w:t>‬</w:t>
        </w:r>
        <w:r w:rsidR="00FA0D1A">
          <w:t>‬</w:t>
        </w:r>
        <w:r>
          <w:t>‬</w:t>
        </w:r>
      </w:dir>
    </w:p>
    <w:p w14:paraId="0A8B9934" w14:textId="77777777" w:rsidR="00DE7AE3" w:rsidRPr="00AD7E7A" w:rsidRDefault="00B577A2" w:rsidP="00DE7AE3">
      <w:pPr>
        <w:widowControl w:val="0"/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color w:val="032A52"/>
        </w:rPr>
      </w:pPr>
      <w:dir w:val="ltr">
        <w:r w:rsidR="00DE7AE3" w:rsidRPr="00AD7E7A">
          <w:rPr>
            <w:rFonts w:ascii="Times New Roman" w:hAnsi="Times New Roman" w:cs="Times New Roman"/>
            <w:color w:val="032A52"/>
          </w:rPr>
          <w:t>Consistent coding</w:t>
        </w:r>
        <w:r w:rsidR="00DE7AE3" w:rsidRPr="00AD7E7A">
          <w:rPr>
            <w:rFonts w:ascii="Times New Roman" w:hAnsi="Times New Roman" w:cs="Times New Roman"/>
            <w:color w:val="032A52"/>
          </w:rPr>
          <w:t>‬</w:t>
        </w:r>
        <w:r w:rsidR="00677D58">
          <w:t>‬</w:t>
        </w:r>
        <w:r w:rsidR="00FA0D1A">
          <w:t>‬</w:t>
        </w:r>
        <w:r>
          <w:t>‬</w:t>
        </w:r>
      </w:dir>
    </w:p>
    <w:p w14:paraId="28812713" w14:textId="77777777" w:rsidR="00DE7AE3" w:rsidRPr="00AD7E7A" w:rsidRDefault="00DE7AE3" w:rsidP="00DE7A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32A52"/>
        </w:rPr>
      </w:pPr>
      <w:r w:rsidRPr="00AD7E7A">
        <w:rPr>
          <w:rFonts w:ascii="Times New Roman" w:hAnsi="Times New Roman" w:cs="Times New Roman"/>
          <w:color w:val="032A52"/>
        </w:rPr>
        <w:t>Without the consistency of administration and later coding, the results that may be used later would be unreliable. </w:t>
      </w:r>
      <w:r w:rsidRPr="00AD7E7A">
        <w:rPr>
          <w:rFonts w:ascii="Times New Roman" w:hAnsi="Times New Roman" w:cs="Times New Roman"/>
          <w:i/>
          <w:iCs/>
          <w:color w:val="032A52"/>
        </w:rPr>
        <w:t>‬</w:t>
      </w:r>
    </w:p>
    <w:p w14:paraId="7DC4CCCE" w14:textId="77777777" w:rsidR="00DE7AE3" w:rsidRPr="00AD7E7A" w:rsidRDefault="00B577A2" w:rsidP="00DE7A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32A52"/>
        </w:rPr>
      </w:pPr>
      <w:dir w:val="ltr">
        <w:r w:rsidR="00677D58">
          <w:t>‬</w:t>
        </w:r>
        <w:r w:rsidR="00FA0D1A">
          <w:t>‬</w:t>
        </w:r>
        <w:r>
          <w:t>‬</w:t>
        </w:r>
      </w:dir>
    </w:p>
    <w:p w14:paraId="01F1F0ED" w14:textId="77777777" w:rsidR="00DE7AE3" w:rsidRPr="00AD7E7A" w:rsidRDefault="00DE7AE3" w:rsidP="00DE7A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32A52"/>
        </w:rPr>
      </w:pPr>
      <w:r w:rsidRPr="00AD7E7A">
        <w:rPr>
          <w:rFonts w:ascii="Times New Roman" w:hAnsi="Times New Roman" w:cs="Times New Roman"/>
          <w:b/>
          <w:bCs/>
          <w:color w:val="032A52"/>
        </w:rPr>
        <w:t>2.</w:t>
      </w:r>
      <w:r w:rsidRPr="00AD7E7A">
        <w:rPr>
          <w:rFonts w:ascii="Times New Roman" w:hAnsi="Times New Roman" w:cs="Times New Roman"/>
          <w:color w:val="032A52"/>
        </w:rPr>
        <w:t>     </w:t>
      </w:r>
      <w:r w:rsidRPr="00AD7E7A">
        <w:rPr>
          <w:rFonts w:ascii="Times New Roman" w:hAnsi="Times New Roman" w:cs="Times New Roman"/>
          <w:b/>
          <w:bCs/>
          <w:color w:val="032A52"/>
        </w:rPr>
        <w:t>Code what you see</w:t>
      </w:r>
      <w:r w:rsidRPr="00AD7E7A">
        <w:rPr>
          <w:rFonts w:ascii="Times New Roman" w:hAnsi="Times New Roman" w:cs="Times New Roman"/>
          <w:i/>
          <w:iCs/>
          <w:color w:val="032A52"/>
        </w:rPr>
        <w:t>‬</w:t>
      </w:r>
    </w:p>
    <w:p w14:paraId="39B471C4" w14:textId="77777777" w:rsidR="00DE7AE3" w:rsidRPr="00AD7E7A" w:rsidRDefault="00B577A2" w:rsidP="00DE7A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32A52"/>
        </w:rPr>
      </w:pPr>
      <w:dir w:val="ltr">
        <w:r w:rsidR="00DE7AE3" w:rsidRPr="00AD7E7A">
          <w:rPr>
            <w:rFonts w:ascii="Times New Roman" w:hAnsi="Times New Roman" w:cs="Times New Roman"/>
            <w:color w:val="032A52"/>
          </w:rPr>
          <w:t>Specifically for research purposes, although a child may exhibit certain performance criteria during the practice trial or in between trials, you can only code the behaviors that you see during the two formal trials.</w:t>
        </w:r>
        <w:r w:rsidR="00DE7AE3" w:rsidRPr="00AD7E7A">
          <w:rPr>
            <w:rFonts w:ascii="Times New Roman" w:hAnsi="Times New Roman" w:cs="Times New Roman"/>
            <w:i/>
            <w:iCs/>
            <w:color w:val="032A52"/>
          </w:rPr>
          <w:t>‬</w:t>
        </w:r>
        <w:r w:rsidR="00677D58">
          <w:t>‬</w:t>
        </w:r>
        <w:r w:rsidR="00FA0D1A">
          <w:t>‬</w:t>
        </w:r>
        <w:r>
          <w:t>‬</w:t>
        </w:r>
      </w:dir>
    </w:p>
    <w:p w14:paraId="5A7D327D" w14:textId="77777777" w:rsidR="00DE7AE3" w:rsidRPr="00AD7E7A" w:rsidRDefault="00DE7AE3" w:rsidP="00DE7A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32A52"/>
        </w:rPr>
      </w:pPr>
    </w:p>
    <w:p w14:paraId="7E22BECD" w14:textId="77777777" w:rsidR="00AD7E7A" w:rsidRPr="00AD7E7A" w:rsidRDefault="00B577A2" w:rsidP="00AD7E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32A52"/>
        </w:rPr>
      </w:pPr>
      <w:dir w:val="ltr">
        <w:r w:rsidR="00DE7AE3" w:rsidRPr="00AD7E7A">
          <w:rPr>
            <w:rFonts w:ascii="Times New Roman" w:hAnsi="Times New Roman" w:cs="Times New Roman"/>
            <w:color w:val="032A52"/>
          </w:rPr>
          <w:t>This plays into the standardization part of this project and is important that you don’t assume a child can or cannot perform certain criteria. If a child is not performing the skill during the formal trial</w:t>
        </w:r>
        <w:r w:rsidR="00AD7E7A" w:rsidRPr="00AD7E7A">
          <w:rPr>
            <w:rFonts w:ascii="Times New Roman" w:hAnsi="Times New Roman" w:cs="Times New Roman"/>
            <w:color w:val="032A52"/>
          </w:rPr>
          <w:t>s, it is possible that they can</w:t>
        </w:r>
        <w:r w:rsidR="00DE7AE3" w:rsidRPr="00AD7E7A">
          <w:rPr>
            <w:rFonts w:ascii="Times New Roman" w:hAnsi="Times New Roman" w:cs="Times New Roman"/>
            <w:color w:val="032A52"/>
          </w:rPr>
          <w:t>not consistently exhibit the appropriate behaviors. </w:t>
        </w:r>
        <w:r w:rsidR="00677D58">
          <w:t>‬</w:t>
        </w:r>
        <w:r w:rsidR="00FA0D1A">
          <w:t>‬</w:t>
        </w:r>
        <w:r>
          <w:t>‬</w:t>
        </w:r>
      </w:dir>
    </w:p>
    <w:p w14:paraId="680B4E6C" w14:textId="77777777" w:rsidR="00AD7E7A" w:rsidRPr="00AD7E7A" w:rsidRDefault="00AD7E7A" w:rsidP="00AD7E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32A52"/>
        </w:rPr>
      </w:pPr>
    </w:p>
    <w:p w14:paraId="3D7D636C" w14:textId="14CC6BE4" w:rsidR="00AD7E7A" w:rsidRPr="00AD7E7A" w:rsidRDefault="00AD7E7A" w:rsidP="00AD7E7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u w:val="single"/>
        </w:rPr>
      </w:pPr>
      <w:r w:rsidRPr="00AD7E7A">
        <w:rPr>
          <w:rFonts w:ascii="Times New Roman" w:hAnsi="Times New Roman" w:cs="Times New Roman"/>
          <w:b/>
          <w:color w:val="032A52"/>
          <w:u w:val="single"/>
        </w:rPr>
        <w:t>Equipment</w:t>
      </w:r>
      <w:r w:rsidRPr="00AD7E7A">
        <w:rPr>
          <w:rFonts w:ascii="Times New Roman" w:hAnsi="Times New Roman" w:cs="Times New Roman"/>
          <w:b/>
          <w:u w:val="single"/>
        </w:rPr>
        <w:t xml:space="preserve"> </w:t>
      </w:r>
    </w:p>
    <w:p w14:paraId="680FFF53" w14:textId="77777777" w:rsidR="00AD7E7A" w:rsidRDefault="00AD7E7A" w:rsidP="00DE7AE3">
      <w:pPr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8" w:space="0" w:color="757575"/>
          <w:left w:val="single" w:sz="8" w:space="0" w:color="757575"/>
          <w:right w:val="single" w:sz="8" w:space="0" w:color="757575"/>
        </w:tblBorders>
        <w:tblLook w:val="0000" w:firstRow="0" w:lastRow="0" w:firstColumn="0" w:lastColumn="0" w:noHBand="0" w:noVBand="0"/>
      </w:tblPr>
      <w:tblGrid>
        <w:gridCol w:w="2058"/>
        <w:gridCol w:w="3302"/>
        <w:gridCol w:w="4216"/>
      </w:tblGrid>
      <w:tr w:rsidR="00AD7E7A" w:rsidRPr="009D16E3" w14:paraId="0453ACC8" w14:textId="77777777" w:rsidTr="00702D48">
        <w:tc>
          <w:tcPr>
            <w:tcW w:w="0" w:type="auto"/>
            <w:tcBorders>
              <w:top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03B1F519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32A52"/>
                <w:sz w:val="28"/>
                <w:szCs w:val="28"/>
              </w:rPr>
            </w:pPr>
            <w:r w:rsidRPr="009D16E3">
              <w:rPr>
                <w:rFonts w:ascii="Times New Roman" w:hAnsi="Times New Roman" w:cs="Times New Roman"/>
                <w:b/>
                <w:color w:val="032A52"/>
                <w:sz w:val="28"/>
                <w:szCs w:val="28"/>
              </w:rPr>
              <w:t>Name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5D1481A5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32A52"/>
                <w:sz w:val="28"/>
                <w:szCs w:val="28"/>
              </w:rPr>
            </w:pPr>
            <w:r w:rsidRPr="009D16E3">
              <w:rPr>
                <w:rFonts w:ascii="Times New Roman" w:hAnsi="Times New Roman" w:cs="Times New Roman"/>
                <w:b/>
                <w:color w:val="032A52"/>
                <w:sz w:val="28"/>
                <w:szCs w:val="28"/>
              </w:rPr>
              <w:t> Description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76BE79CD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32A52"/>
                <w:sz w:val="28"/>
                <w:szCs w:val="28"/>
              </w:rPr>
            </w:pPr>
            <w:r w:rsidRPr="009D16E3">
              <w:rPr>
                <w:rFonts w:ascii="Times New Roman" w:hAnsi="Times New Roman" w:cs="Times New Roman"/>
                <w:b/>
                <w:color w:val="032A52"/>
                <w:sz w:val="28"/>
                <w:szCs w:val="28"/>
              </w:rPr>
              <w:t> Picture</w:t>
            </w:r>
          </w:p>
        </w:tc>
      </w:tr>
      <w:tr w:rsidR="00AD7E7A" w:rsidRPr="009D16E3" w14:paraId="4B67EBB6" w14:textId="77777777" w:rsidTr="00702D48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19181926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proofErr w:type="spellStart"/>
            <w:r w:rsidRPr="009D16E3">
              <w:rPr>
                <w:rFonts w:ascii="Times New Roman" w:hAnsi="Times New Roman" w:cs="Times New Roman"/>
                <w:color w:val="032A52"/>
              </w:rPr>
              <w:t>Sportime</w:t>
            </w:r>
            <w:proofErr w:type="spellEnd"/>
            <w:r w:rsidRPr="009D16E3">
              <w:rPr>
                <w:rFonts w:ascii="Times New Roman" w:hAnsi="Times New Roman" w:cs="Times New Roman"/>
                <w:color w:val="032A52"/>
              </w:rPr>
              <w:t xml:space="preserve"> </w:t>
            </w:r>
            <w:r w:rsidRPr="009D16E3">
              <w:rPr>
                <w:rFonts w:ascii="Times New Roman" w:hAnsi="Times New Roman" w:cs="Times New Roman"/>
                <w:color w:val="0A2850"/>
              </w:rPr>
              <w:t>Heavy Duty Playground Ball - 8 1/2 inch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4C898BE3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color w:val="032A52"/>
              </w:rPr>
              <w:t>Designed to take on kicking, batting, bouncing and all tougher playground activities. Nylon wound for durability and shape retention. Contains latex.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53C86F70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noProof/>
                <w:color w:val="032A52"/>
                <w:lang w:val="en-GB" w:eastAsia="en-GB"/>
              </w:rPr>
              <w:drawing>
                <wp:inline distT="0" distB="0" distL="0" distR="0" wp14:anchorId="42021BC1" wp14:editId="65EFA356">
                  <wp:extent cx="2536190" cy="1661795"/>
                  <wp:effectExtent l="0" t="0" r="3810" b="0"/>
                  <wp:docPr id="1" name="Picture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66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E7A" w:rsidRPr="009D16E3" w14:paraId="7DE3FE05" w14:textId="77777777" w:rsidTr="00702D48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6CCA7EA7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proofErr w:type="spellStart"/>
            <w:r w:rsidRPr="009D16E3">
              <w:rPr>
                <w:rFonts w:ascii="Times New Roman" w:hAnsi="Times New Roman" w:cs="Times New Roman"/>
                <w:color w:val="032A52"/>
              </w:rPr>
              <w:t>Sportime</w:t>
            </w:r>
            <w:proofErr w:type="spellEnd"/>
            <w:r w:rsidRPr="009D16E3">
              <w:rPr>
                <w:rFonts w:ascii="Times New Roman" w:hAnsi="Times New Roman" w:cs="Times New Roman"/>
                <w:color w:val="032A52"/>
              </w:rPr>
              <w:t xml:space="preserve"> Pickle Ball Plastic Pickle Ball Paddles with Wrist Straps - Set of Three - Assorted Colors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2F69CF32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color w:val="032A52"/>
              </w:rPr>
              <w:t>These Plastic Pickle-Ball Paddles are ideal for your Pickle-Ball program or any paddle activity using plastic, rubber and foam balls. Each is 14" (35.6cm) long with durable 1/2" (1.3cm) simulated solid plastic grid, with a rope wrist safety thong. Weighs just 7.6 ounces (216g), so it's ideal for elementary all the way up through high school. Set of 3.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093E74D4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color w:val="032A52"/>
              </w:rPr>
              <w:t> </w:t>
            </w:r>
          </w:p>
          <w:p w14:paraId="3C149D51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noProof/>
                <w:color w:val="032A52"/>
                <w:lang w:val="en-GB" w:eastAsia="en-GB"/>
              </w:rPr>
              <w:drawing>
                <wp:inline distT="0" distB="0" distL="0" distR="0" wp14:anchorId="355A0D7C" wp14:editId="5AC40F75">
                  <wp:extent cx="2536190" cy="2059305"/>
                  <wp:effectExtent l="0" t="0" r="3810" b="0"/>
                  <wp:docPr id="2" name="Pictur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205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E7A" w:rsidRPr="009D16E3" w14:paraId="4A9853E5" w14:textId="77777777" w:rsidTr="00702D48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2E94FE9A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color w:val="032A52"/>
              </w:rPr>
              <w:t>Gopher </w:t>
            </w:r>
          </w:p>
          <w:p w14:paraId="24F82C4B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proofErr w:type="spellStart"/>
            <w:r w:rsidRPr="009D16E3">
              <w:rPr>
                <w:rFonts w:ascii="Times New Roman" w:hAnsi="Times New Roman" w:cs="Times New Roman"/>
                <w:color w:val="032A52"/>
              </w:rPr>
              <w:t>ResisDent</w:t>
            </w:r>
            <w:proofErr w:type="spellEnd"/>
            <w:r w:rsidRPr="009D16E3">
              <w:rPr>
                <w:rFonts w:ascii="Times New Roman" w:hAnsi="Times New Roman" w:cs="Times New Roman"/>
                <w:color w:val="032A52"/>
              </w:rPr>
              <w:t xml:space="preserve"> Balls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5FC8049F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color w:val="1C1C1C"/>
              </w:rPr>
              <w:t xml:space="preserve">Lightweight yet super-tough, rigid polyethylene offers extreme durability. Choose from Rainbow® colors and in easy-to-track </w:t>
            </w:r>
            <w:proofErr w:type="spellStart"/>
            <w:r w:rsidRPr="009D16E3">
              <w:rPr>
                <w:rFonts w:ascii="Times New Roman" w:hAnsi="Times New Roman" w:cs="Times New Roman"/>
                <w:color w:val="1C1C1C"/>
              </w:rPr>
              <w:t>Screamin</w:t>
            </w:r>
            <w:proofErr w:type="spellEnd"/>
            <w:r w:rsidRPr="009D16E3">
              <w:rPr>
                <w:rFonts w:ascii="Times New Roman" w:hAnsi="Times New Roman" w:cs="Times New Roman"/>
                <w:color w:val="1C1C1C"/>
              </w:rPr>
              <w:t>' Yellow® and traditional White.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17663DA0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color w:val="032A52"/>
              </w:rPr>
              <w:t> </w:t>
            </w:r>
          </w:p>
          <w:p w14:paraId="4856F240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noProof/>
                <w:color w:val="032A52"/>
                <w:lang w:val="en-GB" w:eastAsia="en-GB"/>
              </w:rPr>
              <w:drawing>
                <wp:inline distT="0" distB="0" distL="0" distR="0" wp14:anchorId="2E91EB4C" wp14:editId="2EFC9CC0">
                  <wp:extent cx="2536190" cy="1447165"/>
                  <wp:effectExtent l="0" t="0" r="3810" b="635"/>
                  <wp:docPr id="3" name="Picture 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E7A" w:rsidRPr="009D16E3" w14:paraId="69961647" w14:textId="77777777" w:rsidTr="00702D48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50D75F71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proofErr w:type="spellStart"/>
            <w:r w:rsidRPr="009D16E3">
              <w:rPr>
                <w:rFonts w:ascii="Times New Roman" w:hAnsi="Times New Roman" w:cs="Times New Roman"/>
                <w:color w:val="032A52"/>
              </w:rPr>
              <w:t>Sportime</w:t>
            </w:r>
            <w:proofErr w:type="spellEnd"/>
            <w:r w:rsidRPr="009D16E3">
              <w:rPr>
                <w:rFonts w:ascii="Times New Roman" w:hAnsi="Times New Roman" w:cs="Times New Roman"/>
                <w:color w:val="032A52"/>
              </w:rPr>
              <w:t xml:space="preserve"> </w:t>
            </w:r>
            <w:proofErr w:type="spellStart"/>
            <w:r w:rsidRPr="009D16E3">
              <w:rPr>
                <w:rFonts w:ascii="Times New Roman" w:hAnsi="Times New Roman" w:cs="Times New Roman"/>
                <w:color w:val="032A52"/>
              </w:rPr>
              <w:t>BallsEye</w:t>
            </w:r>
            <w:proofErr w:type="spellEnd"/>
            <w:r w:rsidRPr="009D16E3">
              <w:rPr>
                <w:rFonts w:ascii="Times New Roman" w:hAnsi="Times New Roman" w:cs="Times New Roman"/>
                <w:color w:val="032A52"/>
              </w:rPr>
              <w:t xml:space="preserve"> Rubber Batting Tee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7175576D" w14:textId="4A9CF63E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color w:val="032A52"/>
              </w:rPr>
              <w:t xml:space="preserve">This high-quality Rubber Batting Tee is made for use with </w:t>
            </w:r>
            <w:proofErr w:type="spellStart"/>
            <w:r w:rsidRPr="009D16E3">
              <w:rPr>
                <w:rFonts w:ascii="Times New Roman" w:hAnsi="Times New Roman" w:cs="Times New Roman"/>
                <w:color w:val="032A52"/>
              </w:rPr>
              <w:t>BallsEye</w:t>
            </w:r>
            <w:proofErr w:type="spellEnd"/>
            <w:r w:rsidRPr="009D16E3">
              <w:rPr>
                <w:rFonts w:ascii="Times New Roman" w:hAnsi="Times New Roman" w:cs="Times New Roman"/>
                <w:color w:val="032A52"/>
              </w:rPr>
              <w:t>. Latex free.</w:t>
            </w:r>
            <w:r>
              <w:rPr>
                <w:rFonts w:ascii="Times New Roman" w:hAnsi="Times New Roman" w:cs="Times New Roman"/>
                <w:color w:val="032A52"/>
              </w:rPr>
              <w:t xml:space="preserve"> You can also use a cone.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3DA7E796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color w:val="032A52"/>
              </w:rPr>
              <w:t> </w:t>
            </w:r>
          </w:p>
          <w:p w14:paraId="6D6C2A0D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noProof/>
                <w:color w:val="032A52"/>
                <w:lang w:val="en-GB" w:eastAsia="en-GB"/>
              </w:rPr>
              <w:lastRenderedPageBreak/>
              <w:drawing>
                <wp:inline distT="0" distB="0" distL="0" distR="0" wp14:anchorId="2C1638EF" wp14:editId="6B92F1BA">
                  <wp:extent cx="1828800" cy="2528570"/>
                  <wp:effectExtent l="0" t="0" r="0" b="11430"/>
                  <wp:docPr id="4" name="Picture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52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E7A" w:rsidRPr="009D16E3" w14:paraId="4E454A1B" w14:textId="77777777" w:rsidTr="00702D48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3DE18ED0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proofErr w:type="spellStart"/>
            <w:r w:rsidRPr="009D16E3">
              <w:rPr>
                <w:rFonts w:ascii="Times New Roman" w:hAnsi="Times New Roman" w:cs="Times New Roman"/>
                <w:color w:val="032A52"/>
              </w:rPr>
              <w:lastRenderedPageBreak/>
              <w:t>Sportime</w:t>
            </w:r>
            <w:proofErr w:type="spellEnd"/>
          </w:p>
          <w:p w14:paraId="1130A66B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color w:val="032A52"/>
              </w:rPr>
              <w:t xml:space="preserve">School Smart </w:t>
            </w:r>
            <w:proofErr w:type="spellStart"/>
            <w:r w:rsidRPr="009D16E3">
              <w:rPr>
                <w:rFonts w:ascii="Times New Roman" w:hAnsi="Times New Roman" w:cs="Times New Roman"/>
                <w:color w:val="032A52"/>
              </w:rPr>
              <w:t>Gradeballs</w:t>
            </w:r>
            <w:proofErr w:type="spellEnd"/>
            <w:r w:rsidRPr="009D16E3">
              <w:rPr>
                <w:rFonts w:ascii="Times New Roman" w:hAnsi="Times New Roman" w:cs="Times New Roman"/>
                <w:color w:val="032A52"/>
              </w:rPr>
              <w:t xml:space="preserve"> Rubber Basketball - Men's 29.5 inch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126D1D15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proofErr w:type="spellStart"/>
            <w:r w:rsidRPr="009D16E3">
              <w:rPr>
                <w:rFonts w:ascii="Times New Roman" w:hAnsi="Times New Roman" w:cs="Times New Roman"/>
                <w:color w:val="032A52"/>
              </w:rPr>
              <w:t>SchoolSmart</w:t>
            </w:r>
            <w:proofErr w:type="spellEnd"/>
            <w:r w:rsidRPr="009D16E3">
              <w:rPr>
                <w:rFonts w:ascii="Times New Roman" w:hAnsi="Times New Roman" w:cs="Times New Roman"/>
                <w:color w:val="032A52"/>
              </w:rPr>
              <w:t xml:space="preserve"> </w:t>
            </w:r>
            <w:proofErr w:type="spellStart"/>
            <w:r w:rsidRPr="009D16E3">
              <w:rPr>
                <w:rFonts w:ascii="Times New Roman" w:hAnsi="Times New Roman" w:cs="Times New Roman"/>
                <w:color w:val="032A52"/>
              </w:rPr>
              <w:t>Gradeball</w:t>
            </w:r>
            <w:proofErr w:type="spellEnd"/>
            <w:r w:rsidRPr="009D16E3">
              <w:rPr>
                <w:rFonts w:ascii="Times New Roman" w:hAnsi="Times New Roman" w:cs="Times New Roman"/>
                <w:color w:val="032A52"/>
              </w:rPr>
              <w:t xml:space="preserve"> Rubber Basketballs are a best buy for any school or recreation program. Durable rubber </w:t>
            </w:r>
            <w:proofErr w:type="gramStart"/>
            <w:r w:rsidRPr="009D16E3">
              <w:rPr>
                <w:rFonts w:ascii="Times New Roman" w:hAnsi="Times New Roman" w:cs="Times New Roman"/>
                <w:color w:val="032A52"/>
              </w:rPr>
              <w:t>construction,</w:t>
            </w:r>
            <w:proofErr w:type="gramEnd"/>
            <w:r w:rsidRPr="009D16E3">
              <w:rPr>
                <w:rFonts w:ascii="Times New Roman" w:hAnsi="Times New Roman" w:cs="Times New Roman"/>
                <w:color w:val="032A52"/>
              </w:rPr>
              <w:t xml:space="preserve"> built to exacting institutional specifications and backed with our unconditional, 1-year guarantee. </w:t>
            </w:r>
            <w:proofErr w:type="spellStart"/>
            <w:r w:rsidRPr="009D16E3">
              <w:rPr>
                <w:rFonts w:ascii="Times New Roman" w:hAnsi="Times New Roman" w:cs="Times New Roman"/>
                <w:color w:val="032A52"/>
              </w:rPr>
              <w:t>GradeBalls</w:t>
            </w:r>
            <w:proofErr w:type="spellEnd"/>
            <w:r w:rsidRPr="009D16E3">
              <w:rPr>
                <w:rFonts w:ascii="Times New Roman" w:hAnsi="Times New Roman" w:cs="Times New Roman"/>
                <w:color w:val="032A52"/>
              </w:rPr>
              <w:t xml:space="preserve"> can virtually eliminate conflicts over ball ownership. Balls are assigned and tracked by each class, according to color. 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7F0169AB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color w:val="032A52"/>
              </w:rPr>
              <w:t> </w:t>
            </w:r>
          </w:p>
          <w:p w14:paraId="743FCA6A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noProof/>
                <w:color w:val="032A52"/>
                <w:lang w:val="en-GB" w:eastAsia="en-GB"/>
              </w:rPr>
              <w:drawing>
                <wp:inline distT="0" distB="0" distL="0" distR="0" wp14:anchorId="7F5062A7" wp14:editId="49E5AB0F">
                  <wp:extent cx="2536190" cy="2385695"/>
                  <wp:effectExtent l="0" t="0" r="3810" b="1905"/>
                  <wp:docPr id="5" name="Picture 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238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E7A" w:rsidRPr="009D16E3" w14:paraId="7F09E221" w14:textId="77777777" w:rsidTr="00702D48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5338C28D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color w:val="032A52"/>
              </w:rPr>
              <w:t>Penn Championship Tennis Balls - Can of 3 - Yellow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438C85C5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color w:val="032A52"/>
              </w:rPr>
              <w:t>These Penn Tennis Balls are extra heavy-duty yellow for hard court surfaces. Can of 3.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00F4BBA6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color w:val="032A52"/>
              </w:rPr>
              <w:t> </w:t>
            </w:r>
          </w:p>
          <w:p w14:paraId="47CF840E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noProof/>
                <w:color w:val="032A52"/>
                <w:lang w:val="en-GB" w:eastAsia="en-GB"/>
              </w:rPr>
              <w:drawing>
                <wp:inline distT="0" distB="0" distL="0" distR="0" wp14:anchorId="0AE04B2C" wp14:editId="59B09FF7">
                  <wp:extent cx="2536190" cy="1701800"/>
                  <wp:effectExtent l="0" t="0" r="3810" b="0"/>
                  <wp:docPr id="6" name="Picture 6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E7A" w:rsidRPr="009D16E3" w14:paraId="410F1810" w14:textId="77777777" w:rsidTr="00702D48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3934F783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proofErr w:type="spellStart"/>
            <w:r w:rsidRPr="009D16E3">
              <w:rPr>
                <w:rFonts w:ascii="Times New Roman" w:hAnsi="Times New Roman" w:cs="Times New Roman"/>
                <w:color w:val="032A52"/>
              </w:rPr>
              <w:t>SportimeMax</w:t>
            </w:r>
            <w:proofErr w:type="spellEnd"/>
            <w:r w:rsidRPr="009D16E3">
              <w:rPr>
                <w:rFonts w:ascii="Times New Roman" w:hAnsi="Times New Roman" w:cs="Times New Roman"/>
                <w:color w:val="032A52"/>
              </w:rPr>
              <w:t xml:space="preserve"> </w:t>
            </w:r>
            <w:proofErr w:type="spellStart"/>
            <w:r w:rsidRPr="009D16E3">
              <w:rPr>
                <w:rFonts w:ascii="Times New Roman" w:hAnsi="Times New Roman" w:cs="Times New Roman"/>
                <w:color w:val="032A52"/>
              </w:rPr>
              <w:t>ProRubber</w:t>
            </w:r>
            <w:proofErr w:type="spellEnd"/>
            <w:r w:rsidRPr="009D16E3">
              <w:rPr>
                <w:rFonts w:ascii="Times New Roman" w:hAnsi="Times New Roman" w:cs="Times New Roman"/>
                <w:color w:val="032A52"/>
              </w:rPr>
              <w:t xml:space="preserve"> Soccer Ball - Size 4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4008293E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proofErr w:type="spellStart"/>
            <w:r w:rsidRPr="009D16E3">
              <w:rPr>
                <w:rFonts w:ascii="Times New Roman" w:hAnsi="Times New Roman" w:cs="Times New Roman"/>
                <w:color w:val="032A52"/>
              </w:rPr>
              <w:t>SportimeMax</w:t>
            </w:r>
            <w:proofErr w:type="spellEnd"/>
            <w:r w:rsidRPr="009D16E3">
              <w:rPr>
                <w:rFonts w:ascii="Times New Roman" w:hAnsi="Times New Roman" w:cs="Times New Roman"/>
                <w:color w:val="032A52"/>
              </w:rPr>
              <w:t xml:space="preserve"> </w:t>
            </w:r>
            <w:proofErr w:type="spellStart"/>
            <w:r w:rsidRPr="009D16E3">
              <w:rPr>
                <w:rFonts w:ascii="Times New Roman" w:hAnsi="Times New Roman" w:cs="Times New Roman"/>
                <w:color w:val="032A52"/>
              </w:rPr>
              <w:t>ProRubber</w:t>
            </w:r>
            <w:proofErr w:type="spellEnd"/>
            <w:r w:rsidRPr="009D16E3">
              <w:rPr>
                <w:rFonts w:ascii="Times New Roman" w:hAnsi="Times New Roman" w:cs="Times New Roman"/>
                <w:color w:val="032A52"/>
              </w:rPr>
              <w:t xml:space="preserve"> Soccer Ball has a look and feel so close to an official game ball that most people who pick them up are convinced they’re rubber. These cellular rubber </w:t>
            </w:r>
            <w:r w:rsidRPr="009D16E3">
              <w:rPr>
                <w:rFonts w:ascii="Times New Roman" w:hAnsi="Times New Roman" w:cs="Times New Roman"/>
                <w:color w:val="032A52"/>
              </w:rPr>
              <w:lastRenderedPageBreak/>
              <w:t>balls are even thicker, softer and more tactile. Includes our unconditional guarantee of satisfaction... period. Size 4 in yellow with red-and-blue linear design. Latex free.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14230266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color w:val="032A52"/>
              </w:rPr>
              <w:lastRenderedPageBreak/>
              <w:t> </w:t>
            </w:r>
          </w:p>
          <w:p w14:paraId="1E1FB27D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noProof/>
                <w:color w:val="032A52"/>
                <w:lang w:val="en-GB" w:eastAsia="en-GB"/>
              </w:rPr>
              <w:lastRenderedPageBreak/>
              <w:drawing>
                <wp:inline distT="0" distB="0" distL="0" distR="0" wp14:anchorId="67F59D6C" wp14:editId="54A51824">
                  <wp:extent cx="2536190" cy="2425065"/>
                  <wp:effectExtent l="0" t="0" r="3810" b="0"/>
                  <wp:docPr id="7" name="Picture 7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242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E7A" w:rsidRPr="009D16E3" w14:paraId="7C0EA6F7" w14:textId="77777777" w:rsidTr="00702D48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7B1AEF8E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color w:val="032A52"/>
              </w:rPr>
              <w:lastRenderedPageBreak/>
              <w:t>Gopher Rainbow Mini markers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5365214E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color w:val="1C1C1C"/>
              </w:rPr>
              <w:t xml:space="preserve">Durable injection-molded polyethylene. 3¾" </w:t>
            </w:r>
            <w:proofErr w:type="spellStart"/>
            <w:r w:rsidRPr="009D16E3">
              <w:rPr>
                <w:rFonts w:ascii="Times New Roman" w:hAnsi="Times New Roman" w:cs="Times New Roman"/>
                <w:color w:val="1C1C1C"/>
              </w:rPr>
              <w:t>dia</w:t>
            </w:r>
            <w:proofErr w:type="spellEnd"/>
            <w:r w:rsidRPr="009D16E3">
              <w:rPr>
                <w:rFonts w:ascii="Times New Roman" w:hAnsi="Times New Roman" w:cs="Times New Roman"/>
                <w:color w:val="1C1C1C"/>
              </w:rPr>
              <w:t xml:space="preserve"> base x 6½"H.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69BB9DF3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color w:val="032A52"/>
              </w:rPr>
              <w:t> </w:t>
            </w:r>
          </w:p>
          <w:p w14:paraId="5DA773B4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noProof/>
                <w:color w:val="032A52"/>
                <w:lang w:val="en-GB" w:eastAsia="en-GB"/>
              </w:rPr>
              <w:drawing>
                <wp:inline distT="0" distB="0" distL="0" distR="0" wp14:anchorId="5C9C0A19" wp14:editId="693C45EF">
                  <wp:extent cx="2528570" cy="1598295"/>
                  <wp:effectExtent l="0" t="0" r="11430" b="1905"/>
                  <wp:docPr id="8" name="Picture 8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570" cy="159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E7A" w:rsidRPr="009D16E3" w14:paraId="638B760B" w14:textId="77777777" w:rsidTr="00702D48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5928451E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color w:val="032A52"/>
              </w:rPr>
              <w:t>Gopher</w:t>
            </w:r>
          </w:p>
          <w:p w14:paraId="78F0859C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color w:val="032A52"/>
              </w:rPr>
              <w:t>Rainbow Phenom Bats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3E429939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color w:val="1C1C1C"/>
              </w:rPr>
              <w:t>Twice as strong as other plastic bats for long-lasting durability. Taped handles offer an excellent grip.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1BFCFABF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color w:val="032A52"/>
              </w:rPr>
              <w:t> </w:t>
            </w:r>
          </w:p>
          <w:p w14:paraId="532C3F76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noProof/>
                <w:color w:val="032A52"/>
                <w:lang w:val="en-GB" w:eastAsia="en-GB"/>
              </w:rPr>
              <w:drawing>
                <wp:inline distT="0" distB="0" distL="0" distR="0" wp14:anchorId="4853CE65" wp14:editId="5221DA19">
                  <wp:extent cx="2536190" cy="1320165"/>
                  <wp:effectExtent l="0" t="0" r="3810" b="635"/>
                  <wp:docPr id="9" name="Picture 9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E7A" w:rsidRPr="009D16E3" w14:paraId="59540942" w14:textId="77777777" w:rsidTr="00702D48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783C7E93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color w:val="032A52"/>
              </w:rPr>
              <w:t> Optional Equipment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43D0D3E6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color w:val="032A52"/>
              </w:rPr>
              <w:t> 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3D5DFA31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color w:val="032A52"/>
              </w:rPr>
              <w:t> </w:t>
            </w:r>
          </w:p>
        </w:tc>
      </w:tr>
      <w:tr w:rsidR="00AD7E7A" w:rsidRPr="009D16E3" w14:paraId="163D5DD2" w14:textId="77777777" w:rsidTr="00702D48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07F4128E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proofErr w:type="spellStart"/>
            <w:r w:rsidRPr="009D16E3">
              <w:rPr>
                <w:rFonts w:ascii="Times New Roman" w:hAnsi="Times New Roman" w:cs="Times New Roman"/>
                <w:color w:val="032A52"/>
              </w:rPr>
              <w:t>Sportime</w:t>
            </w:r>
            <w:proofErr w:type="spellEnd"/>
            <w:r w:rsidRPr="009D16E3">
              <w:rPr>
                <w:rFonts w:ascii="Times New Roman" w:hAnsi="Times New Roman" w:cs="Times New Roman"/>
                <w:color w:val="032A52"/>
              </w:rPr>
              <w:t xml:space="preserve"> Heavy Duty Nylon Bean Bags - 4 x 4 - Set of 12 - Assorted Colors    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39788271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color w:val="032A52"/>
              </w:rPr>
              <w:t>Ruggedly sewn heavy nylon covers with hand-conforming pellet fill. 4" bean bags come in a set of 12. Assorted colors.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5F30ED02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color w:val="032A52"/>
              </w:rPr>
              <w:t> </w:t>
            </w:r>
          </w:p>
          <w:p w14:paraId="73015C43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noProof/>
                <w:color w:val="032A52"/>
                <w:lang w:val="en-GB" w:eastAsia="en-GB"/>
              </w:rPr>
              <w:drawing>
                <wp:inline distT="0" distB="0" distL="0" distR="0" wp14:anchorId="77B8D003" wp14:editId="0811089E">
                  <wp:extent cx="2528570" cy="1526540"/>
                  <wp:effectExtent l="0" t="0" r="11430" b="0"/>
                  <wp:docPr id="10" name="Picture 10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570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E7A" w:rsidRPr="009D16E3" w14:paraId="27995FEF" w14:textId="77777777" w:rsidTr="00702D48">
        <w:tblPrEx>
          <w:tblBorders>
            <w:top w:val="none" w:sz="0" w:space="0" w:color="auto"/>
            <w:bottom w:val="single" w:sz="8" w:space="0" w:color="757575"/>
          </w:tblBorders>
        </w:tblPrEx>
        <w:tc>
          <w:tcPr>
            <w:tcW w:w="0" w:type="auto"/>
            <w:tcBorders>
              <w:top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4B44EEEC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color w:val="032A52"/>
              </w:rPr>
              <w:t xml:space="preserve">Poly Spot Markers - 9 inches - Set of </w:t>
            </w:r>
            <w:r w:rsidRPr="009D16E3">
              <w:rPr>
                <w:rFonts w:ascii="Times New Roman" w:hAnsi="Times New Roman" w:cs="Times New Roman"/>
                <w:color w:val="032A52"/>
              </w:rPr>
              <w:lastRenderedPageBreak/>
              <w:t>6 - Assorted Colors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2E8E9EF7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color w:val="032A52"/>
              </w:rPr>
              <w:lastRenderedPageBreak/>
              <w:t xml:space="preserve">9" diameter vinyl spots will not slide. Set of 6 in rainbow </w:t>
            </w:r>
            <w:r w:rsidRPr="009D16E3">
              <w:rPr>
                <w:rFonts w:ascii="Times New Roman" w:hAnsi="Times New Roman" w:cs="Times New Roman"/>
                <w:color w:val="032A52"/>
              </w:rPr>
              <w:lastRenderedPageBreak/>
              <w:t>colors.</w:t>
            </w:r>
          </w:p>
        </w:tc>
        <w:tc>
          <w:tcPr>
            <w:tcW w:w="0" w:type="auto"/>
            <w:tcBorders>
              <w:top w:val="single" w:sz="8" w:space="0" w:color="757575"/>
              <w:left w:val="single" w:sz="8" w:space="0" w:color="757575"/>
              <w:bottom w:val="single" w:sz="8" w:space="0" w:color="757575"/>
            </w:tcBorders>
            <w:tcMar>
              <w:top w:w="80" w:type="nil"/>
              <w:left w:w="20" w:type="nil"/>
              <w:bottom w:w="20" w:type="nil"/>
              <w:right w:w="80" w:type="nil"/>
            </w:tcMar>
          </w:tcPr>
          <w:p w14:paraId="30752B4B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color w:val="032A52"/>
              </w:rPr>
              <w:lastRenderedPageBreak/>
              <w:t> </w:t>
            </w:r>
          </w:p>
          <w:p w14:paraId="1A0AB39D" w14:textId="77777777" w:rsidR="00AD7E7A" w:rsidRPr="009D16E3" w:rsidRDefault="00AD7E7A" w:rsidP="00702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32A52"/>
              </w:rPr>
            </w:pPr>
            <w:r w:rsidRPr="009D16E3">
              <w:rPr>
                <w:rFonts w:ascii="Times New Roman" w:hAnsi="Times New Roman" w:cs="Times New Roman"/>
                <w:noProof/>
                <w:color w:val="032A52"/>
                <w:lang w:val="en-GB" w:eastAsia="en-GB"/>
              </w:rPr>
              <w:lastRenderedPageBreak/>
              <w:drawing>
                <wp:inline distT="0" distB="0" distL="0" distR="0" wp14:anchorId="10843CE4" wp14:editId="3C209FBD">
                  <wp:extent cx="2536190" cy="1526540"/>
                  <wp:effectExtent l="0" t="0" r="3810" b="0"/>
                  <wp:docPr id="11" name="Picture 11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53B777" w14:textId="77777777" w:rsidR="00AD7E7A" w:rsidRPr="00AD7E7A" w:rsidRDefault="00AD7E7A" w:rsidP="00DE7AE3">
      <w:pPr>
        <w:rPr>
          <w:b/>
          <w:sz w:val="18"/>
          <w:szCs w:val="18"/>
          <w:u w:val="single"/>
        </w:rPr>
      </w:pPr>
    </w:p>
    <w:sectPr w:rsidR="00AD7E7A" w:rsidRPr="00AD7E7A" w:rsidSect="00AD7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86D4C3E"/>
    <w:multiLevelType w:val="hybridMultilevel"/>
    <w:tmpl w:val="4EDA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827F9"/>
    <w:multiLevelType w:val="hybridMultilevel"/>
    <w:tmpl w:val="4FD61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AC"/>
    <w:rsid w:val="006612C3"/>
    <w:rsid w:val="00677D58"/>
    <w:rsid w:val="0089109C"/>
    <w:rsid w:val="00AD7E7A"/>
    <w:rsid w:val="00B577A2"/>
    <w:rsid w:val="00D73EAC"/>
    <w:rsid w:val="00DE7AE3"/>
    <w:rsid w:val="00FA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85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E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E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umich.edu/tgmd-3/equipment/Paddle.jpg?attredirects=0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sites.google.com/a/umich.edu/tgmd-3/equipment/Soccer.jpg?attredirects=0" TargetMode="External"/><Relationship Id="rId26" Type="http://schemas.openxmlformats.org/officeDocument/2006/relationships/hyperlink" Target="https://sites.google.com/a/umich.edu/tgmd-3/equipment/polyspots.jpg?attredirects=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sites.google.com/a/umich.edu/tgmd-3/equipment/Batting%20Tee.jpg?attredirects=0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sites.google.com/a/umich.edu/tgmd-3/equipment/TennisBall.jpg?attredirects=0" TargetMode="External"/><Relationship Id="rId20" Type="http://schemas.openxmlformats.org/officeDocument/2006/relationships/hyperlink" Target="https://sites.google.com/a/umich.edu/tgmd-3/equipment/85-908_MiniMarkers.jpg?attredirects=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a/umich.edu/tgmd-3/equipment/PlaygroundBall.jpg?attredirects=0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sites.google.com/a/umich.edu/tgmd-3/equipment/BeanBag.jpg?attredirects=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hyperlink" Target="https://sites.google.com/a/umich.edu/tgmd-3/equipment/GS42551_ResisDent_RNBWset.jpg?attredirects=0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ites.google.com/a/umich.edu/tgmd-3/equipment/Bball.jpg?attredirects=0" TargetMode="External"/><Relationship Id="rId22" Type="http://schemas.openxmlformats.org/officeDocument/2006/relationships/hyperlink" Target="https://sites.google.com/a/umich.edu/tgmd-3/equipment/GS_42163_set.jpg?attredirects=0" TargetMode="External"/><Relationship Id="rId27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675</Words>
  <Characters>3852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 EHE</dc:creator>
  <cp:lastModifiedBy>temp</cp:lastModifiedBy>
  <cp:revision>2</cp:revision>
  <dcterms:created xsi:type="dcterms:W3CDTF">2015-10-19T09:33:00Z</dcterms:created>
  <dcterms:modified xsi:type="dcterms:W3CDTF">2015-10-19T09:33:00Z</dcterms:modified>
</cp:coreProperties>
</file>