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2075935702"/>
        <w:docPartObj>
          <w:docPartGallery w:val="Cover Pages"/>
          <w:docPartUnique/>
        </w:docPartObj>
      </w:sdtPr>
      <w:sdtContent>
        <w:tbl>
          <w:tblPr>
            <w:tblW w:w="5000" w:type="pct"/>
            <w:jc w:val="center"/>
            <w:tblBorders>
              <w:insideV w:val="single" w:sz="12" w:space="0" w:color="E97132" w:themeColor="accent2"/>
            </w:tblBorders>
            <w:tblCellMar>
              <w:top w:w="1296" w:type="dxa"/>
              <w:left w:w="360" w:type="dxa"/>
              <w:bottom w:w="1296" w:type="dxa"/>
              <w:right w:w="360" w:type="dxa"/>
            </w:tblCellMar>
            <w:tblLook w:val="04A0" w:firstRow="1" w:lastRow="0" w:firstColumn="1" w:lastColumn="0" w:noHBand="0" w:noVBand="1"/>
          </w:tblPr>
          <w:tblGrid>
            <w:gridCol w:w="5399"/>
            <w:gridCol w:w="3627"/>
          </w:tblGrid>
          <w:tr w:rsidR="00DA42EF" w14:paraId="3FF28105" w14:textId="77777777" w:rsidTr="004E0EBB">
            <w:trPr>
              <w:jc w:val="center"/>
            </w:trPr>
            <w:tc>
              <w:tcPr>
                <w:tcW w:w="2581" w:type="pct"/>
                <w:vAlign w:val="center"/>
              </w:tcPr>
              <w:p w14:paraId="55A3C87A" w14:textId="364AD109" w:rsidR="00DA42EF" w:rsidRDefault="00DA42EF" w:rsidP="0028420D">
                <w:pPr>
                  <w:jc w:val="right"/>
                </w:pPr>
                <w:r>
                  <w:rPr>
                    <w:noProof/>
                  </w:rPr>
                  <w:drawing>
                    <wp:inline distT="0" distB="0" distL="0" distR="0" wp14:anchorId="554C783A" wp14:editId="71AD39FC">
                      <wp:extent cx="3065006" cy="1532503"/>
                      <wp:effectExtent l="0" t="0" r="2540" b="0"/>
                      <wp:docPr id="139" name="Picture 1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7">
                                <a:extLst>
                                  <a:ext uri="{C183D7F6-B498-43B3-948B-1728B52AA6E4}">
                                    <adec:decorative xmlns:adec="http://schemas.microsoft.com/office/drawing/2017/decorative" val="1"/>
                                  </a:ext>
                                </a:extLst>
                              </pic:cNvPr>
                              <pic:cNvPicPr/>
                            </pic:nvPicPr>
                            <pic:blipFill>
                              <a:blip r:embed="rId9">
                                <a:extLst>
                                  <a:ext uri="{28A0092B-C50C-407E-A947-70E740481C1C}">
                                    <a14:useLocalDpi xmlns:a14="http://schemas.microsoft.com/office/drawing/2010/main" val="0"/>
                                  </a:ext>
                                </a:extLst>
                              </a:blip>
                              <a:stretch>
                                <a:fillRect/>
                              </a:stretch>
                            </pic:blipFill>
                            <pic:spPr>
                              <a:xfrm>
                                <a:off x="0" y="0"/>
                                <a:ext cx="3065006" cy="1532503"/>
                              </a:xfrm>
                              <a:prstGeom prst="rect">
                                <a:avLst/>
                              </a:prstGeom>
                            </pic:spPr>
                          </pic:pic>
                        </a:graphicData>
                      </a:graphic>
                    </wp:inline>
                  </w:drawing>
                </w:r>
              </w:p>
              <w:sdt>
                <w:sdtPr>
                  <w:rPr>
                    <w:caps/>
                    <w:color w:val="191919" w:themeColor="text1" w:themeTint="E6"/>
                    <w:sz w:val="56"/>
                    <w:szCs w:val="56"/>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074ECE0F" w14:textId="7E5DEC8F" w:rsidR="00DA42EF" w:rsidRPr="002D467A" w:rsidRDefault="004E0EBB" w:rsidP="0028420D">
                    <w:pPr>
                      <w:pStyle w:val="NoSpacing"/>
                      <w:spacing w:line="312" w:lineRule="auto"/>
                      <w:jc w:val="right"/>
                      <w:rPr>
                        <w:caps/>
                        <w:color w:val="191919" w:themeColor="text1" w:themeTint="E6"/>
                        <w:sz w:val="56"/>
                        <w:szCs w:val="56"/>
                      </w:rPr>
                    </w:pPr>
                    <w:r>
                      <w:rPr>
                        <w:caps/>
                        <w:color w:val="191919" w:themeColor="text1" w:themeTint="E6"/>
                        <w:sz w:val="56"/>
                        <w:szCs w:val="56"/>
                      </w:rPr>
                      <w:t>Asociation of Law Teachers Annual Conference 2025 Programme</w:t>
                    </w:r>
                  </w:p>
                </w:sdtContent>
              </w:sdt>
              <w:sdt>
                <w:sdtPr>
                  <w:rPr>
                    <w:color w:val="000000" w:themeColor="text1"/>
                    <w:sz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7543D1D7" w14:textId="0A309078" w:rsidR="00DA42EF" w:rsidRDefault="00DA42EF" w:rsidP="0028420D">
                    <w:pPr>
                      <w:jc w:val="right"/>
                      <w:rPr>
                        <w:sz w:val="24"/>
                      </w:rPr>
                    </w:pPr>
                    <w:r>
                      <w:rPr>
                        <w:color w:val="000000" w:themeColor="text1"/>
                        <w:sz w:val="24"/>
                      </w:rPr>
                      <w:t>10th and 11th April</w:t>
                    </w:r>
                  </w:p>
                </w:sdtContent>
              </w:sdt>
            </w:tc>
            <w:tc>
              <w:tcPr>
                <w:tcW w:w="2419" w:type="pct"/>
                <w:vAlign w:val="center"/>
              </w:tcPr>
              <w:p w14:paraId="45D60E61" w14:textId="7EE77A26" w:rsidR="00DA42EF" w:rsidRDefault="009070DE" w:rsidP="0028420D">
                <w:pPr>
                  <w:pStyle w:val="NoSpacing"/>
                </w:pPr>
                <w:r>
                  <w:rPr>
                    <w:noProof/>
                    <w14:ligatures w14:val="standardContextual"/>
                  </w:rPr>
                  <w:drawing>
                    <wp:inline distT="0" distB="0" distL="0" distR="0" wp14:anchorId="1145FC11" wp14:editId="1A3DAEE1">
                      <wp:extent cx="1905000" cy="1905000"/>
                      <wp:effectExtent l="0" t="0" r="0" b="0"/>
                      <wp:docPr id="2086538325" name="Picture 12" descr="A black and white logo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6538325" name="Picture 12" descr="A black and white logo with white text&#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905000" cy="1905000"/>
                              </a:xfrm>
                              <a:prstGeom prst="rect">
                                <a:avLst/>
                              </a:prstGeom>
                            </pic:spPr>
                          </pic:pic>
                        </a:graphicData>
                      </a:graphic>
                    </wp:inline>
                  </w:drawing>
                </w:r>
              </w:p>
            </w:tc>
          </w:tr>
        </w:tbl>
        <w:p w14:paraId="5EA2936E" w14:textId="77777777" w:rsidR="00DA42EF" w:rsidRDefault="00DA42EF" w:rsidP="00777F4E"/>
        <w:p w14:paraId="580D463E" w14:textId="77777777" w:rsidR="009070DE" w:rsidRDefault="009070DE" w:rsidP="00777F4E"/>
        <w:p w14:paraId="651365E5" w14:textId="77777777" w:rsidR="009070DE" w:rsidRDefault="009070DE" w:rsidP="00777F4E"/>
        <w:p w14:paraId="067D3824" w14:textId="77777777" w:rsidR="009070DE" w:rsidRDefault="009070DE" w:rsidP="00777F4E"/>
        <w:p w14:paraId="711EFE14" w14:textId="77777777" w:rsidR="009070DE" w:rsidRDefault="009070DE" w:rsidP="00777F4E"/>
        <w:p w14:paraId="2404756A" w14:textId="0CDF647E" w:rsidR="00777F4E" w:rsidRDefault="00000000" w:rsidP="00777F4E"/>
      </w:sdtContent>
    </w:sdt>
    <w:sdt>
      <w:sdtPr>
        <w:rPr>
          <w:rFonts w:eastAsiaTheme="minorHAnsi" w:cstheme="minorBidi"/>
          <w:color w:val="auto"/>
          <w:kern w:val="2"/>
          <w:sz w:val="22"/>
          <w:szCs w:val="22"/>
          <w:lang w:val="en-GB"/>
          <w14:ligatures w14:val="standardContextual"/>
        </w:rPr>
        <w:id w:val="-2103484761"/>
        <w:docPartObj>
          <w:docPartGallery w:val="Table of Contents"/>
          <w:docPartUnique/>
        </w:docPartObj>
      </w:sdtPr>
      <w:sdtEndPr>
        <w:rPr>
          <w:b/>
          <w:bCs/>
          <w:noProof/>
        </w:rPr>
      </w:sdtEndPr>
      <w:sdtContent>
        <w:p w14:paraId="6B2D2B75" w14:textId="2993BE9E" w:rsidR="006D7254" w:rsidRDefault="006D7254">
          <w:pPr>
            <w:pStyle w:val="TOCHeading"/>
          </w:pPr>
          <w:r>
            <w:t>Contents</w:t>
          </w:r>
        </w:p>
        <w:p w14:paraId="57DD3C52" w14:textId="39F7DDFF" w:rsidR="00D12DDD" w:rsidRDefault="006D7254">
          <w:pPr>
            <w:pStyle w:val="TOC1"/>
            <w:tabs>
              <w:tab w:val="right" w:leader="dot" w:pos="9016"/>
            </w:tabs>
            <w:rPr>
              <w:rFonts w:asciiTheme="minorHAnsi" w:eastAsiaTheme="minorEastAsia" w:hAnsiTheme="minorHAnsi"/>
              <w:noProof/>
              <w:sz w:val="24"/>
              <w:szCs w:val="24"/>
              <w:lang w:eastAsia="en-GB"/>
            </w:rPr>
          </w:pPr>
          <w:r>
            <w:fldChar w:fldCharType="begin"/>
          </w:r>
          <w:r>
            <w:instrText xml:space="preserve"> TOC \o "1-3" \h \z \u </w:instrText>
          </w:r>
          <w:r>
            <w:fldChar w:fldCharType="separate"/>
          </w:r>
          <w:hyperlink w:anchor="_Toc193812986" w:history="1">
            <w:r w:rsidR="00D12DDD" w:rsidRPr="00A97BAA">
              <w:rPr>
                <w:rStyle w:val="Hyperlink"/>
                <w:noProof/>
              </w:rPr>
              <w:t>Foreword</w:t>
            </w:r>
            <w:r w:rsidR="00D12DDD">
              <w:rPr>
                <w:noProof/>
                <w:webHidden/>
              </w:rPr>
              <w:tab/>
            </w:r>
            <w:r w:rsidR="00D12DDD">
              <w:rPr>
                <w:noProof/>
                <w:webHidden/>
              </w:rPr>
              <w:fldChar w:fldCharType="begin"/>
            </w:r>
            <w:r w:rsidR="00D12DDD">
              <w:rPr>
                <w:noProof/>
                <w:webHidden/>
              </w:rPr>
              <w:instrText xml:space="preserve"> PAGEREF _Toc193812986 \h </w:instrText>
            </w:r>
            <w:r w:rsidR="00D12DDD">
              <w:rPr>
                <w:noProof/>
                <w:webHidden/>
              </w:rPr>
            </w:r>
            <w:r w:rsidR="00D12DDD">
              <w:rPr>
                <w:noProof/>
                <w:webHidden/>
              </w:rPr>
              <w:fldChar w:fldCharType="separate"/>
            </w:r>
            <w:r w:rsidR="007714B2">
              <w:rPr>
                <w:noProof/>
                <w:webHidden/>
              </w:rPr>
              <w:t>3</w:t>
            </w:r>
            <w:r w:rsidR="00D12DDD">
              <w:rPr>
                <w:noProof/>
                <w:webHidden/>
              </w:rPr>
              <w:fldChar w:fldCharType="end"/>
            </w:r>
          </w:hyperlink>
        </w:p>
        <w:p w14:paraId="5D600462" w14:textId="73A987D2" w:rsidR="00D12DDD" w:rsidRDefault="00D12DDD">
          <w:pPr>
            <w:pStyle w:val="TOC1"/>
            <w:tabs>
              <w:tab w:val="right" w:leader="dot" w:pos="9016"/>
            </w:tabs>
            <w:rPr>
              <w:rFonts w:asciiTheme="minorHAnsi" w:eastAsiaTheme="minorEastAsia" w:hAnsiTheme="minorHAnsi"/>
              <w:noProof/>
              <w:sz w:val="24"/>
              <w:szCs w:val="24"/>
              <w:lang w:eastAsia="en-GB"/>
            </w:rPr>
          </w:pPr>
          <w:hyperlink w:anchor="_Toc193812987" w:history="1">
            <w:r w:rsidRPr="00A97BAA">
              <w:rPr>
                <w:rStyle w:val="Hyperlink"/>
                <w:noProof/>
              </w:rPr>
              <w:t>Introduction and Conference Theme</w:t>
            </w:r>
            <w:r>
              <w:rPr>
                <w:noProof/>
                <w:webHidden/>
              </w:rPr>
              <w:tab/>
            </w:r>
            <w:r>
              <w:rPr>
                <w:noProof/>
                <w:webHidden/>
              </w:rPr>
              <w:fldChar w:fldCharType="begin"/>
            </w:r>
            <w:r>
              <w:rPr>
                <w:noProof/>
                <w:webHidden/>
              </w:rPr>
              <w:instrText xml:space="preserve"> PAGEREF _Toc193812987 \h </w:instrText>
            </w:r>
            <w:r>
              <w:rPr>
                <w:noProof/>
                <w:webHidden/>
              </w:rPr>
            </w:r>
            <w:r>
              <w:rPr>
                <w:noProof/>
                <w:webHidden/>
              </w:rPr>
              <w:fldChar w:fldCharType="separate"/>
            </w:r>
            <w:r w:rsidR="007714B2">
              <w:rPr>
                <w:noProof/>
                <w:webHidden/>
              </w:rPr>
              <w:t>4</w:t>
            </w:r>
            <w:r>
              <w:rPr>
                <w:noProof/>
                <w:webHidden/>
              </w:rPr>
              <w:fldChar w:fldCharType="end"/>
            </w:r>
          </w:hyperlink>
        </w:p>
        <w:p w14:paraId="47950156" w14:textId="43A9E3DE" w:rsidR="00D12DDD" w:rsidRDefault="00D12DDD">
          <w:pPr>
            <w:pStyle w:val="TOC1"/>
            <w:tabs>
              <w:tab w:val="right" w:leader="dot" w:pos="9016"/>
            </w:tabs>
            <w:rPr>
              <w:rFonts w:asciiTheme="minorHAnsi" w:eastAsiaTheme="minorEastAsia" w:hAnsiTheme="minorHAnsi"/>
              <w:noProof/>
              <w:sz w:val="24"/>
              <w:szCs w:val="24"/>
              <w:lang w:eastAsia="en-GB"/>
            </w:rPr>
          </w:pPr>
          <w:hyperlink w:anchor="_Toc193812988" w:history="1">
            <w:r w:rsidRPr="00A97BAA">
              <w:rPr>
                <w:rStyle w:val="Hyperlink"/>
                <w:noProof/>
              </w:rPr>
              <w:t>Conference Schedule</w:t>
            </w:r>
            <w:r>
              <w:rPr>
                <w:noProof/>
                <w:webHidden/>
              </w:rPr>
              <w:tab/>
            </w:r>
            <w:r>
              <w:rPr>
                <w:noProof/>
                <w:webHidden/>
              </w:rPr>
              <w:fldChar w:fldCharType="begin"/>
            </w:r>
            <w:r>
              <w:rPr>
                <w:noProof/>
                <w:webHidden/>
              </w:rPr>
              <w:instrText xml:space="preserve"> PAGEREF _Toc193812988 \h </w:instrText>
            </w:r>
            <w:r>
              <w:rPr>
                <w:noProof/>
                <w:webHidden/>
              </w:rPr>
            </w:r>
            <w:r>
              <w:rPr>
                <w:noProof/>
                <w:webHidden/>
              </w:rPr>
              <w:fldChar w:fldCharType="separate"/>
            </w:r>
            <w:r w:rsidR="007714B2">
              <w:rPr>
                <w:noProof/>
                <w:webHidden/>
              </w:rPr>
              <w:t>5</w:t>
            </w:r>
            <w:r>
              <w:rPr>
                <w:noProof/>
                <w:webHidden/>
              </w:rPr>
              <w:fldChar w:fldCharType="end"/>
            </w:r>
          </w:hyperlink>
        </w:p>
        <w:p w14:paraId="3A612300" w14:textId="3E993F36" w:rsidR="00D12DDD" w:rsidRDefault="00D12DDD">
          <w:pPr>
            <w:pStyle w:val="TOC2"/>
            <w:tabs>
              <w:tab w:val="right" w:leader="dot" w:pos="9016"/>
            </w:tabs>
            <w:rPr>
              <w:rFonts w:asciiTheme="minorHAnsi" w:eastAsiaTheme="minorEastAsia" w:hAnsiTheme="minorHAnsi"/>
              <w:noProof/>
              <w:sz w:val="24"/>
              <w:szCs w:val="24"/>
              <w:lang w:eastAsia="en-GB"/>
            </w:rPr>
          </w:pPr>
          <w:hyperlink w:anchor="_Toc193812989" w:history="1">
            <w:r w:rsidRPr="00A97BAA">
              <w:rPr>
                <w:rStyle w:val="Hyperlink"/>
                <w:noProof/>
              </w:rPr>
              <w:t>Wednesday 9</w:t>
            </w:r>
            <w:r w:rsidRPr="00A97BAA">
              <w:rPr>
                <w:rStyle w:val="Hyperlink"/>
                <w:noProof/>
                <w:vertAlign w:val="superscript"/>
              </w:rPr>
              <w:t>th</w:t>
            </w:r>
            <w:r w:rsidRPr="00A97BAA">
              <w:rPr>
                <w:rStyle w:val="Hyperlink"/>
                <w:noProof/>
              </w:rPr>
              <w:t xml:space="preserve"> April</w:t>
            </w:r>
            <w:r>
              <w:rPr>
                <w:noProof/>
                <w:webHidden/>
              </w:rPr>
              <w:tab/>
            </w:r>
            <w:r>
              <w:rPr>
                <w:noProof/>
                <w:webHidden/>
              </w:rPr>
              <w:fldChar w:fldCharType="begin"/>
            </w:r>
            <w:r>
              <w:rPr>
                <w:noProof/>
                <w:webHidden/>
              </w:rPr>
              <w:instrText xml:space="preserve"> PAGEREF _Toc193812989 \h </w:instrText>
            </w:r>
            <w:r>
              <w:rPr>
                <w:noProof/>
                <w:webHidden/>
              </w:rPr>
            </w:r>
            <w:r>
              <w:rPr>
                <w:noProof/>
                <w:webHidden/>
              </w:rPr>
              <w:fldChar w:fldCharType="separate"/>
            </w:r>
            <w:r w:rsidR="007714B2">
              <w:rPr>
                <w:noProof/>
                <w:webHidden/>
              </w:rPr>
              <w:t>5</w:t>
            </w:r>
            <w:r>
              <w:rPr>
                <w:noProof/>
                <w:webHidden/>
              </w:rPr>
              <w:fldChar w:fldCharType="end"/>
            </w:r>
          </w:hyperlink>
        </w:p>
        <w:p w14:paraId="3B8879E9" w14:textId="563BD65C" w:rsidR="00D12DDD" w:rsidRDefault="00D12DDD">
          <w:pPr>
            <w:pStyle w:val="TOC2"/>
            <w:tabs>
              <w:tab w:val="right" w:leader="dot" w:pos="9016"/>
            </w:tabs>
            <w:rPr>
              <w:rFonts w:asciiTheme="minorHAnsi" w:eastAsiaTheme="minorEastAsia" w:hAnsiTheme="minorHAnsi"/>
              <w:noProof/>
              <w:sz w:val="24"/>
              <w:szCs w:val="24"/>
              <w:lang w:eastAsia="en-GB"/>
            </w:rPr>
          </w:pPr>
          <w:hyperlink w:anchor="_Toc193812990" w:history="1">
            <w:r w:rsidRPr="00A97BAA">
              <w:rPr>
                <w:rStyle w:val="Hyperlink"/>
                <w:noProof/>
              </w:rPr>
              <w:t>Thursday 10</w:t>
            </w:r>
            <w:r w:rsidRPr="00A97BAA">
              <w:rPr>
                <w:rStyle w:val="Hyperlink"/>
                <w:noProof/>
                <w:vertAlign w:val="superscript"/>
              </w:rPr>
              <w:t>th</w:t>
            </w:r>
            <w:r w:rsidRPr="00A97BAA">
              <w:rPr>
                <w:rStyle w:val="Hyperlink"/>
                <w:noProof/>
              </w:rPr>
              <w:t xml:space="preserve"> April</w:t>
            </w:r>
            <w:r>
              <w:rPr>
                <w:noProof/>
                <w:webHidden/>
              </w:rPr>
              <w:tab/>
            </w:r>
            <w:r>
              <w:rPr>
                <w:noProof/>
                <w:webHidden/>
              </w:rPr>
              <w:fldChar w:fldCharType="begin"/>
            </w:r>
            <w:r>
              <w:rPr>
                <w:noProof/>
                <w:webHidden/>
              </w:rPr>
              <w:instrText xml:space="preserve"> PAGEREF _Toc193812990 \h </w:instrText>
            </w:r>
            <w:r>
              <w:rPr>
                <w:noProof/>
                <w:webHidden/>
              </w:rPr>
            </w:r>
            <w:r>
              <w:rPr>
                <w:noProof/>
                <w:webHidden/>
              </w:rPr>
              <w:fldChar w:fldCharType="separate"/>
            </w:r>
            <w:r w:rsidR="007714B2">
              <w:rPr>
                <w:noProof/>
                <w:webHidden/>
              </w:rPr>
              <w:t>5</w:t>
            </w:r>
            <w:r>
              <w:rPr>
                <w:noProof/>
                <w:webHidden/>
              </w:rPr>
              <w:fldChar w:fldCharType="end"/>
            </w:r>
          </w:hyperlink>
        </w:p>
        <w:p w14:paraId="7DB9C159" w14:textId="745F33F7" w:rsidR="00D12DDD" w:rsidRDefault="00D12DDD">
          <w:pPr>
            <w:pStyle w:val="TOC2"/>
            <w:tabs>
              <w:tab w:val="right" w:leader="dot" w:pos="9016"/>
            </w:tabs>
            <w:rPr>
              <w:rFonts w:asciiTheme="minorHAnsi" w:eastAsiaTheme="minorEastAsia" w:hAnsiTheme="minorHAnsi"/>
              <w:noProof/>
              <w:sz w:val="24"/>
              <w:szCs w:val="24"/>
              <w:lang w:eastAsia="en-GB"/>
            </w:rPr>
          </w:pPr>
          <w:hyperlink w:anchor="_Toc193812991" w:history="1">
            <w:r w:rsidRPr="00A97BAA">
              <w:rPr>
                <w:rStyle w:val="Hyperlink"/>
                <w:noProof/>
              </w:rPr>
              <w:t>Friday 11</w:t>
            </w:r>
            <w:r w:rsidRPr="00A97BAA">
              <w:rPr>
                <w:rStyle w:val="Hyperlink"/>
                <w:noProof/>
                <w:vertAlign w:val="superscript"/>
              </w:rPr>
              <w:t>th</w:t>
            </w:r>
            <w:r w:rsidRPr="00A97BAA">
              <w:rPr>
                <w:rStyle w:val="Hyperlink"/>
                <w:noProof/>
              </w:rPr>
              <w:t xml:space="preserve"> April</w:t>
            </w:r>
            <w:r>
              <w:rPr>
                <w:noProof/>
                <w:webHidden/>
              </w:rPr>
              <w:tab/>
            </w:r>
            <w:r>
              <w:rPr>
                <w:noProof/>
                <w:webHidden/>
              </w:rPr>
              <w:fldChar w:fldCharType="begin"/>
            </w:r>
            <w:r>
              <w:rPr>
                <w:noProof/>
                <w:webHidden/>
              </w:rPr>
              <w:instrText xml:space="preserve"> PAGEREF _Toc193812991 \h </w:instrText>
            </w:r>
            <w:r>
              <w:rPr>
                <w:noProof/>
                <w:webHidden/>
              </w:rPr>
            </w:r>
            <w:r>
              <w:rPr>
                <w:noProof/>
                <w:webHidden/>
              </w:rPr>
              <w:fldChar w:fldCharType="separate"/>
            </w:r>
            <w:r w:rsidR="007714B2">
              <w:rPr>
                <w:noProof/>
                <w:webHidden/>
              </w:rPr>
              <w:t>6</w:t>
            </w:r>
            <w:r>
              <w:rPr>
                <w:noProof/>
                <w:webHidden/>
              </w:rPr>
              <w:fldChar w:fldCharType="end"/>
            </w:r>
          </w:hyperlink>
        </w:p>
        <w:p w14:paraId="5A3B6E23" w14:textId="1C0BB1D2" w:rsidR="00D12DDD" w:rsidRDefault="00D12DDD">
          <w:pPr>
            <w:pStyle w:val="TOC1"/>
            <w:tabs>
              <w:tab w:val="right" w:leader="dot" w:pos="9016"/>
            </w:tabs>
            <w:rPr>
              <w:rFonts w:asciiTheme="minorHAnsi" w:eastAsiaTheme="minorEastAsia" w:hAnsiTheme="minorHAnsi"/>
              <w:noProof/>
              <w:sz w:val="24"/>
              <w:szCs w:val="24"/>
              <w:lang w:eastAsia="en-GB"/>
            </w:rPr>
          </w:pPr>
          <w:hyperlink w:anchor="_Toc193812992" w:history="1">
            <w:r w:rsidRPr="00A97BAA">
              <w:rPr>
                <w:rStyle w:val="Hyperlink"/>
                <w:noProof/>
              </w:rPr>
              <w:t>Keynote Speaker Biographies</w:t>
            </w:r>
            <w:r>
              <w:rPr>
                <w:noProof/>
                <w:webHidden/>
              </w:rPr>
              <w:tab/>
            </w:r>
            <w:r>
              <w:rPr>
                <w:noProof/>
                <w:webHidden/>
              </w:rPr>
              <w:fldChar w:fldCharType="begin"/>
            </w:r>
            <w:r>
              <w:rPr>
                <w:noProof/>
                <w:webHidden/>
              </w:rPr>
              <w:instrText xml:space="preserve"> PAGEREF _Toc193812992 \h </w:instrText>
            </w:r>
            <w:r>
              <w:rPr>
                <w:noProof/>
                <w:webHidden/>
              </w:rPr>
            </w:r>
            <w:r>
              <w:rPr>
                <w:noProof/>
                <w:webHidden/>
              </w:rPr>
              <w:fldChar w:fldCharType="separate"/>
            </w:r>
            <w:r w:rsidR="007714B2">
              <w:rPr>
                <w:noProof/>
                <w:webHidden/>
              </w:rPr>
              <w:t>7</w:t>
            </w:r>
            <w:r>
              <w:rPr>
                <w:noProof/>
                <w:webHidden/>
              </w:rPr>
              <w:fldChar w:fldCharType="end"/>
            </w:r>
          </w:hyperlink>
        </w:p>
        <w:p w14:paraId="34FD29D4" w14:textId="3EC06562" w:rsidR="00D12DDD" w:rsidRDefault="00D12DDD">
          <w:pPr>
            <w:pStyle w:val="TOC2"/>
            <w:tabs>
              <w:tab w:val="right" w:leader="dot" w:pos="9016"/>
            </w:tabs>
            <w:rPr>
              <w:rFonts w:asciiTheme="minorHAnsi" w:eastAsiaTheme="minorEastAsia" w:hAnsiTheme="minorHAnsi"/>
              <w:noProof/>
              <w:sz w:val="24"/>
              <w:szCs w:val="24"/>
              <w:lang w:eastAsia="en-GB"/>
            </w:rPr>
          </w:pPr>
          <w:hyperlink w:anchor="_Toc193812993" w:history="1">
            <w:r w:rsidRPr="00A97BAA">
              <w:rPr>
                <w:rStyle w:val="Hyperlink"/>
                <w:noProof/>
              </w:rPr>
              <w:t>Keynote Speaker 1 – Larysa Zhdankina</w:t>
            </w:r>
            <w:r>
              <w:rPr>
                <w:noProof/>
                <w:webHidden/>
              </w:rPr>
              <w:tab/>
            </w:r>
            <w:r>
              <w:rPr>
                <w:noProof/>
                <w:webHidden/>
              </w:rPr>
              <w:fldChar w:fldCharType="begin"/>
            </w:r>
            <w:r>
              <w:rPr>
                <w:noProof/>
                <w:webHidden/>
              </w:rPr>
              <w:instrText xml:space="preserve"> PAGEREF _Toc193812993 \h </w:instrText>
            </w:r>
            <w:r>
              <w:rPr>
                <w:noProof/>
                <w:webHidden/>
              </w:rPr>
            </w:r>
            <w:r>
              <w:rPr>
                <w:noProof/>
                <w:webHidden/>
              </w:rPr>
              <w:fldChar w:fldCharType="separate"/>
            </w:r>
            <w:r w:rsidR="007714B2">
              <w:rPr>
                <w:noProof/>
                <w:webHidden/>
              </w:rPr>
              <w:t>7</w:t>
            </w:r>
            <w:r>
              <w:rPr>
                <w:noProof/>
                <w:webHidden/>
              </w:rPr>
              <w:fldChar w:fldCharType="end"/>
            </w:r>
          </w:hyperlink>
        </w:p>
        <w:p w14:paraId="6F3A802E" w14:textId="35962CE7" w:rsidR="00D12DDD" w:rsidRDefault="00D12DDD">
          <w:pPr>
            <w:pStyle w:val="TOC2"/>
            <w:tabs>
              <w:tab w:val="right" w:leader="dot" w:pos="9016"/>
            </w:tabs>
            <w:rPr>
              <w:rFonts w:asciiTheme="minorHAnsi" w:eastAsiaTheme="minorEastAsia" w:hAnsiTheme="minorHAnsi"/>
              <w:noProof/>
              <w:sz w:val="24"/>
              <w:szCs w:val="24"/>
              <w:lang w:eastAsia="en-GB"/>
            </w:rPr>
          </w:pPr>
          <w:hyperlink w:anchor="_Toc193812994" w:history="1">
            <w:r w:rsidRPr="00A97BAA">
              <w:rPr>
                <w:rStyle w:val="Hyperlink"/>
                <w:noProof/>
              </w:rPr>
              <w:t>Keynote Speaker 2 – Lindsay Jack</w:t>
            </w:r>
            <w:r>
              <w:rPr>
                <w:noProof/>
                <w:webHidden/>
              </w:rPr>
              <w:tab/>
            </w:r>
            <w:r>
              <w:rPr>
                <w:noProof/>
                <w:webHidden/>
              </w:rPr>
              <w:fldChar w:fldCharType="begin"/>
            </w:r>
            <w:r>
              <w:rPr>
                <w:noProof/>
                <w:webHidden/>
              </w:rPr>
              <w:instrText xml:space="preserve"> PAGEREF _Toc193812994 \h </w:instrText>
            </w:r>
            <w:r>
              <w:rPr>
                <w:noProof/>
                <w:webHidden/>
              </w:rPr>
            </w:r>
            <w:r>
              <w:rPr>
                <w:noProof/>
                <w:webHidden/>
              </w:rPr>
              <w:fldChar w:fldCharType="separate"/>
            </w:r>
            <w:r w:rsidR="007714B2">
              <w:rPr>
                <w:noProof/>
                <w:webHidden/>
              </w:rPr>
              <w:t>8</w:t>
            </w:r>
            <w:r>
              <w:rPr>
                <w:noProof/>
                <w:webHidden/>
              </w:rPr>
              <w:fldChar w:fldCharType="end"/>
            </w:r>
          </w:hyperlink>
        </w:p>
        <w:p w14:paraId="32546092" w14:textId="4D5CA0CD" w:rsidR="00D12DDD" w:rsidRDefault="00D12DDD">
          <w:pPr>
            <w:pStyle w:val="TOC2"/>
            <w:tabs>
              <w:tab w:val="right" w:leader="dot" w:pos="9016"/>
            </w:tabs>
            <w:rPr>
              <w:rFonts w:asciiTheme="minorHAnsi" w:eastAsiaTheme="minorEastAsia" w:hAnsiTheme="minorHAnsi"/>
              <w:noProof/>
              <w:sz w:val="24"/>
              <w:szCs w:val="24"/>
              <w:lang w:eastAsia="en-GB"/>
            </w:rPr>
          </w:pPr>
          <w:hyperlink w:anchor="_Toc193812995" w:history="1">
            <w:r w:rsidRPr="00A97BAA">
              <w:rPr>
                <w:rStyle w:val="Hyperlink"/>
                <w:noProof/>
              </w:rPr>
              <w:t>Sponsors</w:t>
            </w:r>
            <w:r>
              <w:rPr>
                <w:noProof/>
                <w:webHidden/>
              </w:rPr>
              <w:tab/>
            </w:r>
            <w:r>
              <w:rPr>
                <w:noProof/>
                <w:webHidden/>
              </w:rPr>
              <w:fldChar w:fldCharType="begin"/>
            </w:r>
            <w:r>
              <w:rPr>
                <w:noProof/>
                <w:webHidden/>
              </w:rPr>
              <w:instrText xml:space="preserve"> PAGEREF _Toc193812995 \h </w:instrText>
            </w:r>
            <w:r>
              <w:rPr>
                <w:noProof/>
                <w:webHidden/>
              </w:rPr>
            </w:r>
            <w:r>
              <w:rPr>
                <w:noProof/>
                <w:webHidden/>
              </w:rPr>
              <w:fldChar w:fldCharType="separate"/>
            </w:r>
            <w:r w:rsidR="007714B2">
              <w:rPr>
                <w:noProof/>
                <w:webHidden/>
              </w:rPr>
              <w:t>9</w:t>
            </w:r>
            <w:r>
              <w:rPr>
                <w:noProof/>
                <w:webHidden/>
              </w:rPr>
              <w:fldChar w:fldCharType="end"/>
            </w:r>
          </w:hyperlink>
        </w:p>
        <w:p w14:paraId="6A097E41" w14:textId="73B71E9C" w:rsidR="00D12DDD" w:rsidRDefault="00D12DDD">
          <w:pPr>
            <w:pStyle w:val="TOC1"/>
            <w:tabs>
              <w:tab w:val="right" w:leader="dot" w:pos="9016"/>
            </w:tabs>
            <w:rPr>
              <w:rFonts w:asciiTheme="minorHAnsi" w:eastAsiaTheme="minorEastAsia" w:hAnsiTheme="minorHAnsi"/>
              <w:noProof/>
              <w:sz w:val="24"/>
              <w:szCs w:val="24"/>
              <w:lang w:eastAsia="en-GB"/>
            </w:rPr>
          </w:pPr>
          <w:hyperlink w:anchor="_Toc193812996" w:history="1">
            <w:r w:rsidRPr="00A97BAA">
              <w:rPr>
                <w:rStyle w:val="Hyperlink"/>
                <w:noProof/>
              </w:rPr>
              <w:t>Conference Activities</w:t>
            </w:r>
            <w:r>
              <w:rPr>
                <w:noProof/>
                <w:webHidden/>
              </w:rPr>
              <w:tab/>
            </w:r>
            <w:r>
              <w:rPr>
                <w:noProof/>
                <w:webHidden/>
              </w:rPr>
              <w:fldChar w:fldCharType="begin"/>
            </w:r>
            <w:r>
              <w:rPr>
                <w:noProof/>
                <w:webHidden/>
              </w:rPr>
              <w:instrText xml:space="preserve"> PAGEREF _Toc193812996 \h </w:instrText>
            </w:r>
            <w:r>
              <w:rPr>
                <w:noProof/>
                <w:webHidden/>
              </w:rPr>
            </w:r>
            <w:r>
              <w:rPr>
                <w:noProof/>
                <w:webHidden/>
              </w:rPr>
              <w:fldChar w:fldCharType="separate"/>
            </w:r>
            <w:r w:rsidR="007714B2">
              <w:rPr>
                <w:noProof/>
                <w:webHidden/>
              </w:rPr>
              <w:t>10</w:t>
            </w:r>
            <w:r>
              <w:rPr>
                <w:noProof/>
                <w:webHidden/>
              </w:rPr>
              <w:fldChar w:fldCharType="end"/>
            </w:r>
          </w:hyperlink>
        </w:p>
        <w:p w14:paraId="093D6CD1" w14:textId="477B8032" w:rsidR="00D12DDD" w:rsidRDefault="00D12DDD">
          <w:pPr>
            <w:pStyle w:val="TOC1"/>
            <w:tabs>
              <w:tab w:val="right" w:leader="dot" w:pos="9016"/>
            </w:tabs>
            <w:rPr>
              <w:rFonts w:asciiTheme="minorHAnsi" w:eastAsiaTheme="minorEastAsia" w:hAnsiTheme="minorHAnsi"/>
              <w:noProof/>
              <w:sz w:val="24"/>
              <w:szCs w:val="24"/>
              <w:lang w:eastAsia="en-GB"/>
            </w:rPr>
          </w:pPr>
          <w:hyperlink w:anchor="_Toc193812997" w:history="1">
            <w:r w:rsidRPr="00A97BAA">
              <w:rPr>
                <w:rStyle w:val="Hyperlink"/>
                <w:noProof/>
              </w:rPr>
              <w:t>Research Posters</w:t>
            </w:r>
            <w:r>
              <w:rPr>
                <w:noProof/>
                <w:webHidden/>
              </w:rPr>
              <w:tab/>
            </w:r>
            <w:r>
              <w:rPr>
                <w:noProof/>
                <w:webHidden/>
              </w:rPr>
              <w:fldChar w:fldCharType="begin"/>
            </w:r>
            <w:r>
              <w:rPr>
                <w:noProof/>
                <w:webHidden/>
              </w:rPr>
              <w:instrText xml:space="preserve"> PAGEREF _Toc193812997 \h </w:instrText>
            </w:r>
            <w:r>
              <w:rPr>
                <w:noProof/>
                <w:webHidden/>
              </w:rPr>
            </w:r>
            <w:r>
              <w:rPr>
                <w:noProof/>
                <w:webHidden/>
              </w:rPr>
              <w:fldChar w:fldCharType="separate"/>
            </w:r>
            <w:r w:rsidR="007714B2">
              <w:rPr>
                <w:noProof/>
                <w:webHidden/>
              </w:rPr>
              <w:t>12</w:t>
            </w:r>
            <w:r>
              <w:rPr>
                <w:noProof/>
                <w:webHidden/>
              </w:rPr>
              <w:fldChar w:fldCharType="end"/>
            </w:r>
          </w:hyperlink>
        </w:p>
        <w:p w14:paraId="1484424E" w14:textId="4587FE0F" w:rsidR="00D12DDD" w:rsidRDefault="00D12DDD">
          <w:pPr>
            <w:pStyle w:val="TOC1"/>
            <w:tabs>
              <w:tab w:val="right" w:leader="dot" w:pos="9016"/>
            </w:tabs>
            <w:rPr>
              <w:rFonts w:asciiTheme="minorHAnsi" w:eastAsiaTheme="minorEastAsia" w:hAnsiTheme="minorHAnsi"/>
              <w:noProof/>
              <w:sz w:val="24"/>
              <w:szCs w:val="24"/>
              <w:lang w:eastAsia="en-GB"/>
            </w:rPr>
          </w:pPr>
          <w:hyperlink w:anchor="_Toc193812998" w:history="1">
            <w:r w:rsidRPr="00A97BAA">
              <w:rPr>
                <w:rStyle w:val="Hyperlink"/>
                <w:noProof/>
              </w:rPr>
              <w:t>Parallel Session 1</w:t>
            </w:r>
            <w:r>
              <w:rPr>
                <w:noProof/>
                <w:webHidden/>
              </w:rPr>
              <w:tab/>
            </w:r>
            <w:r>
              <w:rPr>
                <w:noProof/>
                <w:webHidden/>
              </w:rPr>
              <w:fldChar w:fldCharType="begin"/>
            </w:r>
            <w:r>
              <w:rPr>
                <w:noProof/>
                <w:webHidden/>
              </w:rPr>
              <w:instrText xml:space="preserve"> PAGEREF _Toc193812998 \h </w:instrText>
            </w:r>
            <w:r>
              <w:rPr>
                <w:noProof/>
                <w:webHidden/>
              </w:rPr>
            </w:r>
            <w:r>
              <w:rPr>
                <w:noProof/>
                <w:webHidden/>
              </w:rPr>
              <w:fldChar w:fldCharType="separate"/>
            </w:r>
            <w:r w:rsidR="007714B2">
              <w:rPr>
                <w:noProof/>
                <w:webHidden/>
              </w:rPr>
              <w:t>13</w:t>
            </w:r>
            <w:r>
              <w:rPr>
                <w:noProof/>
                <w:webHidden/>
              </w:rPr>
              <w:fldChar w:fldCharType="end"/>
            </w:r>
          </w:hyperlink>
        </w:p>
        <w:p w14:paraId="30F05C8A" w14:textId="2DE9C7CE" w:rsidR="00D12DDD" w:rsidRDefault="00D12DDD">
          <w:pPr>
            <w:pStyle w:val="TOC2"/>
            <w:tabs>
              <w:tab w:val="right" w:leader="dot" w:pos="9016"/>
            </w:tabs>
            <w:rPr>
              <w:rFonts w:asciiTheme="minorHAnsi" w:eastAsiaTheme="minorEastAsia" w:hAnsiTheme="minorHAnsi"/>
              <w:noProof/>
              <w:sz w:val="24"/>
              <w:szCs w:val="24"/>
              <w:lang w:eastAsia="en-GB"/>
            </w:rPr>
          </w:pPr>
          <w:hyperlink w:anchor="_Toc193812999" w:history="1">
            <w:r w:rsidRPr="00A97BAA">
              <w:rPr>
                <w:rStyle w:val="Hyperlink"/>
                <w:noProof/>
              </w:rPr>
              <w:t>1A – Models in Legal Education: Reflective Practice and Collaborative Learning</w:t>
            </w:r>
            <w:r>
              <w:rPr>
                <w:noProof/>
                <w:webHidden/>
              </w:rPr>
              <w:tab/>
            </w:r>
            <w:r>
              <w:rPr>
                <w:noProof/>
                <w:webHidden/>
              </w:rPr>
              <w:fldChar w:fldCharType="begin"/>
            </w:r>
            <w:r>
              <w:rPr>
                <w:noProof/>
                <w:webHidden/>
              </w:rPr>
              <w:instrText xml:space="preserve"> PAGEREF _Toc193812999 \h </w:instrText>
            </w:r>
            <w:r>
              <w:rPr>
                <w:noProof/>
                <w:webHidden/>
              </w:rPr>
            </w:r>
            <w:r>
              <w:rPr>
                <w:noProof/>
                <w:webHidden/>
              </w:rPr>
              <w:fldChar w:fldCharType="separate"/>
            </w:r>
            <w:r w:rsidR="007714B2">
              <w:rPr>
                <w:noProof/>
                <w:webHidden/>
              </w:rPr>
              <w:t>13</w:t>
            </w:r>
            <w:r>
              <w:rPr>
                <w:noProof/>
                <w:webHidden/>
              </w:rPr>
              <w:fldChar w:fldCharType="end"/>
            </w:r>
          </w:hyperlink>
        </w:p>
        <w:p w14:paraId="101AE870" w14:textId="1415FDEE" w:rsidR="00D12DDD" w:rsidRDefault="00D12DDD">
          <w:pPr>
            <w:pStyle w:val="TOC2"/>
            <w:tabs>
              <w:tab w:val="right" w:leader="dot" w:pos="9016"/>
            </w:tabs>
            <w:rPr>
              <w:rFonts w:asciiTheme="minorHAnsi" w:eastAsiaTheme="minorEastAsia" w:hAnsiTheme="minorHAnsi"/>
              <w:noProof/>
              <w:sz w:val="24"/>
              <w:szCs w:val="24"/>
              <w:lang w:eastAsia="en-GB"/>
            </w:rPr>
          </w:pPr>
          <w:hyperlink w:anchor="_Toc193813000" w:history="1">
            <w:r w:rsidRPr="00A97BAA">
              <w:rPr>
                <w:rStyle w:val="Hyperlink"/>
                <w:noProof/>
              </w:rPr>
              <w:t>1B – Widening Access to Legal Study</w:t>
            </w:r>
            <w:r>
              <w:rPr>
                <w:noProof/>
                <w:webHidden/>
              </w:rPr>
              <w:tab/>
            </w:r>
            <w:r>
              <w:rPr>
                <w:noProof/>
                <w:webHidden/>
              </w:rPr>
              <w:fldChar w:fldCharType="begin"/>
            </w:r>
            <w:r>
              <w:rPr>
                <w:noProof/>
                <w:webHidden/>
              </w:rPr>
              <w:instrText xml:space="preserve"> PAGEREF _Toc193813000 \h </w:instrText>
            </w:r>
            <w:r>
              <w:rPr>
                <w:noProof/>
                <w:webHidden/>
              </w:rPr>
            </w:r>
            <w:r>
              <w:rPr>
                <w:noProof/>
                <w:webHidden/>
              </w:rPr>
              <w:fldChar w:fldCharType="separate"/>
            </w:r>
            <w:r w:rsidR="007714B2">
              <w:rPr>
                <w:noProof/>
                <w:webHidden/>
              </w:rPr>
              <w:t>13</w:t>
            </w:r>
            <w:r>
              <w:rPr>
                <w:noProof/>
                <w:webHidden/>
              </w:rPr>
              <w:fldChar w:fldCharType="end"/>
            </w:r>
          </w:hyperlink>
        </w:p>
        <w:p w14:paraId="7353BD0B" w14:textId="6D74F8AB" w:rsidR="00D12DDD" w:rsidRDefault="00D12DDD">
          <w:pPr>
            <w:pStyle w:val="TOC2"/>
            <w:tabs>
              <w:tab w:val="right" w:leader="dot" w:pos="9016"/>
            </w:tabs>
            <w:rPr>
              <w:rFonts w:asciiTheme="minorHAnsi" w:eastAsiaTheme="minorEastAsia" w:hAnsiTheme="minorHAnsi"/>
              <w:noProof/>
              <w:sz w:val="24"/>
              <w:szCs w:val="24"/>
              <w:lang w:eastAsia="en-GB"/>
            </w:rPr>
          </w:pPr>
          <w:hyperlink w:anchor="_Toc193813001" w:history="1">
            <w:r w:rsidRPr="00A97BAA">
              <w:rPr>
                <w:rStyle w:val="Hyperlink"/>
                <w:noProof/>
              </w:rPr>
              <w:t>1C – Making University Work for Every Student</w:t>
            </w:r>
            <w:r>
              <w:rPr>
                <w:noProof/>
                <w:webHidden/>
              </w:rPr>
              <w:tab/>
            </w:r>
            <w:r>
              <w:rPr>
                <w:noProof/>
                <w:webHidden/>
              </w:rPr>
              <w:fldChar w:fldCharType="begin"/>
            </w:r>
            <w:r>
              <w:rPr>
                <w:noProof/>
                <w:webHidden/>
              </w:rPr>
              <w:instrText xml:space="preserve"> PAGEREF _Toc193813001 \h </w:instrText>
            </w:r>
            <w:r>
              <w:rPr>
                <w:noProof/>
                <w:webHidden/>
              </w:rPr>
            </w:r>
            <w:r>
              <w:rPr>
                <w:noProof/>
                <w:webHidden/>
              </w:rPr>
              <w:fldChar w:fldCharType="separate"/>
            </w:r>
            <w:r w:rsidR="007714B2">
              <w:rPr>
                <w:noProof/>
                <w:webHidden/>
              </w:rPr>
              <w:t>14</w:t>
            </w:r>
            <w:r>
              <w:rPr>
                <w:noProof/>
                <w:webHidden/>
              </w:rPr>
              <w:fldChar w:fldCharType="end"/>
            </w:r>
          </w:hyperlink>
        </w:p>
        <w:p w14:paraId="6E883D37" w14:textId="04E4BB87" w:rsidR="00D12DDD" w:rsidRDefault="00D12DDD">
          <w:pPr>
            <w:pStyle w:val="TOC2"/>
            <w:tabs>
              <w:tab w:val="right" w:leader="dot" w:pos="9016"/>
            </w:tabs>
            <w:rPr>
              <w:rFonts w:asciiTheme="minorHAnsi" w:eastAsiaTheme="minorEastAsia" w:hAnsiTheme="minorHAnsi"/>
              <w:noProof/>
              <w:sz w:val="24"/>
              <w:szCs w:val="24"/>
              <w:lang w:eastAsia="en-GB"/>
            </w:rPr>
          </w:pPr>
          <w:hyperlink w:anchor="_Toc193813002" w:history="1">
            <w:r w:rsidRPr="00A97BAA">
              <w:rPr>
                <w:rStyle w:val="Hyperlink"/>
                <w:noProof/>
              </w:rPr>
              <w:t>1D – Syllabus Design and Integrating Inclusive Legal Practice</w:t>
            </w:r>
            <w:r>
              <w:rPr>
                <w:noProof/>
                <w:webHidden/>
              </w:rPr>
              <w:tab/>
            </w:r>
            <w:r>
              <w:rPr>
                <w:noProof/>
                <w:webHidden/>
              </w:rPr>
              <w:fldChar w:fldCharType="begin"/>
            </w:r>
            <w:r>
              <w:rPr>
                <w:noProof/>
                <w:webHidden/>
              </w:rPr>
              <w:instrText xml:space="preserve"> PAGEREF _Toc193813002 \h </w:instrText>
            </w:r>
            <w:r>
              <w:rPr>
                <w:noProof/>
                <w:webHidden/>
              </w:rPr>
            </w:r>
            <w:r>
              <w:rPr>
                <w:noProof/>
                <w:webHidden/>
              </w:rPr>
              <w:fldChar w:fldCharType="separate"/>
            </w:r>
            <w:r w:rsidR="007714B2">
              <w:rPr>
                <w:noProof/>
                <w:webHidden/>
              </w:rPr>
              <w:t>14</w:t>
            </w:r>
            <w:r>
              <w:rPr>
                <w:noProof/>
                <w:webHidden/>
              </w:rPr>
              <w:fldChar w:fldCharType="end"/>
            </w:r>
          </w:hyperlink>
        </w:p>
        <w:p w14:paraId="7BA1484F" w14:textId="14A3A265" w:rsidR="00D12DDD" w:rsidRDefault="00D12DDD">
          <w:pPr>
            <w:pStyle w:val="TOC1"/>
            <w:tabs>
              <w:tab w:val="right" w:leader="dot" w:pos="9016"/>
            </w:tabs>
            <w:rPr>
              <w:rFonts w:asciiTheme="minorHAnsi" w:eastAsiaTheme="minorEastAsia" w:hAnsiTheme="minorHAnsi"/>
              <w:noProof/>
              <w:sz w:val="24"/>
              <w:szCs w:val="24"/>
              <w:lang w:eastAsia="en-GB"/>
            </w:rPr>
          </w:pPr>
          <w:hyperlink w:anchor="_Toc193813003" w:history="1">
            <w:r w:rsidRPr="00A97BAA">
              <w:rPr>
                <w:rStyle w:val="Hyperlink"/>
                <w:noProof/>
              </w:rPr>
              <w:t>Parallel Session 2</w:t>
            </w:r>
            <w:r>
              <w:rPr>
                <w:noProof/>
                <w:webHidden/>
              </w:rPr>
              <w:tab/>
            </w:r>
            <w:r>
              <w:rPr>
                <w:noProof/>
                <w:webHidden/>
              </w:rPr>
              <w:fldChar w:fldCharType="begin"/>
            </w:r>
            <w:r>
              <w:rPr>
                <w:noProof/>
                <w:webHidden/>
              </w:rPr>
              <w:instrText xml:space="preserve"> PAGEREF _Toc193813003 \h </w:instrText>
            </w:r>
            <w:r>
              <w:rPr>
                <w:noProof/>
                <w:webHidden/>
              </w:rPr>
            </w:r>
            <w:r>
              <w:rPr>
                <w:noProof/>
                <w:webHidden/>
              </w:rPr>
              <w:fldChar w:fldCharType="separate"/>
            </w:r>
            <w:r w:rsidR="007714B2">
              <w:rPr>
                <w:noProof/>
                <w:webHidden/>
              </w:rPr>
              <w:t>15</w:t>
            </w:r>
            <w:r>
              <w:rPr>
                <w:noProof/>
                <w:webHidden/>
              </w:rPr>
              <w:fldChar w:fldCharType="end"/>
            </w:r>
          </w:hyperlink>
        </w:p>
        <w:p w14:paraId="755FFD1A" w14:textId="79F67189" w:rsidR="00D12DDD" w:rsidRDefault="00D12DDD">
          <w:pPr>
            <w:pStyle w:val="TOC2"/>
            <w:tabs>
              <w:tab w:val="right" w:leader="dot" w:pos="9016"/>
            </w:tabs>
            <w:rPr>
              <w:rFonts w:asciiTheme="minorHAnsi" w:eastAsiaTheme="minorEastAsia" w:hAnsiTheme="minorHAnsi"/>
              <w:noProof/>
              <w:sz w:val="24"/>
              <w:szCs w:val="24"/>
              <w:lang w:eastAsia="en-GB"/>
            </w:rPr>
          </w:pPr>
          <w:hyperlink w:anchor="_Toc193813004" w:history="1">
            <w:r w:rsidRPr="00A97BAA">
              <w:rPr>
                <w:rStyle w:val="Hyperlink"/>
                <w:noProof/>
              </w:rPr>
              <w:t>2A – Cilex</w:t>
            </w:r>
            <w:r>
              <w:rPr>
                <w:noProof/>
                <w:webHidden/>
              </w:rPr>
              <w:tab/>
            </w:r>
            <w:r>
              <w:rPr>
                <w:noProof/>
                <w:webHidden/>
              </w:rPr>
              <w:fldChar w:fldCharType="begin"/>
            </w:r>
            <w:r>
              <w:rPr>
                <w:noProof/>
                <w:webHidden/>
              </w:rPr>
              <w:instrText xml:space="preserve"> PAGEREF _Toc193813004 \h </w:instrText>
            </w:r>
            <w:r>
              <w:rPr>
                <w:noProof/>
                <w:webHidden/>
              </w:rPr>
            </w:r>
            <w:r>
              <w:rPr>
                <w:noProof/>
                <w:webHidden/>
              </w:rPr>
              <w:fldChar w:fldCharType="separate"/>
            </w:r>
            <w:r w:rsidR="007714B2">
              <w:rPr>
                <w:noProof/>
                <w:webHidden/>
              </w:rPr>
              <w:t>15</w:t>
            </w:r>
            <w:r>
              <w:rPr>
                <w:noProof/>
                <w:webHidden/>
              </w:rPr>
              <w:fldChar w:fldCharType="end"/>
            </w:r>
          </w:hyperlink>
        </w:p>
        <w:p w14:paraId="7E7DB8C4" w14:textId="730E0982" w:rsidR="00D12DDD" w:rsidRDefault="00D12DDD">
          <w:pPr>
            <w:pStyle w:val="TOC2"/>
            <w:tabs>
              <w:tab w:val="right" w:leader="dot" w:pos="9016"/>
            </w:tabs>
            <w:rPr>
              <w:rFonts w:asciiTheme="minorHAnsi" w:eastAsiaTheme="minorEastAsia" w:hAnsiTheme="minorHAnsi"/>
              <w:noProof/>
              <w:sz w:val="24"/>
              <w:szCs w:val="24"/>
              <w:lang w:eastAsia="en-GB"/>
            </w:rPr>
          </w:pPr>
          <w:hyperlink w:anchor="_Toc193813005" w:history="1">
            <w:r w:rsidRPr="00A97BAA">
              <w:rPr>
                <w:rStyle w:val="Hyperlink"/>
                <w:noProof/>
              </w:rPr>
              <w:t>2B – The Importance of Belonging</w:t>
            </w:r>
            <w:r>
              <w:rPr>
                <w:noProof/>
                <w:webHidden/>
              </w:rPr>
              <w:tab/>
            </w:r>
            <w:r>
              <w:rPr>
                <w:noProof/>
                <w:webHidden/>
              </w:rPr>
              <w:fldChar w:fldCharType="begin"/>
            </w:r>
            <w:r>
              <w:rPr>
                <w:noProof/>
                <w:webHidden/>
              </w:rPr>
              <w:instrText xml:space="preserve"> PAGEREF _Toc193813005 \h </w:instrText>
            </w:r>
            <w:r>
              <w:rPr>
                <w:noProof/>
                <w:webHidden/>
              </w:rPr>
            </w:r>
            <w:r>
              <w:rPr>
                <w:noProof/>
                <w:webHidden/>
              </w:rPr>
              <w:fldChar w:fldCharType="separate"/>
            </w:r>
            <w:r w:rsidR="007714B2">
              <w:rPr>
                <w:noProof/>
                <w:webHidden/>
              </w:rPr>
              <w:t>15</w:t>
            </w:r>
            <w:r>
              <w:rPr>
                <w:noProof/>
                <w:webHidden/>
              </w:rPr>
              <w:fldChar w:fldCharType="end"/>
            </w:r>
          </w:hyperlink>
        </w:p>
        <w:p w14:paraId="38262DD1" w14:textId="320F8B1F" w:rsidR="00D12DDD" w:rsidRDefault="00D12DDD">
          <w:pPr>
            <w:pStyle w:val="TOC2"/>
            <w:tabs>
              <w:tab w:val="right" w:leader="dot" w:pos="9016"/>
            </w:tabs>
            <w:rPr>
              <w:rFonts w:asciiTheme="minorHAnsi" w:eastAsiaTheme="minorEastAsia" w:hAnsiTheme="minorHAnsi"/>
              <w:noProof/>
              <w:sz w:val="24"/>
              <w:szCs w:val="24"/>
              <w:lang w:eastAsia="en-GB"/>
            </w:rPr>
          </w:pPr>
          <w:hyperlink w:anchor="_Toc193813006" w:history="1">
            <w:r w:rsidRPr="00A97BAA">
              <w:rPr>
                <w:rStyle w:val="Hyperlink"/>
                <w:noProof/>
              </w:rPr>
              <w:t>2C – The Future of Assessments: Wellbeing and Soft-Skills Development</w:t>
            </w:r>
            <w:r>
              <w:rPr>
                <w:noProof/>
                <w:webHidden/>
              </w:rPr>
              <w:tab/>
            </w:r>
            <w:r>
              <w:rPr>
                <w:noProof/>
                <w:webHidden/>
              </w:rPr>
              <w:fldChar w:fldCharType="begin"/>
            </w:r>
            <w:r>
              <w:rPr>
                <w:noProof/>
                <w:webHidden/>
              </w:rPr>
              <w:instrText xml:space="preserve"> PAGEREF _Toc193813006 \h </w:instrText>
            </w:r>
            <w:r>
              <w:rPr>
                <w:noProof/>
                <w:webHidden/>
              </w:rPr>
            </w:r>
            <w:r>
              <w:rPr>
                <w:noProof/>
                <w:webHidden/>
              </w:rPr>
              <w:fldChar w:fldCharType="separate"/>
            </w:r>
            <w:r w:rsidR="007714B2">
              <w:rPr>
                <w:noProof/>
                <w:webHidden/>
              </w:rPr>
              <w:t>16</w:t>
            </w:r>
            <w:r>
              <w:rPr>
                <w:noProof/>
                <w:webHidden/>
              </w:rPr>
              <w:fldChar w:fldCharType="end"/>
            </w:r>
          </w:hyperlink>
        </w:p>
        <w:p w14:paraId="2BB87315" w14:textId="063B7B92" w:rsidR="00D12DDD" w:rsidRDefault="00D12DDD">
          <w:pPr>
            <w:pStyle w:val="TOC2"/>
            <w:tabs>
              <w:tab w:val="right" w:leader="dot" w:pos="9016"/>
            </w:tabs>
            <w:rPr>
              <w:rFonts w:asciiTheme="minorHAnsi" w:eastAsiaTheme="minorEastAsia" w:hAnsiTheme="minorHAnsi"/>
              <w:noProof/>
              <w:sz w:val="24"/>
              <w:szCs w:val="24"/>
              <w:lang w:eastAsia="en-GB"/>
            </w:rPr>
          </w:pPr>
          <w:hyperlink w:anchor="_Toc193813007" w:history="1">
            <w:r w:rsidRPr="00A97BAA">
              <w:rPr>
                <w:rStyle w:val="Hyperlink"/>
                <w:noProof/>
              </w:rPr>
              <w:t>2D – Imaginative Law Teaching (Workshop Session)</w:t>
            </w:r>
            <w:r>
              <w:rPr>
                <w:noProof/>
                <w:webHidden/>
              </w:rPr>
              <w:tab/>
            </w:r>
            <w:r>
              <w:rPr>
                <w:noProof/>
                <w:webHidden/>
              </w:rPr>
              <w:fldChar w:fldCharType="begin"/>
            </w:r>
            <w:r>
              <w:rPr>
                <w:noProof/>
                <w:webHidden/>
              </w:rPr>
              <w:instrText xml:space="preserve"> PAGEREF _Toc193813007 \h </w:instrText>
            </w:r>
            <w:r>
              <w:rPr>
                <w:noProof/>
                <w:webHidden/>
              </w:rPr>
            </w:r>
            <w:r>
              <w:rPr>
                <w:noProof/>
                <w:webHidden/>
              </w:rPr>
              <w:fldChar w:fldCharType="separate"/>
            </w:r>
            <w:r w:rsidR="007714B2">
              <w:rPr>
                <w:noProof/>
                <w:webHidden/>
              </w:rPr>
              <w:t>16</w:t>
            </w:r>
            <w:r>
              <w:rPr>
                <w:noProof/>
                <w:webHidden/>
              </w:rPr>
              <w:fldChar w:fldCharType="end"/>
            </w:r>
          </w:hyperlink>
        </w:p>
        <w:p w14:paraId="5E23C365" w14:textId="2A70448B" w:rsidR="00D12DDD" w:rsidRDefault="00D12DDD">
          <w:pPr>
            <w:pStyle w:val="TOC1"/>
            <w:tabs>
              <w:tab w:val="right" w:leader="dot" w:pos="9016"/>
            </w:tabs>
            <w:rPr>
              <w:rFonts w:asciiTheme="minorHAnsi" w:eastAsiaTheme="minorEastAsia" w:hAnsiTheme="minorHAnsi"/>
              <w:noProof/>
              <w:sz w:val="24"/>
              <w:szCs w:val="24"/>
              <w:lang w:eastAsia="en-GB"/>
            </w:rPr>
          </w:pPr>
          <w:hyperlink w:anchor="_Toc193813008" w:history="1">
            <w:r w:rsidRPr="00A97BAA">
              <w:rPr>
                <w:rStyle w:val="Hyperlink"/>
                <w:noProof/>
              </w:rPr>
              <w:t>Parallel Session 3</w:t>
            </w:r>
            <w:r>
              <w:rPr>
                <w:noProof/>
                <w:webHidden/>
              </w:rPr>
              <w:tab/>
            </w:r>
            <w:r>
              <w:rPr>
                <w:noProof/>
                <w:webHidden/>
              </w:rPr>
              <w:fldChar w:fldCharType="begin"/>
            </w:r>
            <w:r>
              <w:rPr>
                <w:noProof/>
                <w:webHidden/>
              </w:rPr>
              <w:instrText xml:space="preserve"> PAGEREF _Toc193813008 \h </w:instrText>
            </w:r>
            <w:r>
              <w:rPr>
                <w:noProof/>
                <w:webHidden/>
              </w:rPr>
            </w:r>
            <w:r>
              <w:rPr>
                <w:noProof/>
                <w:webHidden/>
              </w:rPr>
              <w:fldChar w:fldCharType="separate"/>
            </w:r>
            <w:r w:rsidR="007714B2">
              <w:rPr>
                <w:noProof/>
                <w:webHidden/>
              </w:rPr>
              <w:t>17</w:t>
            </w:r>
            <w:r>
              <w:rPr>
                <w:noProof/>
                <w:webHidden/>
              </w:rPr>
              <w:fldChar w:fldCharType="end"/>
            </w:r>
          </w:hyperlink>
        </w:p>
        <w:p w14:paraId="1D0BE092" w14:textId="63D16DF3" w:rsidR="00D12DDD" w:rsidRDefault="00D12DDD">
          <w:pPr>
            <w:pStyle w:val="TOC2"/>
            <w:tabs>
              <w:tab w:val="right" w:leader="dot" w:pos="9016"/>
            </w:tabs>
            <w:rPr>
              <w:rFonts w:asciiTheme="minorHAnsi" w:eastAsiaTheme="minorEastAsia" w:hAnsiTheme="minorHAnsi"/>
              <w:noProof/>
              <w:sz w:val="24"/>
              <w:szCs w:val="24"/>
              <w:lang w:eastAsia="en-GB"/>
            </w:rPr>
          </w:pPr>
          <w:hyperlink w:anchor="_Toc193813009" w:history="1">
            <w:r w:rsidRPr="00A97BAA">
              <w:rPr>
                <w:rStyle w:val="Hyperlink"/>
                <w:noProof/>
              </w:rPr>
              <w:t>3A – Pathways to the Profession: The SQE and Beyond</w:t>
            </w:r>
            <w:r>
              <w:rPr>
                <w:noProof/>
                <w:webHidden/>
              </w:rPr>
              <w:tab/>
            </w:r>
            <w:r>
              <w:rPr>
                <w:noProof/>
                <w:webHidden/>
              </w:rPr>
              <w:fldChar w:fldCharType="begin"/>
            </w:r>
            <w:r>
              <w:rPr>
                <w:noProof/>
                <w:webHidden/>
              </w:rPr>
              <w:instrText xml:space="preserve"> PAGEREF _Toc193813009 \h </w:instrText>
            </w:r>
            <w:r>
              <w:rPr>
                <w:noProof/>
                <w:webHidden/>
              </w:rPr>
            </w:r>
            <w:r>
              <w:rPr>
                <w:noProof/>
                <w:webHidden/>
              </w:rPr>
              <w:fldChar w:fldCharType="separate"/>
            </w:r>
            <w:r w:rsidR="007714B2">
              <w:rPr>
                <w:noProof/>
                <w:webHidden/>
              </w:rPr>
              <w:t>17</w:t>
            </w:r>
            <w:r>
              <w:rPr>
                <w:noProof/>
                <w:webHidden/>
              </w:rPr>
              <w:fldChar w:fldCharType="end"/>
            </w:r>
          </w:hyperlink>
        </w:p>
        <w:p w14:paraId="6BB30393" w14:textId="2063269E" w:rsidR="00D12DDD" w:rsidRDefault="00D12DDD">
          <w:pPr>
            <w:pStyle w:val="TOC2"/>
            <w:tabs>
              <w:tab w:val="right" w:leader="dot" w:pos="9016"/>
            </w:tabs>
            <w:rPr>
              <w:rFonts w:asciiTheme="minorHAnsi" w:eastAsiaTheme="minorEastAsia" w:hAnsiTheme="minorHAnsi"/>
              <w:noProof/>
              <w:sz w:val="24"/>
              <w:szCs w:val="24"/>
              <w:lang w:eastAsia="en-GB"/>
            </w:rPr>
          </w:pPr>
          <w:hyperlink w:anchor="_Toc193813010" w:history="1">
            <w:r w:rsidRPr="00A97BAA">
              <w:rPr>
                <w:rStyle w:val="Hyperlink"/>
                <w:noProof/>
              </w:rPr>
              <w:t>3B – Innovation in Assessment</w:t>
            </w:r>
            <w:r>
              <w:rPr>
                <w:noProof/>
                <w:webHidden/>
              </w:rPr>
              <w:tab/>
            </w:r>
            <w:r>
              <w:rPr>
                <w:noProof/>
                <w:webHidden/>
              </w:rPr>
              <w:fldChar w:fldCharType="begin"/>
            </w:r>
            <w:r>
              <w:rPr>
                <w:noProof/>
                <w:webHidden/>
              </w:rPr>
              <w:instrText xml:space="preserve"> PAGEREF _Toc193813010 \h </w:instrText>
            </w:r>
            <w:r>
              <w:rPr>
                <w:noProof/>
                <w:webHidden/>
              </w:rPr>
            </w:r>
            <w:r>
              <w:rPr>
                <w:noProof/>
                <w:webHidden/>
              </w:rPr>
              <w:fldChar w:fldCharType="separate"/>
            </w:r>
            <w:r w:rsidR="007714B2">
              <w:rPr>
                <w:noProof/>
                <w:webHidden/>
              </w:rPr>
              <w:t>17</w:t>
            </w:r>
            <w:r>
              <w:rPr>
                <w:noProof/>
                <w:webHidden/>
              </w:rPr>
              <w:fldChar w:fldCharType="end"/>
            </w:r>
          </w:hyperlink>
        </w:p>
        <w:p w14:paraId="4D9D03A1" w14:textId="5C5D6D13" w:rsidR="00D12DDD" w:rsidRDefault="00D12DDD">
          <w:pPr>
            <w:pStyle w:val="TOC2"/>
            <w:tabs>
              <w:tab w:val="right" w:leader="dot" w:pos="9016"/>
            </w:tabs>
            <w:rPr>
              <w:rFonts w:asciiTheme="minorHAnsi" w:eastAsiaTheme="minorEastAsia" w:hAnsiTheme="minorHAnsi"/>
              <w:noProof/>
              <w:sz w:val="24"/>
              <w:szCs w:val="24"/>
              <w:lang w:eastAsia="en-GB"/>
            </w:rPr>
          </w:pPr>
          <w:hyperlink w:anchor="_Toc193813011" w:history="1">
            <w:r w:rsidRPr="00A97BAA">
              <w:rPr>
                <w:rStyle w:val="Hyperlink"/>
                <w:noProof/>
              </w:rPr>
              <w:t>3C –  Generative AI and ‘Useful Learning’:</w:t>
            </w:r>
            <w:r>
              <w:rPr>
                <w:noProof/>
                <w:webHidden/>
              </w:rPr>
              <w:tab/>
            </w:r>
            <w:r>
              <w:rPr>
                <w:noProof/>
                <w:webHidden/>
              </w:rPr>
              <w:fldChar w:fldCharType="begin"/>
            </w:r>
            <w:r>
              <w:rPr>
                <w:noProof/>
                <w:webHidden/>
              </w:rPr>
              <w:instrText xml:space="preserve"> PAGEREF _Toc193813011 \h </w:instrText>
            </w:r>
            <w:r>
              <w:rPr>
                <w:noProof/>
                <w:webHidden/>
              </w:rPr>
            </w:r>
            <w:r>
              <w:rPr>
                <w:noProof/>
                <w:webHidden/>
              </w:rPr>
              <w:fldChar w:fldCharType="separate"/>
            </w:r>
            <w:r w:rsidR="007714B2">
              <w:rPr>
                <w:noProof/>
                <w:webHidden/>
              </w:rPr>
              <w:t>18</w:t>
            </w:r>
            <w:r>
              <w:rPr>
                <w:noProof/>
                <w:webHidden/>
              </w:rPr>
              <w:fldChar w:fldCharType="end"/>
            </w:r>
          </w:hyperlink>
        </w:p>
        <w:p w14:paraId="1BA1209D" w14:textId="18C8AAEB" w:rsidR="00D12DDD" w:rsidRDefault="00D12DDD">
          <w:pPr>
            <w:pStyle w:val="TOC2"/>
            <w:tabs>
              <w:tab w:val="right" w:leader="dot" w:pos="9016"/>
            </w:tabs>
            <w:rPr>
              <w:rFonts w:asciiTheme="minorHAnsi" w:eastAsiaTheme="minorEastAsia" w:hAnsiTheme="minorHAnsi"/>
              <w:noProof/>
              <w:sz w:val="24"/>
              <w:szCs w:val="24"/>
              <w:lang w:eastAsia="en-GB"/>
            </w:rPr>
          </w:pPr>
          <w:hyperlink w:anchor="_Toc193813012" w:history="1">
            <w:r w:rsidRPr="00A97BAA">
              <w:rPr>
                <w:rStyle w:val="Hyperlink"/>
                <w:noProof/>
              </w:rPr>
              <w:t>3D – Personality in The Classroom (Workshop Session)</w:t>
            </w:r>
            <w:r>
              <w:rPr>
                <w:noProof/>
                <w:webHidden/>
              </w:rPr>
              <w:tab/>
            </w:r>
            <w:r>
              <w:rPr>
                <w:noProof/>
                <w:webHidden/>
              </w:rPr>
              <w:fldChar w:fldCharType="begin"/>
            </w:r>
            <w:r>
              <w:rPr>
                <w:noProof/>
                <w:webHidden/>
              </w:rPr>
              <w:instrText xml:space="preserve"> PAGEREF _Toc193813012 \h </w:instrText>
            </w:r>
            <w:r>
              <w:rPr>
                <w:noProof/>
                <w:webHidden/>
              </w:rPr>
            </w:r>
            <w:r>
              <w:rPr>
                <w:noProof/>
                <w:webHidden/>
              </w:rPr>
              <w:fldChar w:fldCharType="separate"/>
            </w:r>
            <w:r w:rsidR="007714B2">
              <w:rPr>
                <w:noProof/>
                <w:webHidden/>
              </w:rPr>
              <w:t>18</w:t>
            </w:r>
            <w:r>
              <w:rPr>
                <w:noProof/>
                <w:webHidden/>
              </w:rPr>
              <w:fldChar w:fldCharType="end"/>
            </w:r>
          </w:hyperlink>
        </w:p>
        <w:p w14:paraId="0F6CFACF" w14:textId="0BCDB693" w:rsidR="00D12DDD" w:rsidRDefault="00D12DDD">
          <w:pPr>
            <w:pStyle w:val="TOC1"/>
            <w:tabs>
              <w:tab w:val="right" w:leader="dot" w:pos="9016"/>
            </w:tabs>
            <w:rPr>
              <w:rFonts w:asciiTheme="minorHAnsi" w:eastAsiaTheme="minorEastAsia" w:hAnsiTheme="minorHAnsi"/>
              <w:noProof/>
              <w:sz w:val="24"/>
              <w:szCs w:val="24"/>
              <w:lang w:eastAsia="en-GB"/>
            </w:rPr>
          </w:pPr>
          <w:hyperlink w:anchor="_Toc193813013" w:history="1">
            <w:r w:rsidRPr="00A97BAA">
              <w:rPr>
                <w:rStyle w:val="Hyperlink"/>
                <w:noProof/>
              </w:rPr>
              <w:t>Parallel Session 4</w:t>
            </w:r>
            <w:r>
              <w:rPr>
                <w:noProof/>
                <w:webHidden/>
              </w:rPr>
              <w:tab/>
            </w:r>
            <w:r>
              <w:rPr>
                <w:noProof/>
                <w:webHidden/>
              </w:rPr>
              <w:fldChar w:fldCharType="begin"/>
            </w:r>
            <w:r>
              <w:rPr>
                <w:noProof/>
                <w:webHidden/>
              </w:rPr>
              <w:instrText xml:space="preserve"> PAGEREF _Toc193813013 \h </w:instrText>
            </w:r>
            <w:r>
              <w:rPr>
                <w:noProof/>
                <w:webHidden/>
              </w:rPr>
            </w:r>
            <w:r>
              <w:rPr>
                <w:noProof/>
                <w:webHidden/>
              </w:rPr>
              <w:fldChar w:fldCharType="separate"/>
            </w:r>
            <w:r w:rsidR="007714B2">
              <w:rPr>
                <w:noProof/>
                <w:webHidden/>
              </w:rPr>
              <w:t>19</w:t>
            </w:r>
            <w:r>
              <w:rPr>
                <w:noProof/>
                <w:webHidden/>
              </w:rPr>
              <w:fldChar w:fldCharType="end"/>
            </w:r>
          </w:hyperlink>
        </w:p>
        <w:p w14:paraId="62DE8D85" w14:textId="0B0DCFA4" w:rsidR="00D12DDD" w:rsidRDefault="00D12DDD">
          <w:pPr>
            <w:pStyle w:val="TOC2"/>
            <w:tabs>
              <w:tab w:val="right" w:leader="dot" w:pos="9016"/>
            </w:tabs>
            <w:rPr>
              <w:rFonts w:asciiTheme="minorHAnsi" w:eastAsiaTheme="minorEastAsia" w:hAnsiTheme="minorHAnsi"/>
              <w:noProof/>
              <w:sz w:val="24"/>
              <w:szCs w:val="24"/>
              <w:lang w:eastAsia="en-GB"/>
            </w:rPr>
          </w:pPr>
          <w:hyperlink w:anchor="_Toc193813014" w:history="1">
            <w:r w:rsidRPr="00A97BAA">
              <w:rPr>
                <w:rStyle w:val="Hyperlink"/>
                <w:noProof/>
              </w:rPr>
              <w:t>4A – Feedback and ‘Failure’</w:t>
            </w:r>
            <w:r>
              <w:rPr>
                <w:noProof/>
                <w:webHidden/>
              </w:rPr>
              <w:tab/>
            </w:r>
            <w:r>
              <w:rPr>
                <w:noProof/>
                <w:webHidden/>
              </w:rPr>
              <w:fldChar w:fldCharType="begin"/>
            </w:r>
            <w:r>
              <w:rPr>
                <w:noProof/>
                <w:webHidden/>
              </w:rPr>
              <w:instrText xml:space="preserve"> PAGEREF _Toc193813014 \h </w:instrText>
            </w:r>
            <w:r>
              <w:rPr>
                <w:noProof/>
                <w:webHidden/>
              </w:rPr>
            </w:r>
            <w:r>
              <w:rPr>
                <w:noProof/>
                <w:webHidden/>
              </w:rPr>
              <w:fldChar w:fldCharType="separate"/>
            </w:r>
            <w:r w:rsidR="007714B2">
              <w:rPr>
                <w:noProof/>
                <w:webHidden/>
              </w:rPr>
              <w:t>19</w:t>
            </w:r>
            <w:r>
              <w:rPr>
                <w:noProof/>
                <w:webHidden/>
              </w:rPr>
              <w:fldChar w:fldCharType="end"/>
            </w:r>
          </w:hyperlink>
        </w:p>
        <w:p w14:paraId="0EE81B9C" w14:textId="4FAEC9B1" w:rsidR="00D12DDD" w:rsidRDefault="00D12DDD">
          <w:pPr>
            <w:pStyle w:val="TOC2"/>
            <w:tabs>
              <w:tab w:val="right" w:leader="dot" w:pos="9016"/>
            </w:tabs>
            <w:rPr>
              <w:rFonts w:asciiTheme="minorHAnsi" w:eastAsiaTheme="minorEastAsia" w:hAnsiTheme="minorHAnsi"/>
              <w:noProof/>
              <w:sz w:val="24"/>
              <w:szCs w:val="24"/>
              <w:lang w:eastAsia="en-GB"/>
            </w:rPr>
          </w:pPr>
          <w:hyperlink w:anchor="_Toc193813015" w:history="1">
            <w:r w:rsidRPr="00A97BAA">
              <w:rPr>
                <w:rStyle w:val="Hyperlink"/>
                <w:noProof/>
              </w:rPr>
              <w:t>4B – Practice-Centred Learning</w:t>
            </w:r>
            <w:r>
              <w:rPr>
                <w:noProof/>
                <w:webHidden/>
              </w:rPr>
              <w:tab/>
            </w:r>
            <w:r>
              <w:rPr>
                <w:noProof/>
                <w:webHidden/>
              </w:rPr>
              <w:fldChar w:fldCharType="begin"/>
            </w:r>
            <w:r>
              <w:rPr>
                <w:noProof/>
                <w:webHidden/>
              </w:rPr>
              <w:instrText xml:space="preserve"> PAGEREF _Toc193813015 \h </w:instrText>
            </w:r>
            <w:r>
              <w:rPr>
                <w:noProof/>
                <w:webHidden/>
              </w:rPr>
            </w:r>
            <w:r>
              <w:rPr>
                <w:noProof/>
                <w:webHidden/>
              </w:rPr>
              <w:fldChar w:fldCharType="separate"/>
            </w:r>
            <w:r w:rsidR="007714B2">
              <w:rPr>
                <w:noProof/>
                <w:webHidden/>
              </w:rPr>
              <w:t>19</w:t>
            </w:r>
            <w:r>
              <w:rPr>
                <w:noProof/>
                <w:webHidden/>
              </w:rPr>
              <w:fldChar w:fldCharType="end"/>
            </w:r>
          </w:hyperlink>
        </w:p>
        <w:p w14:paraId="7977DF8C" w14:textId="60B43998" w:rsidR="00D12DDD" w:rsidRDefault="00D12DDD">
          <w:pPr>
            <w:pStyle w:val="TOC2"/>
            <w:tabs>
              <w:tab w:val="right" w:leader="dot" w:pos="9016"/>
            </w:tabs>
            <w:rPr>
              <w:rFonts w:asciiTheme="minorHAnsi" w:eastAsiaTheme="minorEastAsia" w:hAnsiTheme="minorHAnsi"/>
              <w:noProof/>
              <w:sz w:val="24"/>
              <w:szCs w:val="24"/>
              <w:lang w:eastAsia="en-GB"/>
            </w:rPr>
          </w:pPr>
          <w:hyperlink w:anchor="_Toc193813016" w:history="1">
            <w:r w:rsidRPr="00A97BAA">
              <w:rPr>
                <w:rStyle w:val="Hyperlink"/>
                <w:noProof/>
              </w:rPr>
              <w:t>4C – Making GenAI Work for Teachers</w:t>
            </w:r>
            <w:r>
              <w:rPr>
                <w:noProof/>
                <w:webHidden/>
              </w:rPr>
              <w:tab/>
            </w:r>
            <w:r>
              <w:rPr>
                <w:noProof/>
                <w:webHidden/>
              </w:rPr>
              <w:fldChar w:fldCharType="begin"/>
            </w:r>
            <w:r>
              <w:rPr>
                <w:noProof/>
                <w:webHidden/>
              </w:rPr>
              <w:instrText xml:space="preserve"> PAGEREF _Toc193813016 \h </w:instrText>
            </w:r>
            <w:r>
              <w:rPr>
                <w:noProof/>
                <w:webHidden/>
              </w:rPr>
            </w:r>
            <w:r>
              <w:rPr>
                <w:noProof/>
                <w:webHidden/>
              </w:rPr>
              <w:fldChar w:fldCharType="separate"/>
            </w:r>
            <w:r w:rsidR="007714B2">
              <w:rPr>
                <w:noProof/>
                <w:webHidden/>
              </w:rPr>
              <w:t>20</w:t>
            </w:r>
            <w:r>
              <w:rPr>
                <w:noProof/>
                <w:webHidden/>
              </w:rPr>
              <w:fldChar w:fldCharType="end"/>
            </w:r>
          </w:hyperlink>
        </w:p>
        <w:p w14:paraId="06C800B0" w14:textId="48281952" w:rsidR="00D12DDD" w:rsidRDefault="00D12DDD">
          <w:pPr>
            <w:pStyle w:val="TOC2"/>
            <w:tabs>
              <w:tab w:val="right" w:leader="dot" w:pos="9016"/>
            </w:tabs>
            <w:rPr>
              <w:rFonts w:asciiTheme="minorHAnsi" w:eastAsiaTheme="minorEastAsia" w:hAnsiTheme="minorHAnsi"/>
              <w:noProof/>
              <w:sz w:val="24"/>
              <w:szCs w:val="24"/>
              <w:lang w:eastAsia="en-GB"/>
            </w:rPr>
          </w:pPr>
          <w:hyperlink w:anchor="_Toc193813017" w:history="1">
            <w:r w:rsidRPr="00A97BAA">
              <w:rPr>
                <w:rStyle w:val="Hyperlink"/>
                <w:noProof/>
              </w:rPr>
              <w:t>4D – Alternative Assessments and Methodologies</w:t>
            </w:r>
            <w:r>
              <w:rPr>
                <w:noProof/>
                <w:webHidden/>
              </w:rPr>
              <w:tab/>
            </w:r>
            <w:r>
              <w:rPr>
                <w:noProof/>
                <w:webHidden/>
              </w:rPr>
              <w:fldChar w:fldCharType="begin"/>
            </w:r>
            <w:r>
              <w:rPr>
                <w:noProof/>
                <w:webHidden/>
              </w:rPr>
              <w:instrText xml:space="preserve"> PAGEREF _Toc193813017 \h </w:instrText>
            </w:r>
            <w:r>
              <w:rPr>
                <w:noProof/>
                <w:webHidden/>
              </w:rPr>
            </w:r>
            <w:r>
              <w:rPr>
                <w:noProof/>
                <w:webHidden/>
              </w:rPr>
              <w:fldChar w:fldCharType="separate"/>
            </w:r>
            <w:r w:rsidR="007714B2">
              <w:rPr>
                <w:noProof/>
                <w:webHidden/>
              </w:rPr>
              <w:t>20</w:t>
            </w:r>
            <w:r>
              <w:rPr>
                <w:noProof/>
                <w:webHidden/>
              </w:rPr>
              <w:fldChar w:fldCharType="end"/>
            </w:r>
          </w:hyperlink>
        </w:p>
        <w:p w14:paraId="41CF191C" w14:textId="1929B5FD" w:rsidR="00D12DDD" w:rsidRDefault="00D12DDD">
          <w:pPr>
            <w:pStyle w:val="TOC1"/>
            <w:tabs>
              <w:tab w:val="right" w:leader="dot" w:pos="9016"/>
            </w:tabs>
            <w:rPr>
              <w:rFonts w:asciiTheme="minorHAnsi" w:eastAsiaTheme="minorEastAsia" w:hAnsiTheme="minorHAnsi"/>
              <w:noProof/>
              <w:sz w:val="24"/>
              <w:szCs w:val="24"/>
              <w:lang w:eastAsia="en-GB"/>
            </w:rPr>
          </w:pPr>
          <w:hyperlink w:anchor="_Toc193813018" w:history="1">
            <w:r w:rsidRPr="00A97BAA">
              <w:rPr>
                <w:rStyle w:val="Hyperlink"/>
                <w:noProof/>
              </w:rPr>
              <w:t>Parallel Session 5</w:t>
            </w:r>
            <w:r>
              <w:rPr>
                <w:noProof/>
                <w:webHidden/>
              </w:rPr>
              <w:tab/>
            </w:r>
            <w:r>
              <w:rPr>
                <w:noProof/>
                <w:webHidden/>
              </w:rPr>
              <w:fldChar w:fldCharType="begin"/>
            </w:r>
            <w:r>
              <w:rPr>
                <w:noProof/>
                <w:webHidden/>
              </w:rPr>
              <w:instrText xml:space="preserve"> PAGEREF _Toc193813018 \h </w:instrText>
            </w:r>
            <w:r>
              <w:rPr>
                <w:noProof/>
                <w:webHidden/>
              </w:rPr>
            </w:r>
            <w:r>
              <w:rPr>
                <w:noProof/>
                <w:webHidden/>
              </w:rPr>
              <w:fldChar w:fldCharType="separate"/>
            </w:r>
            <w:r w:rsidR="007714B2">
              <w:rPr>
                <w:noProof/>
                <w:webHidden/>
              </w:rPr>
              <w:t>21</w:t>
            </w:r>
            <w:r>
              <w:rPr>
                <w:noProof/>
                <w:webHidden/>
              </w:rPr>
              <w:fldChar w:fldCharType="end"/>
            </w:r>
          </w:hyperlink>
        </w:p>
        <w:p w14:paraId="4103115A" w14:textId="187FFE61" w:rsidR="00D12DDD" w:rsidRDefault="00D12DDD">
          <w:pPr>
            <w:pStyle w:val="TOC2"/>
            <w:tabs>
              <w:tab w:val="right" w:leader="dot" w:pos="9016"/>
            </w:tabs>
            <w:rPr>
              <w:rFonts w:asciiTheme="minorHAnsi" w:eastAsiaTheme="minorEastAsia" w:hAnsiTheme="minorHAnsi"/>
              <w:noProof/>
              <w:sz w:val="24"/>
              <w:szCs w:val="24"/>
              <w:lang w:eastAsia="en-GB"/>
            </w:rPr>
          </w:pPr>
          <w:hyperlink w:anchor="_Toc193813019" w:history="1">
            <w:r w:rsidRPr="00A97BAA">
              <w:rPr>
                <w:rStyle w:val="Hyperlink"/>
                <w:noProof/>
              </w:rPr>
              <w:t>5A – Student Participation and Engagement</w:t>
            </w:r>
            <w:r>
              <w:rPr>
                <w:noProof/>
                <w:webHidden/>
              </w:rPr>
              <w:tab/>
            </w:r>
            <w:r>
              <w:rPr>
                <w:noProof/>
                <w:webHidden/>
              </w:rPr>
              <w:fldChar w:fldCharType="begin"/>
            </w:r>
            <w:r>
              <w:rPr>
                <w:noProof/>
                <w:webHidden/>
              </w:rPr>
              <w:instrText xml:space="preserve"> PAGEREF _Toc193813019 \h </w:instrText>
            </w:r>
            <w:r>
              <w:rPr>
                <w:noProof/>
                <w:webHidden/>
              </w:rPr>
            </w:r>
            <w:r>
              <w:rPr>
                <w:noProof/>
                <w:webHidden/>
              </w:rPr>
              <w:fldChar w:fldCharType="separate"/>
            </w:r>
            <w:r w:rsidR="007714B2">
              <w:rPr>
                <w:noProof/>
                <w:webHidden/>
              </w:rPr>
              <w:t>21</w:t>
            </w:r>
            <w:r>
              <w:rPr>
                <w:noProof/>
                <w:webHidden/>
              </w:rPr>
              <w:fldChar w:fldCharType="end"/>
            </w:r>
          </w:hyperlink>
        </w:p>
        <w:p w14:paraId="2DBD7CCB" w14:textId="3DC56376" w:rsidR="00D12DDD" w:rsidRDefault="00D12DDD">
          <w:pPr>
            <w:pStyle w:val="TOC2"/>
            <w:tabs>
              <w:tab w:val="right" w:leader="dot" w:pos="9016"/>
            </w:tabs>
            <w:rPr>
              <w:rFonts w:asciiTheme="minorHAnsi" w:eastAsiaTheme="minorEastAsia" w:hAnsiTheme="minorHAnsi"/>
              <w:noProof/>
              <w:sz w:val="24"/>
              <w:szCs w:val="24"/>
              <w:lang w:eastAsia="en-GB"/>
            </w:rPr>
          </w:pPr>
          <w:hyperlink w:anchor="_Toc193813020" w:history="1">
            <w:r w:rsidRPr="00A97BAA">
              <w:rPr>
                <w:rStyle w:val="Hyperlink"/>
                <w:noProof/>
              </w:rPr>
              <w:t>5B – New LLM Pathways in The Context Of the SQE:  Diversifying Postgraduate Professional Legal Education</w:t>
            </w:r>
            <w:r>
              <w:rPr>
                <w:noProof/>
                <w:webHidden/>
              </w:rPr>
              <w:tab/>
            </w:r>
            <w:r>
              <w:rPr>
                <w:noProof/>
                <w:webHidden/>
              </w:rPr>
              <w:fldChar w:fldCharType="begin"/>
            </w:r>
            <w:r>
              <w:rPr>
                <w:noProof/>
                <w:webHidden/>
              </w:rPr>
              <w:instrText xml:space="preserve"> PAGEREF _Toc193813020 \h </w:instrText>
            </w:r>
            <w:r>
              <w:rPr>
                <w:noProof/>
                <w:webHidden/>
              </w:rPr>
            </w:r>
            <w:r>
              <w:rPr>
                <w:noProof/>
                <w:webHidden/>
              </w:rPr>
              <w:fldChar w:fldCharType="separate"/>
            </w:r>
            <w:r w:rsidR="007714B2">
              <w:rPr>
                <w:noProof/>
                <w:webHidden/>
              </w:rPr>
              <w:t>21</w:t>
            </w:r>
            <w:r>
              <w:rPr>
                <w:noProof/>
                <w:webHidden/>
              </w:rPr>
              <w:fldChar w:fldCharType="end"/>
            </w:r>
          </w:hyperlink>
        </w:p>
        <w:p w14:paraId="59693C14" w14:textId="135BED16" w:rsidR="00D12DDD" w:rsidRDefault="00D12DDD">
          <w:pPr>
            <w:pStyle w:val="TOC2"/>
            <w:tabs>
              <w:tab w:val="right" w:leader="dot" w:pos="9016"/>
            </w:tabs>
            <w:rPr>
              <w:rFonts w:asciiTheme="minorHAnsi" w:eastAsiaTheme="minorEastAsia" w:hAnsiTheme="minorHAnsi"/>
              <w:noProof/>
              <w:sz w:val="24"/>
              <w:szCs w:val="24"/>
              <w:lang w:eastAsia="en-GB"/>
            </w:rPr>
          </w:pPr>
          <w:hyperlink w:anchor="_Toc193813021" w:history="1">
            <w:r w:rsidRPr="00A97BAA">
              <w:rPr>
                <w:rStyle w:val="Hyperlink"/>
                <w:noProof/>
              </w:rPr>
              <w:t>5C – Popular Culture as a Teaching Mechanism</w:t>
            </w:r>
            <w:r>
              <w:rPr>
                <w:noProof/>
                <w:webHidden/>
              </w:rPr>
              <w:tab/>
            </w:r>
            <w:r>
              <w:rPr>
                <w:noProof/>
                <w:webHidden/>
              </w:rPr>
              <w:fldChar w:fldCharType="begin"/>
            </w:r>
            <w:r>
              <w:rPr>
                <w:noProof/>
                <w:webHidden/>
              </w:rPr>
              <w:instrText xml:space="preserve"> PAGEREF _Toc193813021 \h </w:instrText>
            </w:r>
            <w:r>
              <w:rPr>
                <w:noProof/>
                <w:webHidden/>
              </w:rPr>
            </w:r>
            <w:r>
              <w:rPr>
                <w:noProof/>
                <w:webHidden/>
              </w:rPr>
              <w:fldChar w:fldCharType="separate"/>
            </w:r>
            <w:r w:rsidR="007714B2">
              <w:rPr>
                <w:noProof/>
                <w:webHidden/>
              </w:rPr>
              <w:t>22</w:t>
            </w:r>
            <w:r>
              <w:rPr>
                <w:noProof/>
                <w:webHidden/>
              </w:rPr>
              <w:fldChar w:fldCharType="end"/>
            </w:r>
          </w:hyperlink>
        </w:p>
        <w:p w14:paraId="3532BE48" w14:textId="326A76BA" w:rsidR="00D12DDD" w:rsidRDefault="00D12DDD">
          <w:pPr>
            <w:pStyle w:val="TOC2"/>
            <w:tabs>
              <w:tab w:val="right" w:leader="dot" w:pos="9016"/>
            </w:tabs>
            <w:rPr>
              <w:rFonts w:asciiTheme="minorHAnsi" w:eastAsiaTheme="minorEastAsia" w:hAnsiTheme="minorHAnsi"/>
              <w:noProof/>
              <w:sz w:val="24"/>
              <w:szCs w:val="24"/>
              <w:lang w:eastAsia="en-GB"/>
            </w:rPr>
          </w:pPr>
          <w:hyperlink w:anchor="_Toc193813022" w:history="1">
            <w:r w:rsidRPr="00A97BAA">
              <w:rPr>
                <w:rStyle w:val="Hyperlink"/>
                <w:noProof/>
              </w:rPr>
              <w:t>5D – Clinical and Professional Legal Education</w:t>
            </w:r>
            <w:r>
              <w:rPr>
                <w:noProof/>
                <w:webHidden/>
              </w:rPr>
              <w:tab/>
            </w:r>
            <w:r>
              <w:rPr>
                <w:noProof/>
                <w:webHidden/>
              </w:rPr>
              <w:fldChar w:fldCharType="begin"/>
            </w:r>
            <w:r>
              <w:rPr>
                <w:noProof/>
                <w:webHidden/>
              </w:rPr>
              <w:instrText xml:space="preserve"> PAGEREF _Toc193813022 \h </w:instrText>
            </w:r>
            <w:r>
              <w:rPr>
                <w:noProof/>
                <w:webHidden/>
              </w:rPr>
            </w:r>
            <w:r>
              <w:rPr>
                <w:noProof/>
                <w:webHidden/>
              </w:rPr>
              <w:fldChar w:fldCharType="separate"/>
            </w:r>
            <w:r w:rsidR="007714B2">
              <w:rPr>
                <w:noProof/>
                <w:webHidden/>
              </w:rPr>
              <w:t>22</w:t>
            </w:r>
            <w:r>
              <w:rPr>
                <w:noProof/>
                <w:webHidden/>
              </w:rPr>
              <w:fldChar w:fldCharType="end"/>
            </w:r>
          </w:hyperlink>
        </w:p>
        <w:p w14:paraId="76BAA306" w14:textId="3A242A92" w:rsidR="00D12DDD" w:rsidRDefault="00D12DDD">
          <w:pPr>
            <w:pStyle w:val="TOC1"/>
            <w:tabs>
              <w:tab w:val="right" w:leader="dot" w:pos="9016"/>
            </w:tabs>
            <w:rPr>
              <w:rFonts w:asciiTheme="minorHAnsi" w:eastAsiaTheme="minorEastAsia" w:hAnsiTheme="minorHAnsi"/>
              <w:noProof/>
              <w:sz w:val="24"/>
              <w:szCs w:val="24"/>
              <w:lang w:eastAsia="en-GB"/>
            </w:rPr>
          </w:pPr>
          <w:hyperlink w:anchor="_Toc193813023" w:history="1">
            <w:r w:rsidRPr="00A97BAA">
              <w:rPr>
                <w:rStyle w:val="Hyperlink"/>
                <w:noProof/>
              </w:rPr>
              <w:t>Parallel Session 6</w:t>
            </w:r>
            <w:r>
              <w:rPr>
                <w:noProof/>
                <w:webHidden/>
              </w:rPr>
              <w:tab/>
            </w:r>
            <w:r>
              <w:rPr>
                <w:noProof/>
                <w:webHidden/>
              </w:rPr>
              <w:fldChar w:fldCharType="begin"/>
            </w:r>
            <w:r>
              <w:rPr>
                <w:noProof/>
                <w:webHidden/>
              </w:rPr>
              <w:instrText xml:space="preserve"> PAGEREF _Toc193813023 \h </w:instrText>
            </w:r>
            <w:r>
              <w:rPr>
                <w:noProof/>
                <w:webHidden/>
              </w:rPr>
            </w:r>
            <w:r>
              <w:rPr>
                <w:noProof/>
                <w:webHidden/>
              </w:rPr>
              <w:fldChar w:fldCharType="separate"/>
            </w:r>
            <w:r w:rsidR="007714B2">
              <w:rPr>
                <w:noProof/>
                <w:webHidden/>
              </w:rPr>
              <w:t>23</w:t>
            </w:r>
            <w:r>
              <w:rPr>
                <w:noProof/>
                <w:webHidden/>
              </w:rPr>
              <w:fldChar w:fldCharType="end"/>
            </w:r>
          </w:hyperlink>
        </w:p>
        <w:p w14:paraId="710D1955" w14:textId="4DF473BA" w:rsidR="00D12DDD" w:rsidRDefault="00D12DDD">
          <w:pPr>
            <w:pStyle w:val="TOC2"/>
            <w:tabs>
              <w:tab w:val="right" w:leader="dot" w:pos="9016"/>
            </w:tabs>
            <w:rPr>
              <w:rFonts w:asciiTheme="minorHAnsi" w:eastAsiaTheme="minorEastAsia" w:hAnsiTheme="minorHAnsi"/>
              <w:noProof/>
              <w:sz w:val="24"/>
              <w:szCs w:val="24"/>
              <w:lang w:eastAsia="en-GB"/>
            </w:rPr>
          </w:pPr>
          <w:hyperlink w:anchor="_Toc193813024" w:history="1">
            <w:r w:rsidRPr="00A97BAA">
              <w:rPr>
                <w:rStyle w:val="Hyperlink"/>
                <w:noProof/>
              </w:rPr>
              <w:t>6A – The Role of Language in Law Teaching</w:t>
            </w:r>
            <w:r>
              <w:rPr>
                <w:noProof/>
                <w:webHidden/>
              </w:rPr>
              <w:tab/>
            </w:r>
            <w:r>
              <w:rPr>
                <w:noProof/>
                <w:webHidden/>
              </w:rPr>
              <w:fldChar w:fldCharType="begin"/>
            </w:r>
            <w:r>
              <w:rPr>
                <w:noProof/>
                <w:webHidden/>
              </w:rPr>
              <w:instrText xml:space="preserve"> PAGEREF _Toc193813024 \h </w:instrText>
            </w:r>
            <w:r>
              <w:rPr>
                <w:noProof/>
                <w:webHidden/>
              </w:rPr>
            </w:r>
            <w:r>
              <w:rPr>
                <w:noProof/>
                <w:webHidden/>
              </w:rPr>
              <w:fldChar w:fldCharType="separate"/>
            </w:r>
            <w:r w:rsidR="007714B2">
              <w:rPr>
                <w:noProof/>
                <w:webHidden/>
              </w:rPr>
              <w:t>23</w:t>
            </w:r>
            <w:r>
              <w:rPr>
                <w:noProof/>
                <w:webHidden/>
              </w:rPr>
              <w:fldChar w:fldCharType="end"/>
            </w:r>
          </w:hyperlink>
        </w:p>
        <w:p w14:paraId="1E91D156" w14:textId="029A06A2" w:rsidR="00D12DDD" w:rsidRDefault="00D12DDD">
          <w:pPr>
            <w:pStyle w:val="TOC2"/>
            <w:tabs>
              <w:tab w:val="right" w:leader="dot" w:pos="9016"/>
            </w:tabs>
            <w:rPr>
              <w:rFonts w:asciiTheme="minorHAnsi" w:eastAsiaTheme="minorEastAsia" w:hAnsiTheme="minorHAnsi"/>
              <w:noProof/>
              <w:sz w:val="24"/>
              <w:szCs w:val="24"/>
              <w:lang w:eastAsia="en-GB"/>
            </w:rPr>
          </w:pPr>
          <w:hyperlink w:anchor="_Toc193813025" w:history="1">
            <w:r w:rsidRPr="00A97BAA">
              <w:rPr>
                <w:rStyle w:val="Hyperlink"/>
                <w:noProof/>
              </w:rPr>
              <w:t>6B – Global and International Perspectives on Legal Education</w:t>
            </w:r>
            <w:r>
              <w:rPr>
                <w:noProof/>
                <w:webHidden/>
              </w:rPr>
              <w:tab/>
            </w:r>
            <w:r>
              <w:rPr>
                <w:noProof/>
                <w:webHidden/>
              </w:rPr>
              <w:fldChar w:fldCharType="begin"/>
            </w:r>
            <w:r>
              <w:rPr>
                <w:noProof/>
                <w:webHidden/>
              </w:rPr>
              <w:instrText xml:space="preserve"> PAGEREF _Toc193813025 \h </w:instrText>
            </w:r>
            <w:r>
              <w:rPr>
                <w:noProof/>
                <w:webHidden/>
              </w:rPr>
            </w:r>
            <w:r>
              <w:rPr>
                <w:noProof/>
                <w:webHidden/>
              </w:rPr>
              <w:fldChar w:fldCharType="separate"/>
            </w:r>
            <w:r w:rsidR="007714B2">
              <w:rPr>
                <w:noProof/>
                <w:webHidden/>
              </w:rPr>
              <w:t>23</w:t>
            </w:r>
            <w:r>
              <w:rPr>
                <w:noProof/>
                <w:webHidden/>
              </w:rPr>
              <w:fldChar w:fldCharType="end"/>
            </w:r>
          </w:hyperlink>
        </w:p>
        <w:p w14:paraId="5B1882AB" w14:textId="3287B318" w:rsidR="00D12DDD" w:rsidRDefault="00D12DDD">
          <w:pPr>
            <w:pStyle w:val="TOC2"/>
            <w:tabs>
              <w:tab w:val="right" w:leader="dot" w:pos="9016"/>
            </w:tabs>
            <w:rPr>
              <w:rFonts w:asciiTheme="minorHAnsi" w:eastAsiaTheme="minorEastAsia" w:hAnsiTheme="minorHAnsi"/>
              <w:noProof/>
              <w:sz w:val="24"/>
              <w:szCs w:val="24"/>
              <w:lang w:eastAsia="en-GB"/>
            </w:rPr>
          </w:pPr>
          <w:hyperlink w:anchor="_Toc193813026" w:history="1">
            <w:r w:rsidRPr="00A97BAA">
              <w:rPr>
                <w:rStyle w:val="Hyperlink"/>
                <w:noProof/>
              </w:rPr>
              <w:t>6C – Global Perspectives: Lessons To Learn</w:t>
            </w:r>
            <w:r>
              <w:rPr>
                <w:noProof/>
                <w:webHidden/>
              </w:rPr>
              <w:tab/>
            </w:r>
            <w:r>
              <w:rPr>
                <w:noProof/>
                <w:webHidden/>
              </w:rPr>
              <w:fldChar w:fldCharType="begin"/>
            </w:r>
            <w:r>
              <w:rPr>
                <w:noProof/>
                <w:webHidden/>
              </w:rPr>
              <w:instrText xml:space="preserve"> PAGEREF _Toc193813026 \h </w:instrText>
            </w:r>
            <w:r>
              <w:rPr>
                <w:noProof/>
                <w:webHidden/>
              </w:rPr>
            </w:r>
            <w:r>
              <w:rPr>
                <w:noProof/>
                <w:webHidden/>
              </w:rPr>
              <w:fldChar w:fldCharType="separate"/>
            </w:r>
            <w:r w:rsidR="007714B2">
              <w:rPr>
                <w:noProof/>
                <w:webHidden/>
              </w:rPr>
              <w:t>24</w:t>
            </w:r>
            <w:r>
              <w:rPr>
                <w:noProof/>
                <w:webHidden/>
              </w:rPr>
              <w:fldChar w:fldCharType="end"/>
            </w:r>
          </w:hyperlink>
        </w:p>
        <w:p w14:paraId="5659BD53" w14:textId="46619B29" w:rsidR="00D12DDD" w:rsidRDefault="00D12DDD">
          <w:pPr>
            <w:pStyle w:val="TOC2"/>
            <w:tabs>
              <w:tab w:val="right" w:leader="dot" w:pos="9016"/>
            </w:tabs>
            <w:rPr>
              <w:rFonts w:asciiTheme="minorHAnsi" w:eastAsiaTheme="minorEastAsia" w:hAnsiTheme="minorHAnsi"/>
              <w:noProof/>
              <w:sz w:val="24"/>
              <w:szCs w:val="24"/>
              <w:lang w:eastAsia="en-GB"/>
            </w:rPr>
          </w:pPr>
          <w:hyperlink w:anchor="_Toc193813027" w:history="1">
            <w:r w:rsidRPr="00A97BAA">
              <w:rPr>
                <w:rStyle w:val="Hyperlink"/>
                <w:noProof/>
              </w:rPr>
              <w:t>6D – Law Schools in the Balance: Rethinking ‘Useful Learning’</w:t>
            </w:r>
            <w:r>
              <w:rPr>
                <w:noProof/>
                <w:webHidden/>
              </w:rPr>
              <w:tab/>
            </w:r>
            <w:r>
              <w:rPr>
                <w:noProof/>
                <w:webHidden/>
              </w:rPr>
              <w:fldChar w:fldCharType="begin"/>
            </w:r>
            <w:r>
              <w:rPr>
                <w:noProof/>
                <w:webHidden/>
              </w:rPr>
              <w:instrText xml:space="preserve"> PAGEREF _Toc193813027 \h </w:instrText>
            </w:r>
            <w:r>
              <w:rPr>
                <w:noProof/>
                <w:webHidden/>
              </w:rPr>
            </w:r>
            <w:r>
              <w:rPr>
                <w:noProof/>
                <w:webHidden/>
              </w:rPr>
              <w:fldChar w:fldCharType="separate"/>
            </w:r>
            <w:r w:rsidR="007714B2">
              <w:rPr>
                <w:noProof/>
                <w:webHidden/>
              </w:rPr>
              <w:t>24</w:t>
            </w:r>
            <w:r>
              <w:rPr>
                <w:noProof/>
                <w:webHidden/>
              </w:rPr>
              <w:fldChar w:fldCharType="end"/>
            </w:r>
          </w:hyperlink>
        </w:p>
        <w:p w14:paraId="3EE9119A" w14:textId="4BC105DF" w:rsidR="006D7254" w:rsidRDefault="006D7254">
          <w:r>
            <w:rPr>
              <w:b/>
              <w:bCs/>
              <w:noProof/>
            </w:rPr>
            <w:fldChar w:fldCharType="end"/>
          </w:r>
        </w:p>
      </w:sdtContent>
    </w:sdt>
    <w:p w14:paraId="3FD19D83" w14:textId="77777777" w:rsidR="00777F4E" w:rsidRDefault="00777F4E">
      <w:pPr>
        <w:sectPr w:rsidR="00777F4E" w:rsidSect="006D7254">
          <w:footerReference w:type="first" r:id="rId11"/>
          <w:pgSz w:w="11906" w:h="16838"/>
          <w:pgMar w:top="1440" w:right="1440" w:bottom="1440" w:left="1440" w:header="708" w:footer="708" w:gutter="0"/>
          <w:pgNumType w:start="0"/>
          <w:cols w:space="708"/>
          <w:titlePg/>
          <w:docGrid w:linePitch="360"/>
        </w:sectPr>
      </w:pPr>
    </w:p>
    <w:p w14:paraId="7E7FB8AC" w14:textId="77777777" w:rsidR="00561F9C" w:rsidRDefault="00561F9C" w:rsidP="006D7254">
      <w:pPr>
        <w:pStyle w:val="Heading1"/>
      </w:pPr>
    </w:p>
    <w:p w14:paraId="6497BD92" w14:textId="77777777" w:rsidR="00561F9C" w:rsidRDefault="00561F9C" w:rsidP="006D7254">
      <w:pPr>
        <w:pStyle w:val="Heading1"/>
      </w:pPr>
    </w:p>
    <w:p w14:paraId="4037B4F0" w14:textId="77777777" w:rsidR="00D12DDD" w:rsidRDefault="00D12DDD" w:rsidP="00D12DDD"/>
    <w:p w14:paraId="10EEF08C" w14:textId="77777777" w:rsidR="00D12DDD" w:rsidRDefault="00D12DDD" w:rsidP="00D12DDD"/>
    <w:p w14:paraId="3B27C191" w14:textId="77777777" w:rsidR="00D12DDD" w:rsidRDefault="00D12DDD" w:rsidP="00D12DDD"/>
    <w:p w14:paraId="62FA2B05" w14:textId="77777777" w:rsidR="00D12DDD" w:rsidRDefault="00D12DDD" w:rsidP="00D12DDD"/>
    <w:p w14:paraId="74A62C48" w14:textId="77777777" w:rsidR="00D12DDD" w:rsidRPr="00D12DDD" w:rsidRDefault="00D12DDD" w:rsidP="00D12DDD"/>
    <w:p w14:paraId="4CEA390B" w14:textId="77777777" w:rsidR="00561F9C" w:rsidRPr="00561F9C" w:rsidRDefault="00561F9C" w:rsidP="00561F9C"/>
    <w:p w14:paraId="59DA6697" w14:textId="2C50781C" w:rsidR="006D7254" w:rsidRDefault="006D7254" w:rsidP="006D7254">
      <w:pPr>
        <w:pStyle w:val="Heading1"/>
      </w:pPr>
      <w:bookmarkStart w:id="0" w:name="_Toc193812986"/>
      <w:r>
        <w:lastRenderedPageBreak/>
        <w:t>Foreword</w:t>
      </w:r>
      <w:bookmarkEnd w:id="0"/>
    </w:p>
    <w:p w14:paraId="2C75C88C" w14:textId="77777777" w:rsidR="00764F1C" w:rsidRPr="00764F1C" w:rsidRDefault="00764F1C" w:rsidP="00764F1C">
      <w:r w:rsidRPr="00764F1C">
        <w:t>This year is a very special one for the Association of Law Teachers, as 2025 marks its 60</w:t>
      </w:r>
      <w:r w:rsidRPr="00764F1C">
        <w:rPr>
          <w:vertAlign w:val="superscript"/>
        </w:rPr>
        <w:t>th</w:t>
      </w:r>
      <w:r w:rsidRPr="00764F1C">
        <w:t xml:space="preserve"> anniversary. The Association was itself originally formed at a conference - a ‘Residential Study Course on the Problems of Teaching Law in Technical Colleges, Colleges of Commerce and Colleges of Advanced Technology’ held at </w:t>
      </w:r>
      <w:proofErr w:type="spellStart"/>
      <w:r w:rsidRPr="00764F1C">
        <w:t>Huntercombe</w:t>
      </w:r>
      <w:proofErr w:type="spellEnd"/>
      <w:r w:rsidRPr="00764F1C">
        <w:t xml:space="preserve"> Manor, Taplow, Buckinghamshire in July 1965. Since then, its annual conference has been an important staple in the legal education calendar.</w:t>
      </w:r>
    </w:p>
    <w:p w14:paraId="3D9B5C2E" w14:textId="77777777" w:rsidR="00764F1C" w:rsidRPr="00764F1C" w:rsidRDefault="00764F1C" w:rsidP="00764F1C">
      <w:r w:rsidRPr="00764F1C">
        <w:t>For the Association’s 60</w:t>
      </w:r>
      <w:r w:rsidRPr="00764F1C">
        <w:rPr>
          <w:vertAlign w:val="superscript"/>
        </w:rPr>
        <w:t>th</w:t>
      </w:r>
      <w:r w:rsidRPr="00764F1C">
        <w:t xml:space="preserve"> year, we are delighted to be holding our annual conference in partnership with Strathclyde Law School at the University of Strathclyde. On behalf of the Association, I would like to extend my thanks to Michael Randall, Roddy Cairns and all the Strathclyde team involved in organising this event. Having had an early glimpse at the conference’s abstracts, I am hugely impressed by the range of topics, the innovative forms of delivery and the levels of scholarship and reflection which have clearly been put into the posters, papers, workshops and panels on offer. </w:t>
      </w:r>
    </w:p>
    <w:p w14:paraId="0C2C28D5" w14:textId="77777777" w:rsidR="00764F1C" w:rsidRPr="00764F1C" w:rsidRDefault="00764F1C" w:rsidP="00764F1C">
      <w:r w:rsidRPr="00764F1C">
        <w:t xml:space="preserve">I am currently conducting some research into the history of the Association. Doing so has highlighted to me that its core strength has always been its friendly, welcoming and inclusive approach to legal education. We welcome all legal educators, globally, from any stage of education, at any stage of their career. I know that this year’s conference will continue to showcase this approach, giving our members and supporters a chance to renew longstanding connections, and make new ones too. </w:t>
      </w:r>
    </w:p>
    <w:p w14:paraId="54001CAB" w14:textId="339D9F0F" w:rsidR="00764F1C" w:rsidRDefault="00764F1C" w:rsidP="00764F1C">
      <w:r w:rsidRPr="00764F1C">
        <w:t>As an Association, we would not exist without our members and supporters, both past and present. We are grateful for all the contributions they have made and do make. While it is important in this 60</w:t>
      </w:r>
      <w:r w:rsidRPr="00764F1C">
        <w:rPr>
          <w:vertAlign w:val="superscript"/>
        </w:rPr>
        <w:t>th</w:t>
      </w:r>
      <w:r w:rsidRPr="00764F1C">
        <w:t xml:space="preserve"> year to look back over the evolution and development of the Association, we can also look forward too. As a </w:t>
      </w:r>
      <w:proofErr w:type="gramStart"/>
      <w:r w:rsidRPr="00764F1C">
        <w:t>Committee</w:t>
      </w:r>
      <w:proofErr w:type="gramEnd"/>
      <w:r w:rsidRPr="00764F1C">
        <w:t xml:space="preserve"> we are excited about the prospect of welcoming new members and supporters, discussing new and emerging issues within legal education and continuing to represent legal educators in myriad ways. Thank you for being a part of this continuing journey.</w:t>
      </w:r>
    </w:p>
    <w:p w14:paraId="1DEE9CFE" w14:textId="40D1776F" w:rsidR="00764F1C" w:rsidRDefault="005C27F2" w:rsidP="00764F1C">
      <w:r>
        <w:rPr>
          <w:noProof/>
        </w:rPr>
        <w:drawing>
          <wp:anchor distT="0" distB="0" distL="114300" distR="114300" simplePos="0" relativeHeight="251665408" behindDoc="0" locked="0" layoutInCell="1" allowOverlap="1" wp14:anchorId="12EDB2A3" wp14:editId="61BFF32A">
            <wp:simplePos x="0" y="0"/>
            <wp:positionH relativeFrom="margin">
              <wp:align>right</wp:align>
            </wp:positionH>
            <wp:positionV relativeFrom="margin">
              <wp:posOffset>7315200</wp:posOffset>
            </wp:positionV>
            <wp:extent cx="1542415" cy="1542415"/>
            <wp:effectExtent l="0" t="0" r="635" b="635"/>
            <wp:wrapSquare wrapText="bothSides"/>
            <wp:docPr id="388994183" name="Picture 6" descr="A person in a red shir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994183" name="Picture 6" descr="A person in a red shirt&#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42415" cy="1542415"/>
                    </a:xfrm>
                    <a:prstGeom prst="rect">
                      <a:avLst/>
                    </a:prstGeom>
                  </pic:spPr>
                </pic:pic>
              </a:graphicData>
            </a:graphic>
            <wp14:sizeRelH relativeFrom="margin">
              <wp14:pctWidth>0</wp14:pctWidth>
            </wp14:sizeRelH>
            <wp14:sizeRelV relativeFrom="margin">
              <wp14:pctHeight>0</wp14:pctHeight>
            </wp14:sizeRelV>
          </wp:anchor>
        </w:drawing>
      </w:r>
    </w:p>
    <w:p w14:paraId="38C681E4" w14:textId="77777777" w:rsidR="00764F1C" w:rsidRDefault="00764F1C" w:rsidP="00764F1C"/>
    <w:p w14:paraId="15EA671F" w14:textId="77777777" w:rsidR="00D3056D" w:rsidRDefault="00D3056D" w:rsidP="00764F1C"/>
    <w:p w14:paraId="784D101F" w14:textId="77777777" w:rsidR="00D3056D" w:rsidRDefault="00764F1C" w:rsidP="00764F1C">
      <w:r>
        <w:t>Emma Jones</w:t>
      </w:r>
    </w:p>
    <w:p w14:paraId="152717DF" w14:textId="0640A02A" w:rsidR="00764F1C" w:rsidRPr="00764F1C" w:rsidRDefault="00764F1C" w:rsidP="00764F1C">
      <w:r>
        <w:t>Chair of The Association of Law Teachers</w:t>
      </w:r>
    </w:p>
    <w:p w14:paraId="164A1312" w14:textId="7B1F6BC1" w:rsidR="002A17F2" w:rsidRDefault="006D7254" w:rsidP="00764F1C">
      <w:pPr>
        <w:pStyle w:val="Heading1"/>
      </w:pPr>
      <w:r>
        <w:br w:type="page"/>
      </w:r>
      <w:bookmarkStart w:id="1" w:name="_Toc193812987"/>
      <w:r>
        <w:lastRenderedPageBreak/>
        <w:t>Introduction and Conference Theme</w:t>
      </w:r>
      <w:bookmarkEnd w:id="1"/>
    </w:p>
    <w:p w14:paraId="4000CDBE" w14:textId="42C0D51C" w:rsidR="00764F1C" w:rsidRDefault="00764F1C" w:rsidP="00764F1C">
      <w:r>
        <w:t>Welcome to all delegates to the 60</w:t>
      </w:r>
      <w:r w:rsidRPr="00764F1C">
        <w:rPr>
          <w:vertAlign w:val="superscript"/>
        </w:rPr>
        <w:t>th</w:t>
      </w:r>
      <w:r>
        <w:t xml:space="preserve"> Anniversary Association of Law Teachers annual conference at the University of Strathclyde. We are delighted to have been given the honour of hosting the conference during a significant period for both the ALT and Strathclyde Law School.</w:t>
      </w:r>
      <w:r w:rsidR="00041D5E">
        <w:t xml:space="preserve"> We are particularly pleased to bring the conference back to Scotland, recognising that the 2020 annual conference was due to be held at the University of Stirling.</w:t>
      </w:r>
    </w:p>
    <w:p w14:paraId="73D6B1A6" w14:textId="77777777" w:rsidR="00764F1C" w:rsidRDefault="00764F1C" w:rsidP="00764F1C">
      <w:r>
        <w:t xml:space="preserve">The origins of the University of Strathclyde can be traced back to John Anderson, a Scottish physicist and educator. Recognising the importance of providing opportunities for working people, he envisioned an institution that was dedicated to learning for the benefit of society. In his will, Anderson left a substantial sum of money to establish “a place for useful learning”. In 1796 the </w:t>
      </w:r>
      <w:proofErr w:type="spellStart"/>
      <w:r>
        <w:t>Andersonian</w:t>
      </w:r>
      <w:proofErr w:type="spellEnd"/>
      <w:r>
        <w:t xml:space="preserve"> Institution was founded.</w:t>
      </w:r>
    </w:p>
    <w:p w14:paraId="4878E340" w14:textId="77777777" w:rsidR="00041D5E" w:rsidRDefault="00764F1C" w:rsidP="00764F1C">
      <w:r>
        <w:t xml:space="preserve">In 1964 the University of Strathclyde, including Strathclyde Law School, was established by Royal Charter, merging the </w:t>
      </w:r>
      <w:proofErr w:type="spellStart"/>
      <w:r>
        <w:t>Andersonian</w:t>
      </w:r>
      <w:proofErr w:type="spellEnd"/>
      <w:r>
        <w:t xml:space="preserve"> Institution with the Royal College of Science and Technology</w:t>
      </w:r>
      <w:r w:rsidR="00041D5E">
        <w:t>.</w:t>
      </w:r>
    </w:p>
    <w:p w14:paraId="3A5DA492" w14:textId="0B252AA6" w:rsidR="00041D5E" w:rsidRDefault="00041D5E" w:rsidP="00764F1C">
      <w:r>
        <w:t>Th</w:t>
      </w:r>
      <w:r w:rsidR="00BF2222">
        <w:t>at</w:t>
      </w:r>
      <w:r>
        <w:t xml:space="preserve"> founding principle of ‘a place for useful learning’ is </w:t>
      </w:r>
      <w:r w:rsidR="00BF2222">
        <w:t>one which we feel also encapsulates the ALT’s vision</w:t>
      </w:r>
      <w:r w:rsidR="00394BDF">
        <w:t xml:space="preserve"> for law </w:t>
      </w:r>
      <w:proofErr w:type="gramStart"/>
      <w:r w:rsidR="00394BDF">
        <w:t>schools</w:t>
      </w:r>
      <w:r w:rsidR="002D60AE">
        <w:t>, and</w:t>
      </w:r>
      <w:proofErr w:type="gramEnd"/>
      <w:r w:rsidR="002D60AE">
        <w:t xml:space="preserve"> has therefore been </w:t>
      </w:r>
      <w:r w:rsidR="00BE68B4">
        <w:t>the basis of</w:t>
      </w:r>
      <w:r w:rsidR="002D60AE">
        <w:t xml:space="preserve"> </w:t>
      </w:r>
      <w:r>
        <w:t>the chosen theme for the conference. As legal educators, we all look to strive to maintain this position for the benefit of students and staff, and the abstracts submitted for this conference show that the foundational principles of the University continue to have contemporary application and relevance.</w:t>
      </w:r>
    </w:p>
    <w:p w14:paraId="6E83F2EA" w14:textId="77777777" w:rsidR="00041D5E" w:rsidRDefault="00041D5E" w:rsidP="00764F1C">
      <w:r>
        <w:t>What has struck us is the range of themes covered in papers, and the genuine interest in a collective response to areas such as responses to Generative AI, better provision for students in relation to widening access and neurodiversity, pathways to professional practice and embracing creativity to revive the methods of delivering core content.</w:t>
      </w:r>
    </w:p>
    <w:p w14:paraId="3B80D056" w14:textId="77777777" w:rsidR="00D3056D" w:rsidRDefault="00041D5E" w:rsidP="00764F1C">
      <w:r>
        <w:t xml:space="preserve">Thank you to </w:t>
      </w:r>
      <w:proofErr w:type="gramStart"/>
      <w:r>
        <w:t>all of</w:t>
      </w:r>
      <w:proofErr w:type="gramEnd"/>
      <w:r>
        <w:t xml:space="preserve"> the speakers for sharing your ideas and best practice with us. We hope that you all enjoy the conference and find it rewarding. We also look forward to continuing to build connections and work with you in the longer-term as </w:t>
      </w:r>
      <w:proofErr w:type="gramStart"/>
      <w:r>
        <w:t>well, and</w:t>
      </w:r>
      <w:proofErr w:type="gramEnd"/>
      <w:r>
        <w:t xml:space="preserve"> will see you at future ALT Annual Conferences.</w:t>
      </w:r>
    </w:p>
    <w:p w14:paraId="49081AD5" w14:textId="77777777" w:rsidR="00D3056D" w:rsidRDefault="00D3056D" w:rsidP="00764F1C"/>
    <w:p w14:paraId="590B26AB" w14:textId="77777777" w:rsidR="00D3056D" w:rsidRDefault="00D3056D" w:rsidP="00764F1C"/>
    <w:p w14:paraId="54DB1FC6" w14:textId="77777777" w:rsidR="00D3056D" w:rsidRDefault="00053178" w:rsidP="00764F1C">
      <w:r>
        <w:rPr>
          <w:noProof/>
        </w:rPr>
        <w:drawing>
          <wp:anchor distT="0" distB="0" distL="114300" distR="114300" simplePos="0" relativeHeight="251667456" behindDoc="0" locked="0" layoutInCell="1" allowOverlap="1" wp14:anchorId="01E2A787" wp14:editId="0231A5BA">
            <wp:simplePos x="2217420" y="7696200"/>
            <wp:positionH relativeFrom="margin">
              <wp:align>right</wp:align>
            </wp:positionH>
            <wp:positionV relativeFrom="margin">
              <wp:align>bottom</wp:align>
            </wp:positionV>
            <wp:extent cx="2903220" cy="1935480"/>
            <wp:effectExtent l="0" t="0" r="0" b="7620"/>
            <wp:wrapSquare wrapText="bothSides"/>
            <wp:docPr id="1779681613" name="Picture 6" descr="A group of people standing in front of a build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681613" name="Picture 6" descr="A group of people standing in front of a building&#10;&#10;AI-generated content may be incorrec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03220" cy="1935480"/>
                    </a:xfrm>
                    <a:prstGeom prst="rect">
                      <a:avLst/>
                    </a:prstGeom>
                  </pic:spPr>
                </pic:pic>
              </a:graphicData>
            </a:graphic>
          </wp:anchor>
        </w:drawing>
      </w:r>
      <w:r w:rsidR="00D3056D">
        <w:t xml:space="preserve">University of Strathclyde </w:t>
      </w:r>
    </w:p>
    <w:p w14:paraId="39B679EC" w14:textId="67EEF287" w:rsidR="006D7254" w:rsidRDefault="00D3056D" w:rsidP="00764F1C">
      <w:r>
        <w:t>ALT Conference 2025 Team</w:t>
      </w:r>
      <w:r w:rsidR="006D7254">
        <w:br w:type="page"/>
      </w:r>
    </w:p>
    <w:p w14:paraId="3FEA196A" w14:textId="4E9809A2" w:rsidR="000B0D71" w:rsidRDefault="006D7254" w:rsidP="006D7254">
      <w:pPr>
        <w:pStyle w:val="Heading1"/>
      </w:pPr>
      <w:bookmarkStart w:id="2" w:name="_Toc193812988"/>
      <w:r>
        <w:lastRenderedPageBreak/>
        <w:t>Conference Schedule</w:t>
      </w:r>
      <w:bookmarkEnd w:id="2"/>
    </w:p>
    <w:p w14:paraId="0E7B05EC" w14:textId="77777777" w:rsidR="006D7254" w:rsidRDefault="006D7254" w:rsidP="006D7254"/>
    <w:p w14:paraId="26AF01A4" w14:textId="113A8E8A" w:rsidR="006D7254" w:rsidRDefault="006D7254" w:rsidP="006D7254">
      <w:pPr>
        <w:pStyle w:val="Heading2"/>
      </w:pPr>
      <w:bookmarkStart w:id="3" w:name="_Toc193812989"/>
      <w:r>
        <w:t>Wednesday 9</w:t>
      </w:r>
      <w:r w:rsidRPr="006D7254">
        <w:rPr>
          <w:vertAlign w:val="superscript"/>
        </w:rPr>
        <w:t>th</w:t>
      </w:r>
      <w:r>
        <w:t xml:space="preserve"> April</w:t>
      </w:r>
      <w:bookmarkEnd w:id="3"/>
    </w:p>
    <w:p w14:paraId="1EACBE44" w14:textId="13C7E55F" w:rsidR="006D7254" w:rsidRDefault="00041D5E" w:rsidP="006D7254">
      <w:r>
        <w:t>16:30 – 18:00</w:t>
      </w:r>
      <w:r w:rsidR="006D7254">
        <w:t>: Legal History Walking Tour &amp; Drinks (Glasgow City Centre)</w:t>
      </w:r>
    </w:p>
    <w:p w14:paraId="7E6A8CDC" w14:textId="378438D9" w:rsidR="005C27F2" w:rsidRDefault="005C27F2" w:rsidP="006D7254">
      <w:r>
        <w:t>18:00: Drinks</w:t>
      </w:r>
      <w:r w:rsidR="009A4F55">
        <w:t xml:space="preserve"> and informal folk music night at Glasgow’s oldest pub (</w:t>
      </w:r>
      <w:proofErr w:type="spellStart"/>
      <w:r w:rsidR="009A4F55">
        <w:t>Sloans</w:t>
      </w:r>
      <w:proofErr w:type="spellEnd"/>
      <w:r w:rsidR="009A4F55">
        <w:t xml:space="preserve">, Glasgow City </w:t>
      </w:r>
      <w:r w:rsidR="00CB1E3C">
        <w:t>C</w:t>
      </w:r>
      <w:r w:rsidR="009A4F55">
        <w:t>entre</w:t>
      </w:r>
      <w:r w:rsidR="00CC18A8">
        <w:t xml:space="preserve"> – 108 Argyle Street, </w:t>
      </w:r>
      <w:r w:rsidR="00CC18A8" w:rsidRPr="00CC18A8">
        <w:t>G2 8BG</w:t>
      </w:r>
      <w:r w:rsidR="009A4F55">
        <w:t>)</w:t>
      </w:r>
    </w:p>
    <w:p w14:paraId="297C3FEA" w14:textId="77777777" w:rsidR="006D7254" w:rsidRDefault="006D7254" w:rsidP="006D7254"/>
    <w:p w14:paraId="478B53FB" w14:textId="7518FEBC" w:rsidR="006D7254" w:rsidRDefault="006D7254" w:rsidP="006D7254">
      <w:pPr>
        <w:pStyle w:val="Heading2"/>
      </w:pPr>
      <w:bookmarkStart w:id="4" w:name="_Toc193812990"/>
      <w:r>
        <w:t>Thursday 10</w:t>
      </w:r>
      <w:r w:rsidRPr="006D7254">
        <w:rPr>
          <w:vertAlign w:val="superscript"/>
        </w:rPr>
        <w:t>th</w:t>
      </w:r>
      <w:r>
        <w:t xml:space="preserve"> April</w:t>
      </w:r>
      <w:bookmarkEnd w:id="4"/>
    </w:p>
    <w:p w14:paraId="6831AAB3" w14:textId="77777777" w:rsidR="006D7254" w:rsidRDefault="006D7254" w:rsidP="006D7254">
      <w:r>
        <w:t>8:30 – 9:15 – Registration and arrival</w:t>
      </w:r>
    </w:p>
    <w:p w14:paraId="546E91A2" w14:textId="0953572A" w:rsidR="006D7254" w:rsidRDefault="006D7254" w:rsidP="006D7254">
      <w:r>
        <w:t>9:15 – 9:30 – Introduction and Welcome (TL325a): Professor Adelyn Wilson (Head of School, University of Strathclyde)</w:t>
      </w:r>
    </w:p>
    <w:p w14:paraId="30D5D050" w14:textId="77777777" w:rsidR="006D7254" w:rsidRDefault="006D7254" w:rsidP="006D7254">
      <w:r>
        <w:t xml:space="preserve">9:30 – 10:15 – Keynote Speaker 1: Dr Larysa </w:t>
      </w:r>
      <w:proofErr w:type="spellStart"/>
      <w:r>
        <w:t>Zhdankina</w:t>
      </w:r>
      <w:proofErr w:type="spellEnd"/>
      <w:r>
        <w:t xml:space="preserve"> (TL325a)</w:t>
      </w:r>
    </w:p>
    <w:p w14:paraId="15A56C73" w14:textId="77777777" w:rsidR="006D7254" w:rsidRDefault="006D7254" w:rsidP="006D7254">
      <w:r>
        <w:t>10:15 – 10:30 – Refreshment Break</w:t>
      </w:r>
    </w:p>
    <w:p w14:paraId="063E3406" w14:textId="77777777" w:rsidR="006D7254" w:rsidRDefault="006D7254" w:rsidP="006D7254">
      <w:r>
        <w:t>10:30 – 12:00 – Parallel Session 1</w:t>
      </w:r>
    </w:p>
    <w:p w14:paraId="1B5E7F28" w14:textId="77777777" w:rsidR="006D7254" w:rsidRDefault="006D7254" w:rsidP="006D7254">
      <w:r>
        <w:t>12:00 – 12:40 – Lunch</w:t>
      </w:r>
    </w:p>
    <w:p w14:paraId="1340E51F" w14:textId="77777777" w:rsidR="006D7254" w:rsidRDefault="006D7254" w:rsidP="006D7254">
      <w:r>
        <w:t>12:40 – 14:10 – Parallel Session 2</w:t>
      </w:r>
    </w:p>
    <w:p w14:paraId="3BA28398" w14:textId="77777777" w:rsidR="006D7254" w:rsidRDefault="006D7254" w:rsidP="006D7254">
      <w:r>
        <w:t>14:10 – 14:30 – Refreshment Break &amp; Research Poster Defence/Presentation</w:t>
      </w:r>
    </w:p>
    <w:p w14:paraId="649F33EF" w14:textId="77777777" w:rsidR="006D7254" w:rsidRDefault="006D7254" w:rsidP="006D7254">
      <w:r>
        <w:t>14:30 – 16:00 – Parallel Session 3</w:t>
      </w:r>
    </w:p>
    <w:p w14:paraId="4A98503C" w14:textId="77777777" w:rsidR="006D7254" w:rsidRDefault="006D7254" w:rsidP="006D7254">
      <w:r>
        <w:t>16:00 – 16:15 – Refreshment Break</w:t>
      </w:r>
    </w:p>
    <w:p w14:paraId="504AE3AA" w14:textId="77777777" w:rsidR="006D7254" w:rsidRDefault="006D7254" w:rsidP="006D7254">
      <w:r>
        <w:t>16:15 – 17:00 – 60 Years of The Association of Law Teachers Panel (TL325a)</w:t>
      </w:r>
    </w:p>
    <w:p w14:paraId="5DECCD13" w14:textId="5EA75E48" w:rsidR="00CC18A8" w:rsidRDefault="00CC18A8" w:rsidP="006D7254">
      <w:r>
        <w:t>Chair: Emma Jones</w:t>
      </w:r>
    </w:p>
    <w:p w14:paraId="3144339A" w14:textId="1F6373BE" w:rsidR="00CC18A8" w:rsidRDefault="00CC18A8" w:rsidP="006D7254">
      <w:r>
        <w:t>Panellists: Alison Bone, Penelope Booth, Nigel Duncan, Pat Leighton, Noel McGuirk &amp; Michael Randall</w:t>
      </w:r>
    </w:p>
    <w:p w14:paraId="640CD0BD" w14:textId="77777777" w:rsidR="006D7254" w:rsidRDefault="006D7254" w:rsidP="006D7254">
      <w:r>
        <w:t>18:00 – Drinks Reception (Glasgow City Chambers)</w:t>
      </w:r>
    </w:p>
    <w:p w14:paraId="5AB0D6A6" w14:textId="77777777" w:rsidR="006D7254" w:rsidRDefault="006D7254" w:rsidP="006D7254">
      <w:r>
        <w:t>19:30 – Conference Dinner &amp; Ceilidh (National Piping Centre)</w:t>
      </w:r>
    </w:p>
    <w:p w14:paraId="05A43084" w14:textId="77777777" w:rsidR="006D7254" w:rsidRDefault="006D7254" w:rsidP="006D7254"/>
    <w:p w14:paraId="43F8F2E1" w14:textId="384B7E16" w:rsidR="006D7254" w:rsidRDefault="006D7254" w:rsidP="006D7254">
      <w:pPr>
        <w:pStyle w:val="Heading2"/>
      </w:pPr>
      <w:bookmarkStart w:id="5" w:name="_Toc193812991"/>
      <w:r>
        <w:lastRenderedPageBreak/>
        <w:t>Friday 11</w:t>
      </w:r>
      <w:r w:rsidRPr="006D7254">
        <w:rPr>
          <w:vertAlign w:val="superscript"/>
        </w:rPr>
        <w:t>th</w:t>
      </w:r>
      <w:r>
        <w:t xml:space="preserve"> April</w:t>
      </w:r>
      <w:bookmarkEnd w:id="5"/>
    </w:p>
    <w:p w14:paraId="6D795C09" w14:textId="77777777" w:rsidR="006D7254" w:rsidRDefault="006D7254" w:rsidP="006D7254">
      <w:r>
        <w:t>8:30 – 9:00 – Arrival &amp; Early Career/Mentoring Session (TL324)</w:t>
      </w:r>
    </w:p>
    <w:p w14:paraId="63CCAB65" w14:textId="77777777" w:rsidR="006D7254" w:rsidRDefault="006D7254" w:rsidP="006D7254">
      <w:r>
        <w:t>9:00 – 10:30 – Parallel Session 4</w:t>
      </w:r>
    </w:p>
    <w:p w14:paraId="3DD831B6" w14:textId="77777777" w:rsidR="006D7254" w:rsidRDefault="006D7254" w:rsidP="006D7254">
      <w:r>
        <w:t>10:30 – 10:45 – Refreshment Break</w:t>
      </w:r>
    </w:p>
    <w:p w14:paraId="29F7DBCD" w14:textId="77777777" w:rsidR="006D7254" w:rsidRDefault="006D7254" w:rsidP="006D7254">
      <w:r>
        <w:t>10:45 – 12:15 – Parallel Session 5</w:t>
      </w:r>
    </w:p>
    <w:p w14:paraId="24B8024B" w14:textId="5AC9E5FB" w:rsidR="006D7254" w:rsidRDefault="006D7254" w:rsidP="006D7254">
      <w:r>
        <w:t>12:15 – 13:15 – Lunch &amp; Association of Law Teachers’ AGM</w:t>
      </w:r>
      <w:r w:rsidR="00CC18A8">
        <w:t xml:space="preserve"> (TL329)</w:t>
      </w:r>
    </w:p>
    <w:p w14:paraId="423CC147" w14:textId="77777777" w:rsidR="006D7254" w:rsidRDefault="006D7254" w:rsidP="006D7254">
      <w:r>
        <w:t>13:15 – 14:45 – Parallel Session 6</w:t>
      </w:r>
    </w:p>
    <w:p w14:paraId="2FCF85F4" w14:textId="77777777" w:rsidR="006D7254" w:rsidRDefault="006D7254" w:rsidP="006D7254">
      <w:r>
        <w:t>14:45 – 15:00 – Refreshment Break</w:t>
      </w:r>
    </w:p>
    <w:p w14:paraId="4752AE38" w14:textId="77777777" w:rsidR="006D7254" w:rsidRDefault="006D7254" w:rsidP="006D7254">
      <w:r>
        <w:t>15:00 – 15:45 – Keynote Speaker 2: Lindsay Jack (TL325a)</w:t>
      </w:r>
    </w:p>
    <w:p w14:paraId="49F2663F" w14:textId="77777777" w:rsidR="006D7254" w:rsidRDefault="006D7254" w:rsidP="006D7254">
      <w:r>
        <w:t>15:45 – 16:00 – Closing Remarks &amp; Prizes</w:t>
      </w:r>
    </w:p>
    <w:p w14:paraId="734958CC" w14:textId="77777777" w:rsidR="006D7254" w:rsidRDefault="006D7254" w:rsidP="006D7254">
      <w:r>
        <w:t>16:00 – Drinks Strathclyde Student Union (Level 2 Learning &amp; Teaching Building)</w:t>
      </w:r>
    </w:p>
    <w:p w14:paraId="3D381020" w14:textId="0F8C3478" w:rsidR="00777F4E" w:rsidRDefault="00777F4E">
      <w:pPr>
        <w:spacing w:line="259" w:lineRule="auto"/>
        <w:jc w:val="left"/>
      </w:pPr>
      <w:r>
        <w:br w:type="page"/>
      </w:r>
    </w:p>
    <w:p w14:paraId="70723394" w14:textId="1E6F335F" w:rsidR="006D7254" w:rsidRDefault="006D7254" w:rsidP="006D7254">
      <w:pPr>
        <w:pStyle w:val="Heading1"/>
      </w:pPr>
      <w:bookmarkStart w:id="6" w:name="_Toc193812992"/>
      <w:r>
        <w:lastRenderedPageBreak/>
        <w:t>Keynote Speaker</w:t>
      </w:r>
      <w:r w:rsidR="001C6B53">
        <w:t xml:space="preserve"> Bio</w:t>
      </w:r>
      <w:r w:rsidR="00561F9C">
        <w:t>graphie</w:t>
      </w:r>
      <w:r w:rsidR="001C6B53">
        <w:t>s</w:t>
      </w:r>
      <w:bookmarkEnd w:id="6"/>
    </w:p>
    <w:p w14:paraId="36A46D71" w14:textId="77777777" w:rsidR="001C6B53" w:rsidRDefault="001C6B53" w:rsidP="001C6B53">
      <w:pPr>
        <w:pStyle w:val="Heading2"/>
      </w:pPr>
      <w:bookmarkStart w:id="7" w:name="_Toc193812993"/>
      <w:r>
        <w:t xml:space="preserve">Keynote Speaker 1 – Larysa </w:t>
      </w:r>
      <w:proofErr w:type="spellStart"/>
      <w:r>
        <w:t>Zhdankina</w:t>
      </w:r>
      <w:bookmarkEnd w:id="7"/>
      <w:proofErr w:type="spellEnd"/>
    </w:p>
    <w:p w14:paraId="0FEB172F" w14:textId="77777777" w:rsidR="00765476" w:rsidRPr="00765476" w:rsidRDefault="00765476" w:rsidP="00765476">
      <w:r w:rsidRPr="00765476">
        <w:t xml:space="preserve">Larysa </w:t>
      </w:r>
      <w:proofErr w:type="spellStart"/>
      <w:r w:rsidRPr="00765476">
        <w:t>Zhdankina</w:t>
      </w:r>
      <w:proofErr w:type="spellEnd"/>
      <w:r w:rsidRPr="00765476">
        <w:t xml:space="preserve"> is a distinguished Ukrainian lawyer and academic, currently serving as a visiting academic at the University of Glasgow's School of Law. Larysa has also tutored at the University of Strathclyde on Public International Law, Human Rights, and Transitional Justice modules.</w:t>
      </w:r>
    </w:p>
    <w:p w14:paraId="16D2F641" w14:textId="77777777" w:rsidR="00765476" w:rsidRPr="00765476" w:rsidRDefault="00765476" w:rsidP="00765476">
      <w:r w:rsidRPr="00765476">
        <w:t>Larysa was an expert in the legal department of the Constitutional Court of Ukraine and an Associate Professor at the Interregional Academy of Personnel Management in Kyiv. In response to the Russian invasion of Ukraine in February 2022, Larysa sought sanctuary in Scotland with her young daughter.</w:t>
      </w:r>
    </w:p>
    <w:p w14:paraId="15261A0D" w14:textId="2B6D103A" w:rsidR="00765476" w:rsidRDefault="00765476" w:rsidP="00765476">
      <w:r w:rsidRPr="00765476">
        <w:t>Since her arrival, she has actively engaged with the Scottish legal community, participating in lectures on various areas of Scottish and international law, shadowing legal professionals, and contributing to discussions on the rule of law in Ukraine.</w:t>
      </w:r>
      <w:r>
        <w:t xml:space="preserve">  </w:t>
      </w:r>
      <w:r w:rsidRPr="00765476">
        <w:t>Larysa’s extensive experience underscores the critical importance of the rule of law, especially in times of conflict.</w:t>
      </w:r>
    </w:p>
    <w:p w14:paraId="7D7A2E0F" w14:textId="71C22D66" w:rsidR="001C6B53" w:rsidRDefault="00765476" w:rsidP="00765476">
      <w:r w:rsidRPr="00765476">
        <w:t>As the conference theme focuses on the law school as a place for useful learning, her keynote gives a personal insight into how legal education can uphold these values. Larysa’s keynote opens the conference and will serve as a poignant reminder of the essential role that legal education plays in maintaining justice and societal stability.</w:t>
      </w:r>
    </w:p>
    <w:p w14:paraId="250163A8" w14:textId="090DAAD1" w:rsidR="00765476" w:rsidRDefault="002A17F2">
      <w:pPr>
        <w:spacing w:line="259" w:lineRule="auto"/>
        <w:jc w:val="left"/>
      </w:pPr>
      <w:r>
        <w:rPr>
          <w:noProof/>
        </w:rPr>
        <w:drawing>
          <wp:anchor distT="0" distB="0" distL="114300" distR="114300" simplePos="0" relativeHeight="251663360" behindDoc="0" locked="0" layoutInCell="1" allowOverlap="1" wp14:anchorId="7D20295A" wp14:editId="693305EF">
            <wp:simplePos x="0" y="0"/>
            <wp:positionH relativeFrom="margin">
              <wp:align>right</wp:align>
            </wp:positionH>
            <wp:positionV relativeFrom="margin">
              <wp:posOffset>5673643</wp:posOffset>
            </wp:positionV>
            <wp:extent cx="2590800" cy="2590800"/>
            <wp:effectExtent l="0" t="0" r="0" b="0"/>
            <wp:wrapSquare wrapText="bothSides"/>
            <wp:docPr id="1845928262" name="Picture 6" descr="A person sitting at a des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928262" name="Picture 6" descr="A person sitting at a desk&#10;&#10;AI-generated content may be incorrec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590800" cy="2590800"/>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188F53AA" w14:textId="77777777" w:rsidR="002A17F2" w:rsidRDefault="001C6B53" w:rsidP="001C6B53">
      <w:pPr>
        <w:pStyle w:val="Heading2"/>
      </w:pPr>
      <w:bookmarkStart w:id="8" w:name="_Toc193812994"/>
      <w:r>
        <w:lastRenderedPageBreak/>
        <w:t>Keynote Speaker 2 – Lindsay Jack</w:t>
      </w:r>
      <w:bookmarkEnd w:id="8"/>
    </w:p>
    <w:p w14:paraId="0C5DEBD8" w14:textId="77777777" w:rsidR="005C27F2" w:rsidRPr="005C27F2" w:rsidRDefault="005C27F2" w:rsidP="005C27F2">
      <w:r w:rsidRPr="005C27F2">
        <w:t>Lindsay Jack is the Head of Diversity, Careers, and Outreach at the Law Society of Scotland, where she leads efforts to improve access, diversity, and inclusion within the legal profession. She previously served in a variety of roles at Edinburgh Law School as Director of Student Experience, alongside taking on Office Bearer roles such as Disability Coordinator, and Director of Equality and Diversity.</w:t>
      </w:r>
    </w:p>
    <w:p w14:paraId="0CE83EDD" w14:textId="77777777" w:rsidR="005C27F2" w:rsidRPr="005C27F2" w:rsidRDefault="005C27F2" w:rsidP="005C27F2">
      <w:r w:rsidRPr="005C27F2">
        <w:t xml:space="preserve">Lindsay consistently champions underrepresented and marginalised students and has led pioneering outreach initiatives to widen participation in legal education. As a passionate advocate for social mobility, inclusion and widening participation, Lindsay is a Trustee of the </w:t>
      </w:r>
      <w:proofErr w:type="spellStart"/>
      <w:r w:rsidRPr="005C27F2">
        <w:t>LawScot</w:t>
      </w:r>
      <w:proofErr w:type="spellEnd"/>
      <w:r w:rsidRPr="005C27F2">
        <w:t xml:space="preserve"> Foundation and a Non-Executive Board Member of Disabling Barriers Scotland.</w:t>
      </w:r>
    </w:p>
    <w:p w14:paraId="2443CADF" w14:textId="77777777" w:rsidR="005C27F2" w:rsidRPr="005C27F2" w:rsidRDefault="005C27F2" w:rsidP="005C27F2">
      <w:r w:rsidRPr="005C27F2">
        <w:t xml:space="preserve">With over two decades of experience, she has worked with a wide range of audiences, from school pupils to senior legal professionals, and regularly speaks on equity, inclusion, and student access. Her leadership continues to drive meaningful change in Scotland’s legal sector, through admission to </w:t>
      </w:r>
      <w:proofErr w:type="gramStart"/>
      <w:r w:rsidRPr="005C27F2">
        <w:t>University</w:t>
      </w:r>
      <w:proofErr w:type="gramEnd"/>
      <w:r w:rsidRPr="005C27F2">
        <w:t xml:space="preserve"> itself and pathways into the legal profession.</w:t>
      </w:r>
    </w:p>
    <w:p w14:paraId="13A0D42F" w14:textId="77777777" w:rsidR="005C27F2" w:rsidRDefault="005C27F2" w:rsidP="005C27F2">
      <w:r w:rsidRPr="005C27F2">
        <w:t>We are delighted that Lindsay has accepted our invitation to act as a keynote speaker for the conference. Her keynote, ‘Allyship Through Amplification’ focuses on collaboration and partnerships in inclusion and widening access in legal education and is a positive message with which to close the conference.</w:t>
      </w:r>
    </w:p>
    <w:p w14:paraId="395EDA6A" w14:textId="6EA03352" w:rsidR="005C27F2" w:rsidRPr="005C27F2" w:rsidRDefault="005C27F2" w:rsidP="005C27F2"/>
    <w:p w14:paraId="198DA99A" w14:textId="12DDD052" w:rsidR="002A17F2" w:rsidRDefault="005C27F2">
      <w:pPr>
        <w:spacing w:line="259" w:lineRule="auto"/>
        <w:jc w:val="left"/>
        <w:rPr>
          <w:rFonts w:eastAsiaTheme="majorEastAsia" w:cstheme="majorBidi"/>
          <w:color w:val="000000" w:themeColor="text1"/>
          <w:sz w:val="32"/>
          <w:szCs w:val="32"/>
        </w:rPr>
      </w:pPr>
      <w:r>
        <w:rPr>
          <w:noProof/>
        </w:rPr>
        <w:drawing>
          <wp:anchor distT="0" distB="0" distL="114300" distR="114300" simplePos="0" relativeHeight="251666432" behindDoc="0" locked="0" layoutInCell="1" allowOverlap="1" wp14:anchorId="10990374" wp14:editId="628D9342">
            <wp:simplePos x="0" y="0"/>
            <wp:positionH relativeFrom="margin">
              <wp:align>right</wp:align>
            </wp:positionH>
            <wp:positionV relativeFrom="margin">
              <wp:posOffset>5576791</wp:posOffset>
            </wp:positionV>
            <wp:extent cx="2812774" cy="2812774"/>
            <wp:effectExtent l="0" t="0" r="6985" b="6985"/>
            <wp:wrapSquare wrapText="bothSides"/>
            <wp:docPr id="19021844" name="Picture 7" descr="A person wearing glasses and a scarf&#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1844" name="Picture 7" descr="A person wearing glasses and a scarf&#10;&#10;AI-generated content may be incorrect."/>
                    <pic:cNvPicPr/>
                  </pic:nvPicPr>
                  <pic:blipFill>
                    <a:blip r:embed="rId15">
                      <a:extLst>
                        <a:ext uri="{28A0092B-C50C-407E-A947-70E740481C1C}">
                          <a14:useLocalDpi xmlns:a14="http://schemas.microsoft.com/office/drawing/2010/main" val="0"/>
                        </a:ext>
                      </a:extLst>
                    </a:blip>
                    <a:stretch>
                      <a:fillRect/>
                    </a:stretch>
                  </pic:blipFill>
                  <pic:spPr>
                    <a:xfrm>
                      <a:off x="0" y="0"/>
                      <a:ext cx="2812774" cy="2812774"/>
                    </a:xfrm>
                    <a:prstGeom prst="rect">
                      <a:avLst/>
                    </a:prstGeom>
                  </pic:spPr>
                </pic:pic>
              </a:graphicData>
            </a:graphic>
          </wp:anchor>
        </w:drawing>
      </w:r>
      <w:r w:rsidRPr="005C27F2">
        <w:t> </w:t>
      </w:r>
      <w:r w:rsidR="002A17F2">
        <w:br w:type="page"/>
      </w:r>
    </w:p>
    <w:p w14:paraId="1F683AD2" w14:textId="3E9FF52E" w:rsidR="006D7254" w:rsidRDefault="006D7254" w:rsidP="002A17F2">
      <w:pPr>
        <w:pStyle w:val="Heading2"/>
      </w:pPr>
      <w:bookmarkStart w:id="9" w:name="_Toc193812995"/>
      <w:r>
        <w:lastRenderedPageBreak/>
        <w:t>Sponsors</w:t>
      </w:r>
      <w:bookmarkEnd w:id="9"/>
    </w:p>
    <w:p w14:paraId="56B8B279" w14:textId="09BD65F6" w:rsidR="00777F4E" w:rsidRDefault="006D7254" w:rsidP="006D7254">
      <w:r>
        <w:t>Strathclyde Law School and the Association of Law Teachers would like to thank the following for their sponsorship of the event.</w:t>
      </w:r>
    </w:p>
    <w:p w14:paraId="0733294A" w14:textId="3A4665D4" w:rsidR="00C305F5" w:rsidRPr="00502C0C" w:rsidRDefault="00C305F5" w:rsidP="006D7254">
      <w:pPr>
        <w:rPr>
          <w:b/>
          <w:bCs/>
        </w:rPr>
      </w:pPr>
      <w:r w:rsidRPr="00502C0C">
        <w:rPr>
          <w:b/>
          <w:bCs/>
        </w:rPr>
        <w:t>Session Sponsors:</w:t>
      </w:r>
    </w:p>
    <w:p w14:paraId="41C3ACF6" w14:textId="77777777" w:rsidR="002A17F2" w:rsidRDefault="002A17F2" w:rsidP="006D7254"/>
    <w:p w14:paraId="4859DC08" w14:textId="78ACFDEE" w:rsidR="002A17F2" w:rsidRDefault="002A17F2" w:rsidP="006D7254">
      <w:r>
        <w:rPr>
          <w:noProof/>
        </w:rPr>
        <w:drawing>
          <wp:inline distT="0" distB="0" distL="0" distR="0" wp14:anchorId="4F2DC73F" wp14:editId="470282AA">
            <wp:extent cx="2419350" cy="657045"/>
            <wp:effectExtent l="0" t="0" r="0" b="0"/>
            <wp:docPr id="1214854121" name="Picture 4" descr="A black background with a black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4854121" name="Picture 4" descr="A black background with a black square&#10;&#10;AI-generated content may be incorrec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30533" cy="660082"/>
                    </a:xfrm>
                    <a:prstGeom prst="rect">
                      <a:avLst/>
                    </a:prstGeom>
                    <a:noFill/>
                    <a:ln>
                      <a:noFill/>
                    </a:ln>
                  </pic:spPr>
                </pic:pic>
              </a:graphicData>
            </a:graphic>
          </wp:inline>
        </w:drawing>
      </w:r>
      <w:r>
        <w:tab/>
      </w:r>
      <w:r>
        <w:tab/>
      </w:r>
      <w:r>
        <w:tab/>
      </w:r>
      <w:r>
        <w:rPr>
          <w:noProof/>
          <w:color w:val="000000"/>
          <w:sz w:val="24"/>
          <w:szCs w:val="24"/>
          <w:lang w:val="en-US" w:eastAsia="en-GB"/>
          <w14:ligatures w14:val="none"/>
        </w:rPr>
        <w:drawing>
          <wp:inline distT="0" distB="0" distL="0" distR="0" wp14:anchorId="2F5476AA" wp14:editId="565912E0">
            <wp:extent cx="1828800" cy="609600"/>
            <wp:effectExtent l="0" t="0" r="0" b="0"/>
            <wp:docPr id="449793487" name="Picture 3" descr="A picture containing text, clipar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text, clipart, sign&#10;&#10;Description automatically generated"/>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1828800" cy="609600"/>
                    </a:xfrm>
                    <a:prstGeom prst="rect">
                      <a:avLst/>
                    </a:prstGeom>
                    <a:noFill/>
                    <a:ln>
                      <a:noFill/>
                    </a:ln>
                  </pic:spPr>
                </pic:pic>
              </a:graphicData>
            </a:graphic>
          </wp:inline>
        </w:drawing>
      </w:r>
    </w:p>
    <w:p w14:paraId="1992C520" w14:textId="5E312E36" w:rsidR="002A17F2" w:rsidRPr="00502C0C" w:rsidRDefault="00C305F5" w:rsidP="006D7254">
      <w:pPr>
        <w:rPr>
          <w:b/>
          <w:bCs/>
        </w:rPr>
      </w:pPr>
      <w:r w:rsidRPr="00502C0C">
        <w:rPr>
          <w:b/>
          <w:bCs/>
        </w:rPr>
        <w:t>Exhibiting Sponsors:</w:t>
      </w:r>
    </w:p>
    <w:p w14:paraId="067A115B" w14:textId="7DA61B79" w:rsidR="002A17F2" w:rsidRDefault="002A17F2" w:rsidP="006D7254">
      <w:r>
        <w:rPr>
          <w:noProof/>
        </w:rPr>
        <w:drawing>
          <wp:inline distT="0" distB="0" distL="0" distR="0" wp14:anchorId="553A1C1D" wp14:editId="450BE77C">
            <wp:extent cx="895350" cy="895350"/>
            <wp:effectExtent l="0" t="0" r="0" b="0"/>
            <wp:docPr id="1218871124" name="Picture 6" descr="Hall and Stott Publish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ll and Stott Publishin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r>
        <w:tab/>
      </w:r>
      <w:r>
        <w:tab/>
      </w:r>
      <w:r>
        <w:tab/>
      </w:r>
      <w:r>
        <w:tab/>
      </w:r>
      <w:r>
        <w:rPr>
          <w:noProof/>
        </w:rPr>
        <w:drawing>
          <wp:inline distT="0" distB="0" distL="0" distR="0" wp14:anchorId="3DD587B8" wp14:editId="27FB002E">
            <wp:extent cx="3170712" cy="1120588"/>
            <wp:effectExtent l="0" t="0" r="0" b="3810"/>
            <wp:docPr id="2112355661" name="Picture 3" descr="A logo for a univers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2355661" name="Picture 3" descr="A logo for a university&#10;&#10;AI-generated content may be incorrect."/>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10567" cy="1134674"/>
                    </a:xfrm>
                    <a:prstGeom prst="rect">
                      <a:avLst/>
                    </a:prstGeom>
                    <a:noFill/>
                    <a:ln>
                      <a:noFill/>
                    </a:ln>
                  </pic:spPr>
                </pic:pic>
              </a:graphicData>
            </a:graphic>
          </wp:inline>
        </w:drawing>
      </w:r>
    </w:p>
    <w:p w14:paraId="01B76FDB" w14:textId="77777777" w:rsidR="002A17F2" w:rsidRDefault="002A17F2" w:rsidP="006D7254"/>
    <w:p w14:paraId="5F03D0C9" w14:textId="643F06B2" w:rsidR="002A17F2" w:rsidRDefault="002A17F2" w:rsidP="006D7254">
      <w:r>
        <w:rPr>
          <w:rFonts w:ascii="Avenir Next LT Pro" w:hAnsi="Avenir Next LT Pro"/>
          <w:noProof/>
          <w:sz w:val="24"/>
          <w:szCs w:val="24"/>
          <w:lang w:eastAsia="en-GB"/>
          <w14:ligatures w14:val="none"/>
        </w:rPr>
        <w:drawing>
          <wp:inline distT="0" distB="0" distL="0" distR="0" wp14:anchorId="4AA017B6" wp14:editId="7ABA702A">
            <wp:extent cx="1857375" cy="628650"/>
            <wp:effectExtent l="0" t="0" r="9525" b="0"/>
            <wp:docPr id="386805777" name="Picture 2" descr="The Law Socie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2410946" descr="The Law Society Logo"/>
                    <pic:cNvPicPr>
                      <a:picLocks noChangeAspect="1" noChangeArrowheads="1"/>
                    </pic:cNvPicPr>
                  </pic:nvPicPr>
                  <pic:blipFill>
                    <a:blip r:embed="rId21" r:link="rId22" cstate="print">
                      <a:extLst>
                        <a:ext uri="{28A0092B-C50C-407E-A947-70E740481C1C}">
                          <a14:useLocalDpi xmlns:a14="http://schemas.microsoft.com/office/drawing/2010/main" val="0"/>
                        </a:ext>
                      </a:extLst>
                    </a:blip>
                    <a:srcRect/>
                    <a:stretch>
                      <a:fillRect/>
                    </a:stretch>
                  </pic:blipFill>
                  <pic:spPr bwMode="auto">
                    <a:xfrm>
                      <a:off x="0" y="0"/>
                      <a:ext cx="1857375" cy="628650"/>
                    </a:xfrm>
                    <a:prstGeom prst="rect">
                      <a:avLst/>
                    </a:prstGeom>
                    <a:noFill/>
                    <a:ln>
                      <a:noFill/>
                    </a:ln>
                  </pic:spPr>
                </pic:pic>
              </a:graphicData>
            </a:graphic>
          </wp:inline>
        </w:drawing>
      </w:r>
      <w:r>
        <w:tab/>
      </w:r>
      <w:r>
        <w:tab/>
      </w:r>
      <w:r>
        <w:tab/>
      </w:r>
      <w:r>
        <w:tab/>
      </w:r>
      <w:r>
        <w:rPr>
          <w:rFonts w:ascii="Calibri" w:hAnsi="Calibri" w:cs="Calibri"/>
          <w:noProof/>
          <w:sz w:val="24"/>
          <w:szCs w:val="24"/>
          <w:lang w:eastAsia="en-GB"/>
          <w14:ligatures w14:val="none"/>
        </w:rPr>
        <w:drawing>
          <wp:inline distT="0" distB="0" distL="0" distR="0" wp14:anchorId="76E2DDAD" wp14:editId="785F20C4">
            <wp:extent cx="1400175" cy="523875"/>
            <wp:effectExtent l="0" t="0" r="9525" b="9525"/>
            <wp:docPr id="1730021611" name="Picture 1" descr="http://www2.warwick.ac.uk/fac/cross_fac/capital/teaching_and_learning/learning_events/conferences/crossgendere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7527257" descr="http://www2.warwick.ac.uk/fac/cross_fac/capital/teaching_and_learning/learning_events/conferences/crossgendered/logo.jpg"/>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400175" cy="523875"/>
                    </a:xfrm>
                    <a:prstGeom prst="rect">
                      <a:avLst/>
                    </a:prstGeom>
                    <a:noFill/>
                    <a:ln>
                      <a:noFill/>
                    </a:ln>
                  </pic:spPr>
                </pic:pic>
              </a:graphicData>
            </a:graphic>
          </wp:inline>
        </w:drawing>
      </w:r>
    </w:p>
    <w:p w14:paraId="1057675D" w14:textId="19837E9C" w:rsidR="002A17F2" w:rsidRPr="00502C0C" w:rsidRDefault="00C305F5" w:rsidP="006D7254">
      <w:pPr>
        <w:rPr>
          <w:b/>
          <w:bCs/>
        </w:rPr>
      </w:pPr>
      <w:r w:rsidRPr="00502C0C">
        <w:rPr>
          <w:b/>
          <w:bCs/>
        </w:rPr>
        <w:t>Sponsors:</w:t>
      </w:r>
    </w:p>
    <w:p w14:paraId="12F74C5D" w14:textId="60F0C8E2" w:rsidR="002A17F2" w:rsidRDefault="002A17F2" w:rsidP="006D7254">
      <w:r>
        <w:rPr>
          <w:noProof/>
        </w:rPr>
        <w:drawing>
          <wp:inline distT="0" distB="0" distL="0" distR="0" wp14:anchorId="138D3B65" wp14:editId="059F8E18">
            <wp:extent cx="2909455" cy="614551"/>
            <wp:effectExtent l="0" t="0" r="5715" b="0"/>
            <wp:docPr id="1299256959" name="Picture 1" descr="A close 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9256959" name="Picture 1" descr="A close up of a sign&#10;&#10;AI-generated content may be incorrec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937638" cy="620504"/>
                    </a:xfrm>
                    <a:prstGeom prst="rect">
                      <a:avLst/>
                    </a:prstGeom>
                    <a:noFill/>
                    <a:ln>
                      <a:noFill/>
                    </a:ln>
                  </pic:spPr>
                </pic:pic>
              </a:graphicData>
            </a:graphic>
          </wp:inline>
        </w:drawing>
      </w:r>
    </w:p>
    <w:p w14:paraId="1B4DC146" w14:textId="77777777" w:rsidR="002A17F2" w:rsidRDefault="002A17F2" w:rsidP="006D7254"/>
    <w:p w14:paraId="3E16E2FC" w14:textId="5B85BBC0" w:rsidR="002A17F2" w:rsidRDefault="002A17F2" w:rsidP="006D7254">
      <w:r>
        <w:t>The Conference organising committee are also</w:t>
      </w:r>
      <w:r w:rsidR="00D13391">
        <w:t xml:space="preserve"> grateful to </w:t>
      </w:r>
      <w:r w:rsidR="00633BDB">
        <w:t>Glasgow Convention bureau and Glasgow City Council for their support of the event</w:t>
      </w:r>
      <w:r w:rsidR="000B1FB1">
        <w:t xml:space="preserve">, including in-kind support and the provision of a </w:t>
      </w:r>
      <w:proofErr w:type="gramStart"/>
      <w:r w:rsidR="000B1FB1">
        <w:t>drinks</w:t>
      </w:r>
      <w:proofErr w:type="gramEnd"/>
      <w:r w:rsidR="000B1FB1">
        <w:t xml:space="preserve"> reception for attendees. </w:t>
      </w:r>
    </w:p>
    <w:p w14:paraId="41FD3242" w14:textId="583C7B22" w:rsidR="00777F4E" w:rsidRDefault="00A55A60" w:rsidP="001D132E">
      <w:pPr>
        <w:spacing w:line="259" w:lineRule="auto"/>
        <w:jc w:val="center"/>
      </w:pPr>
      <w:r>
        <w:rPr>
          <w:noProof/>
        </w:rPr>
        <w:drawing>
          <wp:inline distT="0" distB="0" distL="0" distR="0" wp14:anchorId="2A783A53" wp14:editId="0627AA90">
            <wp:extent cx="1885950" cy="809625"/>
            <wp:effectExtent l="0" t="0" r="0" b="9525"/>
            <wp:docPr id="206579636" name="Picture 1" descr="A pin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79636" name="Picture 1" descr="A pink text on a white background&#10;&#10;AI-generated content may be incorrect."/>
                    <pic:cNvPicPr/>
                  </pic:nvPicPr>
                  <pic:blipFill>
                    <a:blip r:embed="rId26"/>
                    <a:stretch>
                      <a:fillRect/>
                    </a:stretch>
                  </pic:blipFill>
                  <pic:spPr>
                    <a:xfrm>
                      <a:off x="0" y="0"/>
                      <a:ext cx="1885950" cy="809625"/>
                    </a:xfrm>
                    <a:prstGeom prst="rect">
                      <a:avLst/>
                    </a:prstGeom>
                  </pic:spPr>
                </pic:pic>
              </a:graphicData>
            </a:graphic>
          </wp:inline>
        </w:drawing>
      </w:r>
      <w:r w:rsidR="001D132E">
        <w:rPr>
          <w:noProof/>
        </w:rPr>
        <w:drawing>
          <wp:inline distT="0" distB="0" distL="0" distR="0" wp14:anchorId="67543A85" wp14:editId="6500EAAE">
            <wp:extent cx="2657475" cy="885825"/>
            <wp:effectExtent l="0" t="0" r="9525" b="9525"/>
            <wp:docPr id="18889570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57475" cy="885825"/>
                    </a:xfrm>
                    <a:prstGeom prst="rect">
                      <a:avLst/>
                    </a:prstGeom>
                    <a:noFill/>
                    <a:ln>
                      <a:noFill/>
                    </a:ln>
                  </pic:spPr>
                </pic:pic>
              </a:graphicData>
            </a:graphic>
          </wp:inline>
        </w:drawing>
      </w:r>
    </w:p>
    <w:p w14:paraId="6A22DC68" w14:textId="2D01E7F0" w:rsidR="00777F4E" w:rsidRDefault="00777F4E" w:rsidP="00777F4E">
      <w:pPr>
        <w:pStyle w:val="Heading1"/>
      </w:pPr>
      <w:bookmarkStart w:id="10" w:name="_Toc193812996"/>
      <w:r>
        <w:lastRenderedPageBreak/>
        <w:t>Conference Activities</w:t>
      </w:r>
      <w:bookmarkEnd w:id="10"/>
    </w:p>
    <w:p w14:paraId="4E978FB8" w14:textId="14FB0B78" w:rsidR="00777F4E" w:rsidRPr="00053178" w:rsidRDefault="00C029FE">
      <w:pPr>
        <w:spacing w:line="259" w:lineRule="auto"/>
        <w:jc w:val="left"/>
        <w:rPr>
          <w:b/>
          <w:bCs/>
        </w:rPr>
      </w:pPr>
      <w:r w:rsidRPr="00053178">
        <w:rPr>
          <w:b/>
          <w:bCs/>
        </w:rPr>
        <w:t>Legal History Walking Tour (9</w:t>
      </w:r>
      <w:r w:rsidRPr="00053178">
        <w:rPr>
          <w:b/>
          <w:bCs/>
          <w:vertAlign w:val="superscript"/>
        </w:rPr>
        <w:t>th</w:t>
      </w:r>
      <w:r w:rsidRPr="00053178">
        <w:rPr>
          <w:b/>
          <w:bCs/>
        </w:rPr>
        <w:t xml:space="preserve"> April)</w:t>
      </w:r>
    </w:p>
    <w:p w14:paraId="7248EC4D" w14:textId="6672BCCF" w:rsidR="005C27F2" w:rsidRDefault="005C27F2" w:rsidP="005C27F2">
      <w:r>
        <w:t>To welcome delegates who arrive in Glasgow the night before the conference, we are pleased to announce a free legal history walking tour around Glasgow City Centre. Member of staff from the Law School will give a short summary of a case or important story from legal history ending at a pub for drinks.</w:t>
      </w:r>
    </w:p>
    <w:p w14:paraId="729E4A85" w14:textId="64843B2A" w:rsidR="005C27F2" w:rsidRDefault="005C27F2" w:rsidP="005C27F2">
      <w:r>
        <w:t xml:space="preserve">The planned route features 5 stops and is approximately 1.5 miles. It is reasonably flat. For anyone travelling with family, they are more than welcome to attend. More details will be sent in </w:t>
      </w:r>
      <w:r w:rsidR="00C029FE">
        <w:t xml:space="preserve">a </w:t>
      </w:r>
      <w:r>
        <w:t>separate communication to delegates.</w:t>
      </w:r>
    </w:p>
    <w:p w14:paraId="13F87276" w14:textId="7C7732DA" w:rsidR="00C305F5" w:rsidRDefault="00C305F5" w:rsidP="005C27F2">
      <w:r>
        <w:t xml:space="preserve">The Walking Tour will come to an end at </w:t>
      </w:r>
      <w:proofErr w:type="spellStart"/>
      <w:r>
        <w:t>Sloans</w:t>
      </w:r>
      <w:proofErr w:type="spellEnd"/>
      <w:r w:rsidR="005446FC">
        <w:t xml:space="preserve"> (</w:t>
      </w:r>
      <w:r>
        <w:t>Glasgow’s oldest pub</w:t>
      </w:r>
      <w:r w:rsidR="005446FC">
        <w:t>,</w:t>
      </w:r>
      <w:r w:rsidR="00CA51B6">
        <w:t xml:space="preserve"> having been opened in 1797</w:t>
      </w:r>
      <w:r w:rsidR="005446FC">
        <w:t>)</w:t>
      </w:r>
      <w:r w:rsidR="00533772">
        <w:t xml:space="preserve">, where we </w:t>
      </w:r>
      <w:r w:rsidR="00E867AF">
        <w:t xml:space="preserve">will enjoy live </w:t>
      </w:r>
      <w:r w:rsidR="00DA4750">
        <w:t xml:space="preserve">Scottish </w:t>
      </w:r>
      <w:r w:rsidR="00E867AF">
        <w:t>folk music</w:t>
      </w:r>
      <w:r w:rsidR="00533772">
        <w:t xml:space="preserve"> and a chance to catch up informally</w:t>
      </w:r>
      <w:r w:rsidR="00E867AF">
        <w:t>.</w:t>
      </w:r>
      <w:r w:rsidR="00DA4750">
        <w:t xml:space="preserve"> Anyone who arrives too late for the walking tour is of course welcome to join us at </w:t>
      </w:r>
      <w:proofErr w:type="spellStart"/>
      <w:r w:rsidR="00DA4750">
        <w:t>Sloans</w:t>
      </w:r>
      <w:proofErr w:type="spellEnd"/>
      <w:r w:rsidR="00DA4750">
        <w:t xml:space="preserve">. </w:t>
      </w:r>
      <w:r>
        <w:t xml:space="preserve"> </w:t>
      </w:r>
    </w:p>
    <w:p w14:paraId="64A7E71E" w14:textId="77777777" w:rsidR="00053178" w:rsidRDefault="00053178" w:rsidP="005C27F2"/>
    <w:p w14:paraId="52942D9A" w14:textId="4C636D70" w:rsidR="00053178" w:rsidRPr="00053178" w:rsidRDefault="00053178" w:rsidP="005C27F2">
      <w:pPr>
        <w:rPr>
          <w:b/>
          <w:bCs/>
        </w:rPr>
      </w:pPr>
      <w:r w:rsidRPr="00053178">
        <w:rPr>
          <w:b/>
          <w:bCs/>
        </w:rPr>
        <w:t>Book Swap (10</w:t>
      </w:r>
      <w:r w:rsidRPr="00053178">
        <w:rPr>
          <w:b/>
          <w:bCs/>
          <w:vertAlign w:val="superscript"/>
        </w:rPr>
        <w:t>th</w:t>
      </w:r>
      <w:r w:rsidRPr="00053178">
        <w:rPr>
          <w:b/>
          <w:bCs/>
        </w:rPr>
        <w:t xml:space="preserve"> &amp; 11</w:t>
      </w:r>
      <w:r w:rsidRPr="00053178">
        <w:rPr>
          <w:b/>
          <w:bCs/>
          <w:vertAlign w:val="superscript"/>
        </w:rPr>
        <w:t>th</w:t>
      </w:r>
      <w:r w:rsidRPr="00053178">
        <w:rPr>
          <w:b/>
          <w:bCs/>
        </w:rPr>
        <w:t xml:space="preserve"> April)</w:t>
      </w:r>
    </w:p>
    <w:p w14:paraId="5DE99FF8" w14:textId="77777777" w:rsidR="00053178" w:rsidRDefault="00053178" w:rsidP="00053178">
      <w:r w:rsidRPr="00053178">
        <w:t xml:space="preserve">We’re inviting all conference delegates to take part in a Book Swap. Bring along a book you’d like to pass on (not an old law textbook or The </w:t>
      </w:r>
      <w:proofErr w:type="gramStart"/>
      <w:r w:rsidRPr="00053178">
        <w:t>Da</w:t>
      </w:r>
      <w:proofErr w:type="gramEnd"/>
      <w:r w:rsidRPr="00053178">
        <w:t xml:space="preserve"> Vinci Code, please!).</w:t>
      </w:r>
    </w:p>
    <w:p w14:paraId="34ECE24B" w14:textId="77777777" w:rsidR="00053178" w:rsidRDefault="00053178" w:rsidP="00053178">
      <w:r w:rsidRPr="00053178">
        <w:t>We’ll provide a card for you to write a short note on why you’re recommending it. You can then swap with another delegate and discover something new to read.</w:t>
      </w:r>
    </w:p>
    <w:p w14:paraId="0D16F1C2" w14:textId="7EB22DDC" w:rsidR="00053178" w:rsidRPr="00053178" w:rsidRDefault="00053178" w:rsidP="00053178">
      <w:r w:rsidRPr="00053178">
        <w:t>Any books left at the end of the conference will be donated to a local charity shop, so nothing goes to waste. It’s a great way to share ideas, find unexpected reads, and take home a little piece of the conference with you.</w:t>
      </w:r>
    </w:p>
    <w:p w14:paraId="1C944C12" w14:textId="77777777" w:rsidR="00053178" w:rsidRDefault="00053178" w:rsidP="005C27F2"/>
    <w:p w14:paraId="5D46B467" w14:textId="2F61FFA1" w:rsidR="00053178" w:rsidRPr="00053178" w:rsidRDefault="00053178" w:rsidP="005C27F2">
      <w:pPr>
        <w:rPr>
          <w:b/>
          <w:bCs/>
        </w:rPr>
      </w:pPr>
      <w:r w:rsidRPr="00053178">
        <w:rPr>
          <w:b/>
          <w:bCs/>
        </w:rPr>
        <w:t>Picture &amp; Photo Exhibition (10</w:t>
      </w:r>
      <w:r w:rsidRPr="00053178">
        <w:rPr>
          <w:b/>
          <w:bCs/>
          <w:vertAlign w:val="superscript"/>
        </w:rPr>
        <w:t>th</w:t>
      </w:r>
      <w:r w:rsidRPr="00053178">
        <w:rPr>
          <w:b/>
          <w:bCs/>
        </w:rPr>
        <w:t xml:space="preserve"> &amp; 11</w:t>
      </w:r>
      <w:r w:rsidRPr="00053178">
        <w:rPr>
          <w:b/>
          <w:bCs/>
          <w:vertAlign w:val="superscript"/>
        </w:rPr>
        <w:t>th</w:t>
      </w:r>
      <w:r w:rsidRPr="00053178">
        <w:rPr>
          <w:b/>
          <w:bCs/>
        </w:rPr>
        <w:t xml:space="preserve"> April)</w:t>
      </w:r>
    </w:p>
    <w:p w14:paraId="4BD4C19D" w14:textId="3FD68941" w:rsidR="00053178" w:rsidRPr="00053178" w:rsidRDefault="00053178" w:rsidP="00053178">
      <w:r w:rsidRPr="00053178">
        <w:t xml:space="preserve">We are pleased to announce a photo/picture exhibition celebrating our theme: </w:t>
      </w:r>
      <w:r w:rsidRPr="00053178">
        <w:rPr>
          <w:i/>
          <w:iCs/>
        </w:rPr>
        <w:t>The Law School as a Place of Useful Learning</w:t>
      </w:r>
      <w:r w:rsidRPr="00053178">
        <w:t xml:space="preserve">. We </w:t>
      </w:r>
      <w:r>
        <w:t xml:space="preserve">have </w:t>
      </w:r>
      <w:r w:rsidRPr="00053178">
        <w:t>invite</w:t>
      </w:r>
      <w:r>
        <w:t>d</w:t>
      </w:r>
      <w:r w:rsidRPr="00053178">
        <w:t xml:space="preserve"> delegates to submit photographs, images, or illustrations that capture the essence of legal education – whether moments of inspiration in teaching, snapshots of collaboration, creative interpretations of learning spaces, or reflections on the evolving role of law schools.</w:t>
      </w:r>
    </w:p>
    <w:p w14:paraId="7A58BE98" w14:textId="7CAA79A1" w:rsidR="00053178" w:rsidRDefault="00053178" w:rsidP="00053178">
      <w:r w:rsidRPr="00053178">
        <w:t xml:space="preserve">If you would like to participate, please email the conference email address with the image </w:t>
      </w:r>
      <w:r>
        <w:t xml:space="preserve">and </w:t>
      </w:r>
      <w:r w:rsidRPr="00053178">
        <w:t xml:space="preserve">a brief accompanying note to display alongside the image. We’ll circulate as a hybrid option </w:t>
      </w:r>
      <w:r w:rsidRPr="00053178">
        <w:lastRenderedPageBreak/>
        <w:t xml:space="preserve">as well, so you can still participate remotely. </w:t>
      </w:r>
      <w:r>
        <w:t>U</w:t>
      </w:r>
      <w:r w:rsidRPr="00053178">
        <w:t>se the email subject ‘ALT Conference Photo Exhibition’ that will help us to ensure no one is lost in the shuffle</w:t>
      </w:r>
      <w:r>
        <w:t>.</w:t>
      </w:r>
    </w:p>
    <w:p w14:paraId="7BDD3849" w14:textId="698AE089" w:rsidR="00502C0C" w:rsidRDefault="00053178" w:rsidP="00053178">
      <w:r>
        <w:t>These will be on display throughout the conference in the same room as the research posters and conference sponsors.</w:t>
      </w:r>
    </w:p>
    <w:p w14:paraId="0FD4C9EE" w14:textId="77777777" w:rsidR="00502C0C" w:rsidRDefault="00502C0C">
      <w:pPr>
        <w:spacing w:line="259" w:lineRule="auto"/>
        <w:jc w:val="left"/>
      </w:pPr>
      <w:r>
        <w:br w:type="page"/>
      </w:r>
    </w:p>
    <w:p w14:paraId="1F11D24C" w14:textId="44B83700" w:rsidR="006D7254" w:rsidRDefault="00777F4E" w:rsidP="00777F4E">
      <w:pPr>
        <w:pStyle w:val="Heading1"/>
      </w:pPr>
      <w:bookmarkStart w:id="11" w:name="_Toc193812997"/>
      <w:r>
        <w:lastRenderedPageBreak/>
        <w:t>Research Posters</w:t>
      </w:r>
      <w:bookmarkEnd w:id="11"/>
    </w:p>
    <w:p w14:paraId="16F2AA50" w14:textId="787AA627" w:rsidR="00053178" w:rsidRDefault="00053178" w:rsidP="00777F4E">
      <w:r>
        <w:t>The following research posters will be on display in room TL328 throughout the conference</w:t>
      </w:r>
    </w:p>
    <w:p w14:paraId="0F15A1FC" w14:textId="14452C98" w:rsidR="00777F4E" w:rsidRDefault="00777F4E" w:rsidP="00777F4E">
      <w:r w:rsidRPr="00A62AB8">
        <w:t>Legal Education and Sign Language: Bridging the Gap for Deaf Access to Justice</w:t>
      </w:r>
      <w:r>
        <w:t xml:space="preserve"> (Charles Ho Wang Mak, Robert Gordon University)</w:t>
      </w:r>
    </w:p>
    <w:p w14:paraId="4BF3F00D" w14:textId="77777777" w:rsidR="00777F4E" w:rsidRDefault="00777F4E" w:rsidP="00777F4E">
      <w:r w:rsidRPr="00A62AB8">
        <w:t>Bridging Research and Teaching: The Role of PhD Tutors in Curriculum Development and Legal Education</w:t>
      </w:r>
      <w:r>
        <w:t xml:space="preserve"> (Erini Yemenitzis, University of Strathclyde)</w:t>
      </w:r>
    </w:p>
    <w:p w14:paraId="684D02B4" w14:textId="77777777" w:rsidR="00777F4E" w:rsidRDefault="00777F4E" w:rsidP="00777F4E">
      <w:r w:rsidRPr="00A62AB8">
        <w:t xml:space="preserve">Lawyers </w:t>
      </w:r>
      <w:r>
        <w:t>A</w:t>
      </w:r>
      <w:r w:rsidRPr="00A62AB8">
        <w:t xml:space="preserve">re </w:t>
      </w:r>
      <w:r>
        <w:t>N</w:t>
      </w:r>
      <w:r w:rsidRPr="00A62AB8">
        <w:t xml:space="preserve">ot </w:t>
      </w:r>
      <w:r>
        <w:t>E</w:t>
      </w:r>
      <w:r w:rsidRPr="00A62AB8">
        <w:t xml:space="preserve">motional </w:t>
      </w:r>
      <w:r>
        <w:t>B</w:t>
      </w:r>
      <w:r w:rsidRPr="00A62AB8">
        <w:t>eings!</w:t>
      </w:r>
      <w:r>
        <w:t xml:space="preserve"> (Saba Yousif, University of Gloucester)</w:t>
      </w:r>
    </w:p>
    <w:p w14:paraId="3D5779D3" w14:textId="6D6DA761" w:rsidR="00777F4E" w:rsidRDefault="00777F4E">
      <w:pPr>
        <w:spacing w:line="259" w:lineRule="auto"/>
        <w:jc w:val="left"/>
      </w:pPr>
      <w:r>
        <w:br w:type="page"/>
      </w:r>
    </w:p>
    <w:p w14:paraId="19BB4535" w14:textId="48884EBD" w:rsidR="006D7254" w:rsidRDefault="006D7254" w:rsidP="006D7254">
      <w:pPr>
        <w:pStyle w:val="Heading1"/>
      </w:pPr>
      <w:bookmarkStart w:id="12" w:name="_Toc193812998"/>
      <w:r>
        <w:lastRenderedPageBreak/>
        <w:t>Parallel Session 1</w:t>
      </w:r>
      <w:bookmarkEnd w:id="12"/>
    </w:p>
    <w:p w14:paraId="2B391721" w14:textId="6A3B502F" w:rsidR="00777F4E" w:rsidRPr="00777F4E" w:rsidRDefault="00777F4E" w:rsidP="00777F4E">
      <w:pPr>
        <w:pStyle w:val="Heading4"/>
      </w:pPr>
      <w:r>
        <w:t>Thursday 10</w:t>
      </w:r>
      <w:r w:rsidRPr="00777F4E">
        <w:rPr>
          <w:vertAlign w:val="superscript"/>
        </w:rPr>
        <w:t>th</w:t>
      </w:r>
      <w:r>
        <w:t xml:space="preserve"> April 10:30 – 12:00</w:t>
      </w:r>
    </w:p>
    <w:p w14:paraId="09EA85B6" w14:textId="3953EDC4" w:rsidR="006D7254" w:rsidRDefault="006D7254" w:rsidP="00777F4E">
      <w:pPr>
        <w:pStyle w:val="Heading2"/>
      </w:pPr>
      <w:bookmarkStart w:id="13" w:name="_Toc193812999"/>
      <w:r>
        <w:t xml:space="preserve">1A – </w:t>
      </w:r>
      <w:r w:rsidR="005C4B21">
        <w:t>Models in Legal Education: Reflective Practice and Collaborative Learning</w:t>
      </w:r>
      <w:bookmarkEnd w:id="13"/>
    </w:p>
    <w:p w14:paraId="4E9ACA2F" w14:textId="58B7A1E8" w:rsidR="00722D5E" w:rsidRPr="00722D5E" w:rsidRDefault="00722D5E" w:rsidP="00722D5E">
      <w:r>
        <w:t>TL325a</w:t>
      </w:r>
    </w:p>
    <w:p w14:paraId="465E00B3" w14:textId="043A4A9B" w:rsidR="006D7254" w:rsidRDefault="006D7254" w:rsidP="006D7254">
      <w:r>
        <w:t>Chair:</w:t>
      </w:r>
      <w:r w:rsidR="00AE37F4">
        <w:t xml:space="preserve"> Katie Boyle (University of Strathclyde)</w:t>
      </w:r>
    </w:p>
    <w:p w14:paraId="54F2FAE4" w14:textId="74CF0E21" w:rsidR="006D7254" w:rsidRDefault="006D7254" w:rsidP="006D7254">
      <w:r w:rsidRPr="00544F90">
        <w:t>Implementing Reflective Practice in Legal Education: Designing the Third Year Reflective Report Module in the Strathclyde LLB Curriculum</w:t>
      </w:r>
      <w:r>
        <w:t xml:space="preserve"> (Michael Randall, Strathclyde)</w:t>
      </w:r>
    </w:p>
    <w:p w14:paraId="088FD04D" w14:textId="77777777" w:rsidR="006D7254" w:rsidRDefault="006D7254" w:rsidP="006D7254">
      <w:r w:rsidRPr="00A62702">
        <w:t>Going Global: A Transnational Legal Education Model to Address Global Legal Challenges</w:t>
      </w:r>
      <w:r>
        <w:t xml:space="preserve"> (Emma Roberts, Salford))</w:t>
      </w:r>
    </w:p>
    <w:p w14:paraId="1036DACA" w14:textId="11FDCD59" w:rsidR="006D7254" w:rsidRPr="006D7254" w:rsidRDefault="006D7254" w:rsidP="006D7254">
      <w:r w:rsidRPr="006D7254">
        <w:t>Scaffolding Dissertation Research and Writing: A Collaborative Model (Louise Kennefick</w:t>
      </w:r>
      <w:r w:rsidR="00053178">
        <w:t xml:space="preserve"> &amp; Aleix </w:t>
      </w:r>
      <w:r w:rsidR="00053178" w:rsidRPr="002F0433">
        <w:t>Tura Vecino</w:t>
      </w:r>
      <w:r w:rsidRPr="006D7254">
        <w:t>, Glasgow)</w:t>
      </w:r>
      <w:r w:rsidR="00053178">
        <w:t xml:space="preserve"> [Online]</w:t>
      </w:r>
    </w:p>
    <w:p w14:paraId="232170D9" w14:textId="77777777" w:rsidR="006D7254" w:rsidRDefault="006D7254" w:rsidP="006D7254"/>
    <w:p w14:paraId="3B4C63B5" w14:textId="191D9A7F" w:rsidR="006D7254" w:rsidRDefault="006D7254" w:rsidP="00777F4E">
      <w:pPr>
        <w:pStyle w:val="Heading2"/>
      </w:pPr>
      <w:bookmarkStart w:id="14" w:name="_Toc193813000"/>
      <w:r>
        <w:t xml:space="preserve">1B – </w:t>
      </w:r>
      <w:r w:rsidR="00533772">
        <w:t>Widening Access</w:t>
      </w:r>
      <w:r w:rsidR="0024542B">
        <w:t xml:space="preserve"> to </w:t>
      </w:r>
      <w:r w:rsidR="005C4B21">
        <w:t>Legal Study</w:t>
      </w:r>
      <w:bookmarkEnd w:id="14"/>
      <w:r w:rsidR="005C4B21">
        <w:t xml:space="preserve"> </w:t>
      </w:r>
    </w:p>
    <w:p w14:paraId="18CEF56D" w14:textId="0CF8F508" w:rsidR="0038498F" w:rsidRDefault="0038498F" w:rsidP="006D7254">
      <w:r>
        <w:t>TL324</w:t>
      </w:r>
    </w:p>
    <w:p w14:paraId="1B8703C1" w14:textId="346EFCB9" w:rsidR="006D7254" w:rsidRDefault="006D7254" w:rsidP="006D7254">
      <w:r>
        <w:t>Chair:</w:t>
      </w:r>
      <w:r w:rsidR="00AE37F4">
        <w:t xml:space="preserve"> </w:t>
      </w:r>
      <w:r w:rsidR="00E66333">
        <w:t>Stuart Kelly (University of Strathclyde)</w:t>
      </w:r>
    </w:p>
    <w:p w14:paraId="17D14C6F" w14:textId="6AFCC9D9" w:rsidR="006D7254" w:rsidRDefault="006D7254" w:rsidP="006D7254">
      <w:r w:rsidRPr="00352435">
        <w:t>Widening access: reflections on the benefits and challenges</w:t>
      </w:r>
      <w:r>
        <w:t xml:space="preserve"> (</w:t>
      </w:r>
      <w:r w:rsidRPr="00C66861">
        <w:t>Carol Howells</w:t>
      </w:r>
      <w:r>
        <w:t xml:space="preserve"> </w:t>
      </w:r>
      <w:r w:rsidR="00053178">
        <w:t>&amp;</w:t>
      </w:r>
      <w:r>
        <w:t xml:space="preserve"> Edwin Parks, Open University)</w:t>
      </w:r>
    </w:p>
    <w:p w14:paraId="536E0D26" w14:textId="52F53B4C" w:rsidR="006D7254" w:rsidRDefault="006D7254" w:rsidP="006D7254">
      <w:r w:rsidRPr="00B32A40">
        <w:t>Widening Access - A Badly Stacked deck</w:t>
      </w:r>
      <w:r>
        <w:t xml:space="preserve"> (</w:t>
      </w:r>
      <w:r w:rsidRPr="006D7254">
        <w:t>Peter Scott</w:t>
      </w:r>
      <w:r w:rsidRPr="00887DBD">
        <w:rPr>
          <w:b/>
          <w:bCs/>
        </w:rPr>
        <w:t xml:space="preserve"> </w:t>
      </w:r>
      <w:r w:rsidR="00053178">
        <w:t>&amp;</w:t>
      </w:r>
      <w:r>
        <w:t xml:space="preserve"> Stella McManus, South Lanarkshire College/University of Strathclyde)</w:t>
      </w:r>
    </w:p>
    <w:p w14:paraId="3FFB47F1" w14:textId="3F960F24" w:rsidR="006D7254" w:rsidRDefault="006D7254" w:rsidP="006D7254">
      <w:r w:rsidRPr="006451A7">
        <w:t>Empowering Student-Athletes: Widening Access in Indian Legal Academia</w:t>
      </w:r>
      <w:r>
        <w:t xml:space="preserve"> (</w:t>
      </w:r>
      <w:r w:rsidRPr="00551F1C">
        <w:t xml:space="preserve">Tarun Singh, Anamika Shukla </w:t>
      </w:r>
      <w:r w:rsidR="00053178">
        <w:t>&amp;</w:t>
      </w:r>
      <w:r w:rsidRPr="00551F1C">
        <w:t xml:space="preserve"> Niyati Pandey</w:t>
      </w:r>
      <w:r>
        <w:t xml:space="preserve">, </w:t>
      </w:r>
      <w:r w:rsidRPr="00551F1C">
        <w:t>Gujarat National Law University</w:t>
      </w:r>
      <w:r>
        <w:t>) [Online]</w:t>
      </w:r>
    </w:p>
    <w:p w14:paraId="3D8E2B20" w14:textId="77777777" w:rsidR="006D7254" w:rsidRDefault="006D7254" w:rsidP="006D7254"/>
    <w:p w14:paraId="58BB37FF" w14:textId="77777777" w:rsidR="00F479CB" w:rsidRDefault="00F479CB" w:rsidP="006D7254"/>
    <w:p w14:paraId="7D37B265" w14:textId="77777777" w:rsidR="00F479CB" w:rsidRDefault="00F479CB" w:rsidP="006D7254"/>
    <w:p w14:paraId="757E176F" w14:textId="77777777" w:rsidR="00F479CB" w:rsidRDefault="00F479CB" w:rsidP="006D7254"/>
    <w:p w14:paraId="7800769C" w14:textId="08945039" w:rsidR="006D7254" w:rsidRDefault="006D7254" w:rsidP="00777F4E">
      <w:pPr>
        <w:pStyle w:val="Heading2"/>
      </w:pPr>
      <w:bookmarkStart w:id="15" w:name="_Toc193813001"/>
      <w:r>
        <w:lastRenderedPageBreak/>
        <w:t xml:space="preserve">1C – </w:t>
      </w:r>
      <w:r w:rsidR="00294B65">
        <w:t xml:space="preserve">Making </w:t>
      </w:r>
      <w:r w:rsidR="005C4B21">
        <w:t xml:space="preserve">University Work </w:t>
      </w:r>
      <w:r w:rsidR="008D288E">
        <w:t>f</w:t>
      </w:r>
      <w:r w:rsidR="005C4B21">
        <w:t>or Every Student</w:t>
      </w:r>
      <w:bookmarkEnd w:id="15"/>
    </w:p>
    <w:p w14:paraId="61B7D6B7" w14:textId="275DA083" w:rsidR="0038498F" w:rsidRDefault="0038498F" w:rsidP="006D7254">
      <w:r>
        <w:t>TL325b</w:t>
      </w:r>
    </w:p>
    <w:p w14:paraId="72DE52A3" w14:textId="7BEE7B2C" w:rsidR="006D7254" w:rsidRPr="006D7254" w:rsidRDefault="006D7254" w:rsidP="006D7254">
      <w:r w:rsidRPr="006D7254">
        <w:t>Chair:</w:t>
      </w:r>
      <w:r w:rsidR="00AE37F4">
        <w:t xml:space="preserve"> </w:t>
      </w:r>
      <w:r w:rsidR="008D749C">
        <w:t>Saskia Vermeylen</w:t>
      </w:r>
      <w:r w:rsidR="00201B94">
        <w:t xml:space="preserve"> (University of Strathclyde)</w:t>
      </w:r>
    </w:p>
    <w:p w14:paraId="0D3AE3DA" w14:textId="041D4B4C" w:rsidR="006D7254" w:rsidRPr="006D7254" w:rsidRDefault="006D7254" w:rsidP="006D7254">
      <w:r w:rsidRPr="006D7254">
        <w:t>Embracing the chaos: sharing failures and challenging the 'perfect neoliberal subject' (Gareth Bramley, University of Sheffield)</w:t>
      </w:r>
    </w:p>
    <w:p w14:paraId="2743C723" w14:textId="7ACFA6F9" w:rsidR="006D7254" w:rsidRPr="006D7254" w:rsidRDefault="006D7254" w:rsidP="006D7254">
      <w:r w:rsidRPr="006D7254">
        <w:t>A Place for Us’: Supporting disabled, dyslexic and neurodivergent students in Law School (Elisabeth Griffiths, Northumbria Law School)</w:t>
      </w:r>
    </w:p>
    <w:p w14:paraId="49884E91" w14:textId="6E3B523E" w:rsidR="006D7254" w:rsidRDefault="006D7254" w:rsidP="006D7254">
      <w:r w:rsidRPr="006D7254">
        <w:t>Legal Education Reimagined: The Neurodivergent Perspective (Kat Langley, Durham University)</w:t>
      </w:r>
    </w:p>
    <w:p w14:paraId="27B261B1" w14:textId="77777777" w:rsidR="008D749C" w:rsidRDefault="008D749C" w:rsidP="006D7254"/>
    <w:p w14:paraId="7B762D8F" w14:textId="7E75F80E" w:rsidR="006D7254" w:rsidRDefault="006D7254" w:rsidP="00777F4E">
      <w:pPr>
        <w:pStyle w:val="Heading2"/>
      </w:pPr>
      <w:bookmarkStart w:id="16" w:name="_Toc193813002"/>
      <w:r>
        <w:t xml:space="preserve">1D – </w:t>
      </w:r>
      <w:r w:rsidR="00CC18A8">
        <w:t>Syllabus Design and Integrating Inclusive Legal Practice</w:t>
      </w:r>
      <w:bookmarkEnd w:id="16"/>
    </w:p>
    <w:p w14:paraId="070DF4D0" w14:textId="77777777" w:rsidR="0038498F" w:rsidRDefault="0038498F" w:rsidP="0038498F">
      <w:r>
        <w:t>TL329</w:t>
      </w:r>
    </w:p>
    <w:p w14:paraId="77EE4F64" w14:textId="4F0F93E3" w:rsidR="00C029FE" w:rsidRDefault="00C029FE" w:rsidP="00C029FE">
      <w:r w:rsidRPr="00777F4E">
        <w:t>Generative AI for Syllabus Creation and Lesson Planning (Sophia de Arez Cintra, King’s College London) [Workshop]</w:t>
      </w:r>
    </w:p>
    <w:p w14:paraId="4B6386B6" w14:textId="0D739B73" w:rsidR="006D7254" w:rsidRPr="00887DBD" w:rsidRDefault="006D7254" w:rsidP="006D7254">
      <w:pPr>
        <w:rPr>
          <w:b/>
          <w:bCs/>
        </w:rPr>
      </w:pPr>
      <w:r w:rsidRPr="006D7254">
        <w:t>Useful for all: building law students' cultural competence through Social GGRRAAACCEEESSS (Rose Parkes, Institute of Law, Jersey) [Workshop]</w:t>
      </w:r>
    </w:p>
    <w:p w14:paraId="57458029" w14:textId="0FE15559" w:rsidR="00777F4E" w:rsidRDefault="00777F4E">
      <w:pPr>
        <w:spacing w:line="259" w:lineRule="auto"/>
        <w:jc w:val="left"/>
      </w:pPr>
      <w:r>
        <w:br w:type="page"/>
      </w:r>
    </w:p>
    <w:p w14:paraId="21FE04D4" w14:textId="5F325906" w:rsidR="006D7254" w:rsidRDefault="006D7254" w:rsidP="006D7254">
      <w:pPr>
        <w:pStyle w:val="Heading1"/>
      </w:pPr>
      <w:bookmarkStart w:id="17" w:name="_Toc193813003"/>
      <w:r>
        <w:lastRenderedPageBreak/>
        <w:t>Parallel Session 2</w:t>
      </w:r>
      <w:bookmarkEnd w:id="17"/>
    </w:p>
    <w:p w14:paraId="4F3536FF" w14:textId="0701FC7A" w:rsidR="00777F4E" w:rsidRDefault="00777F4E" w:rsidP="00777F4E">
      <w:pPr>
        <w:pStyle w:val="Heading4"/>
      </w:pPr>
      <w:r>
        <w:t>Thursday 10</w:t>
      </w:r>
      <w:r w:rsidRPr="00777F4E">
        <w:rPr>
          <w:vertAlign w:val="superscript"/>
        </w:rPr>
        <w:t>th</w:t>
      </w:r>
      <w:r>
        <w:t xml:space="preserve"> April 12:40 – 14:10</w:t>
      </w:r>
    </w:p>
    <w:p w14:paraId="0A776CB7" w14:textId="77777777" w:rsidR="00777F4E" w:rsidRPr="00777F4E" w:rsidRDefault="00777F4E" w:rsidP="00777F4E"/>
    <w:p w14:paraId="0227B082" w14:textId="673D9199" w:rsidR="006D7254" w:rsidRDefault="006D7254" w:rsidP="00777F4E">
      <w:pPr>
        <w:pStyle w:val="Heading2"/>
      </w:pPr>
      <w:bookmarkStart w:id="18" w:name="_Toc193813004"/>
      <w:r>
        <w:t xml:space="preserve">2A – </w:t>
      </w:r>
      <w:r w:rsidR="005C4B21">
        <w:t>Cilex</w:t>
      </w:r>
      <w:bookmarkEnd w:id="18"/>
    </w:p>
    <w:p w14:paraId="02D3F661" w14:textId="77777777" w:rsidR="00722D5E" w:rsidRPr="00722D5E" w:rsidRDefault="00722D5E" w:rsidP="00722D5E">
      <w:r>
        <w:t>TL325a</w:t>
      </w:r>
    </w:p>
    <w:p w14:paraId="562AE8FA" w14:textId="7F2A55AB" w:rsidR="00105A30" w:rsidRDefault="00105A30" w:rsidP="006D7254">
      <w:r>
        <w:t>Chair:</w:t>
      </w:r>
      <w:r w:rsidR="007B7DB6">
        <w:t xml:space="preserve"> TBC</w:t>
      </w:r>
    </w:p>
    <w:p w14:paraId="0F37B5CD" w14:textId="03FFA9B5" w:rsidR="00105A30" w:rsidRDefault="00C029FE" w:rsidP="006D7254">
      <w:r>
        <w:t>CILEX sponsor session</w:t>
      </w:r>
    </w:p>
    <w:p w14:paraId="4DA16988" w14:textId="77777777" w:rsidR="00C029FE" w:rsidRDefault="00C029FE" w:rsidP="006D7254"/>
    <w:p w14:paraId="0B0ECE41" w14:textId="55DF090A" w:rsidR="00105A30" w:rsidRDefault="00105A30" w:rsidP="00777F4E">
      <w:pPr>
        <w:pStyle w:val="Heading2"/>
      </w:pPr>
      <w:bookmarkStart w:id="19" w:name="_Toc193813005"/>
      <w:r>
        <w:t xml:space="preserve">2B – </w:t>
      </w:r>
      <w:r w:rsidR="004A3E85">
        <w:t xml:space="preserve">The </w:t>
      </w:r>
      <w:r w:rsidR="00502C0C">
        <w:t>I</w:t>
      </w:r>
      <w:r w:rsidR="004A3E85">
        <w:t xml:space="preserve">mportance of </w:t>
      </w:r>
      <w:r w:rsidR="00502C0C">
        <w:t>B</w:t>
      </w:r>
      <w:r w:rsidR="00A11EDB">
        <w:t>elonging</w:t>
      </w:r>
      <w:bookmarkEnd w:id="19"/>
    </w:p>
    <w:p w14:paraId="4B6D8BAA" w14:textId="77777777" w:rsidR="0038498F" w:rsidRDefault="0038498F" w:rsidP="0038498F">
      <w:r>
        <w:t>TL324</w:t>
      </w:r>
    </w:p>
    <w:p w14:paraId="5E5C596A" w14:textId="01E37224" w:rsidR="006D7254" w:rsidRDefault="00105A30" w:rsidP="006D7254">
      <w:r>
        <w:t>Chair:</w:t>
      </w:r>
      <w:r w:rsidR="00A86419">
        <w:t xml:space="preserve"> </w:t>
      </w:r>
      <w:r w:rsidR="003137B3">
        <w:t>Lynsey Mitchell (University of Strathclyde)</w:t>
      </w:r>
    </w:p>
    <w:p w14:paraId="4B34D500" w14:textId="1E9F788D" w:rsidR="00C029FE" w:rsidRPr="00105A30" w:rsidRDefault="00C029FE" w:rsidP="00C029FE">
      <w:r w:rsidRPr="00105A30">
        <w:t>Navigating the Transition: Integrating Skills and Developing Adaptability, Belonging, and Well-Being for Student Success (Noel McGuirk</w:t>
      </w:r>
      <w:r w:rsidR="008D749C">
        <w:t>, Ulster University, &amp;</w:t>
      </w:r>
      <w:r w:rsidRPr="00105A30">
        <w:t xml:space="preserve"> Lucinda Bromfield, </w:t>
      </w:r>
      <w:r w:rsidR="008D749C">
        <w:t>BPP Law School</w:t>
      </w:r>
      <w:r w:rsidRPr="00105A30">
        <w:t>)</w:t>
      </w:r>
    </w:p>
    <w:p w14:paraId="44DC34D8" w14:textId="4D184548" w:rsidR="00C029FE" w:rsidRPr="00105A30" w:rsidRDefault="00C029FE" w:rsidP="00C029FE">
      <w:r w:rsidRPr="00105A30">
        <w:t xml:space="preserve">Developing an understanding of belonging in staff and students through a Restorative Practice Intervention (Caroline </w:t>
      </w:r>
      <w:proofErr w:type="spellStart"/>
      <w:r w:rsidRPr="00105A30">
        <w:t>Strevens</w:t>
      </w:r>
      <w:proofErr w:type="spellEnd"/>
      <w:r w:rsidRPr="00105A30">
        <w:t xml:space="preserve"> </w:t>
      </w:r>
      <w:r w:rsidR="008D749C">
        <w:t>&amp;</w:t>
      </w:r>
      <w:r w:rsidRPr="00105A30">
        <w:t xml:space="preserve"> Emily Walsh, University of Portsmouth)</w:t>
      </w:r>
    </w:p>
    <w:p w14:paraId="4EE4261F" w14:textId="77777777" w:rsidR="00C029FE" w:rsidRPr="00105A30" w:rsidRDefault="00C029FE" w:rsidP="00C029FE">
      <w:r w:rsidRPr="00105A30">
        <w:t>Not just fitting in – but belonging: How effective personal tutoring can build a sense of community and belonging for students and staff (Vicky Martin, Manchester Metropolitan University)</w:t>
      </w:r>
    </w:p>
    <w:p w14:paraId="66ACE729" w14:textId="77777777" w:rsidR="00105A30" w:rsidRDefault="00105A30" w:rsidP="006D7254"/>
    <w:p w14:paraId="09645B2B" w14:textId="77777777" w:rsidR="00F479CB" w:rsidRDefault="00F479CB" w:rsidP="006D7254"/>
    <w:p w14:paraId="3121F540" w14:textId="77777777" w:rsidR="00F479CB" w:rsidRDefault="00F479CB" w:rsidP="006D7254"/>
    <w:p w14:paraId="57C72D8C" w14:textId="77777777" w:rsidR="00F479CB" w:rsidRDefault="00F479CB" w:rsidP="006D7254"/>
    <w:p w14:paraId="06FDFDB6" w14:textId="77777777" w:rsidR="00F479CB" w:rsidRDefault="00F479CB" w:rsidP="006D7254"/>
    <w:p w14:paraId="135332EB" w14:textId="77777777" w:rsidR="00F479CB" w:rsidRDefault="00F479CB" w:rsidP="006D7254"/>
    <w:p w14:paraId="60FB585D" w14:textId="52F61968" w:rsidR="00105A30" w:rsidRDefault="00105A30" w:rsidP="00777F4E">
      <w:pPr>
        <w:pStyle w:val="Heading2"/>
      </w:pPr>
      <w:bookmarkStart w:id="20" w:name="_Toc193813006"/>
      <w:r>
        <w:lastRenderedPageBreak/>
        <w:t xml:space="preserve">2C – </w:t>
      </w:r>
      <w:r w:rsidR="005C4B21">
        <w:t>The Future of Assessments: Wellbeing and Soft-Skills Development</w:t>
      </w:r>
      <w:bookmarkEnd w:id="20"/>
    </w:p>
    <w:p w14:paraId="41759AC2" w14:textId="77777777" w:rsidR="0038498F" w:rsidRDefault="0038498F" w:rsidP="0038498F">
      <w:r>
        <w:t>TL325b</w:t>
      </w:r>
    </w:p>
    <w:p w14:paraId="45173933" w14:textId="19D2846E" w:rsidR="00105A30" w:rsidRDefault="00105A30" w:rsidP="00105A30">
      <w:r>
        <w:t>Chair:</w:t>
      </w:r>
      <w:r w:rsidR="00751C1F">
        <w:t xml:space="preserve"> Alyson Evans</w:t>
      </w:r>
      <w:r w:rsidR="003137B3">
        <w:t xml:space="preserve"> (University of Strathclyde)</w:t>
      </w:r>
    </w:p>
    <w:p w14:paraId="11C42085" w14:textId="77777777" w:rsidR="00C029FE" w:rsidRPr="00105A30" w:rsidRDefault="00C029FE" w:rsidP="00C029FE">
      <w:r w:rsidRPr="00105A30">
        <w:t>Embracing Change and Preparing for the Future: Ethically Integrating Artificial Intelligence Inclusively in Course, Module, and Assessment Design for Students and Staff in Law (Stephen Bunbury, University of Westminster) [Online]</w:t>
      </w:r>
    </w:p>
    <w:p w14:paraId="1DD6DA3B" w14:textId="74AA70FF" w:rsidR="00105A30" w:rsidRPr="00105A30" w:rsidRDefault="00105A30" w:rsidP="00105A30">
      <w:r w:rsidRPr="00105A30">
        <w:t>Assessment and Student Wellbeing (Nigel Duncan, City University)</w:t>
      </w:r>
    </w:p>
    <w:p w14:paraId="567EDA35" w14:textId="750645CA" w:rsidR="00105A30" w:rsidRDefault="00105A30" w:rsidP="00105A30">
      <w:proofErr w:type="spellStart"/>
      <w:r w:rsidRPr="00105A30">
        <w:t>Recentering</w:t>
      </w:r>
      <w:proofErr w:type="spellEnd"/>
      <w:r w:rsidRPr="00105A30">
        <w:t xml:space="preserve"> Law Student Outcomes: Presenting the case for soft skills development to form a core part of the law student experience. (Clare Patton</w:t>
      </w:r>
      <w:r w:rsidR="008D749C">
        <w:t xml:space="preserve">, University of Leeds, &amp; </w:t>
      </w:r>
      <w:r w:rsidRPr="00105A30">
        <w:t>Anna Montgomery</w:t>
      </w:r>
      <w:r w:rsidR="008D749C">
        <w:t>, Queen’s University Belfast)</w:t>
      </w:r>
      <w:r w:rsidRPr="00105A30">
        <w:t xml:space="preserve"> [Online]</w:t>
      </w:r>
    </w:p>
    <w:p w14:paraId="2788B6F7" w14:textId="77777777" w:rsidR="00105A30" w:rsidRDefault="00105A30" w:rsidP="00105A30"/>
    <w:p w14:paraId="23787C18" w14:textId="4FBAE6F0" w:rsidR="00105A30" w:rsidRDefault="00105A30" w:rsidP="00777F4E">
      <w:pPr>
        <w:pStyle w:val="Heading2"/>
      </w:pPr>
      <w:bookmarkStart w:id="21" w:name="_Toc193813007"/>
      <w:r>
        <w:t xml:space="preserve">2D – </w:t>
      </w:r>
      <w:r w:rsidR="004A3E85">
        <w:t xml:space="preserve">Imaginative </w:t>
      </w:r>
      <w:r w:rsidR="00502C0C">
        <w:t xml:space="preserve">Law Teaching </w:t>
      </w:r>
      <w:r w:rsidR="00847C1C">
        <w:t xml:space="preserve">(Workshop </w:t>
      </w:r>
      <w:r w:rsidR="00502C0C">
        <w:t>Session</w:t>
      </w:r>
      <w:r w:rsidR="00847C1C">
        <w:t>)</w:t>
      </w:r>
      <w:bookmarkEnd w:id="21"/>
    </w:p>
    <w:p w14:paraId="27A96119" w14:textId="77777777" w:rsidR="0038498F" w:rsidRDefault="0038498F" w:rsidP="0038498F">
      <w:r>
        <w:t>TL329</w:t>
      </w:r>
    </w:p>
    <w:p w14:paraId="64F42FF5" w14:textId="1D316544" w:rsidR="00105A30" w:rsidRPr="00105A30" w:rsidRDefault="00105A30" w:rsidP="00105A30">
      <w:r w:rsidRPr="00105A30">
        <w:t xml:space="preserve">Legal pedagogy of the imagination, developing tools to support student immersion into the story worlds of the law (Chloe Wallace, </w:t>
      </w:r>
      <w:r w:rsidR="008D749C">
        <w:t>University of Leeds</w:t>
      </w:r>
      <w:r w:rsidRPr="00105A30">
        <w:t>) [Workshop]</w:t>
      </w:r>
    </w:p>
    <w:p w14:paraId="1904B72E" w14:textId="35B3AF7C" w:rsidR="00777F4E" w:rsidRDefault="00105A30" w:rsidP="00105A30">
      <w:r w:rsidRPr="00105A30">
        <w:t>Wonka Workshop (Alice Harrison, Institute of Law, Jersey) [Workshop]</w:t>
      </w:r>
    </w:p>
    <w:p w14:paraId="4960052F" w14:textId="77777777" w:rsidR="00777F4E" w:rsidRDefault="00777F4E">
      <w:pPr>
        <w:spacing w:line="259" w:lineRule="auto"/>
        <w:jc w:val="left"/>
      </w:pPr>
      <w:r>
        <w:br w:type="page"/>
      </w:r>
    </w:p>
    <w:p w14:paraId="18111347" w14:textId="6513E1E8" w:rsidR="00105A30" w:rsidRDefault="00105A30" w:rsidP="00105A30">
      <w:pPr>
        <w:pStyle w:val="Heading1"/>
      </w:pPr>
      <w:bookmarkStart w:id="22" w:name="_Toc193813008"/>
      <w:r>
        <w:lastRenderedPageBreak/>
        <w:t>Parallel Session 3</w:t>
      </w:r>
      <w:bookmarkEnd w:id="22"/>
    </w:p>
    <w:p w14:paraId="65710591" w14:textId="30050988" w:rsidR="00777F4E" w:rsidRPr="00777F4E" w:rsidRDefault="00777F4E" w:rsidP="00777F4E">
      <w:pPr>
        <w:pStyle w:val="Heading4"/>
      </w:pPr>
      <w:r>
        <w:t>Thursday 10</w:t>
      </w:r>
      <w:r w:rsidRPr="00777F4E">
        <w:rPr>
          <w:vertAlign w:val="superscript"/>
        </w:rPr>
        <w:t>th</w:t>
      </w:r>
      <w:r>
        <w:t xml:space="preserve"> April 14:30 – 16:00</w:t>
      </w:r>
    </w:p>
    <w:p w14:paraId="7B1C45C9" w14:textId="4CC84519" w:rsidR="00105A30" w:rsidRDefault="00105A30" w:rsidP="00950EFD">
      <w:pPr>
        <w:pStyle w:val="Heading2"/>
      </w:pPr>
      <w:bookmarkStart w:id="23" w:name="_Toc193813009"/>
      <w:r>
        <w:t xml:space="preserve">3A – </w:t>
      </w:r>
      <w:r w:rsidR="00D13349">
        <w:t xml:space="preserve">Pathways </w:t>
      </w:r>
      <w:r w:rsidR="008D288E">
        <w:t>t</w:t>
      </w:r>
      <w:r w:rsidR="00D13349">
        <w:t xml:space="preserve">o </w:t>
      </w:r>
      <w:r w:rsidR="008D288E">
        <w:t>t</w:t>
      </w:r>
      <w:r w:rsidR="00D13349">
        <w:t xml:space="preserve">he </w:t>
      </w:r>
      <w:r w:rsidR="00502C0C">
        <w:t>Profession</w:t>
      </w:r>
      <w:r w:rsidR="00D13349">
        <w:t xml:space="preserve">: </w:t>
      </w:r>
      <w:r w:rsidR="00502C0C">
        <w:t>T</w:t>
      </w:r>
      <w:r w:rsidR="00D13349">
        <w:t xml:space="preserve">he SQE and </w:t>
      </w:r>
      <w:r w:rsidR="00502C0C">
        <w:t>B</w:t>
      </w:r>
      <w:r w:rsidR="00D13349">
        <w:t>eyond</w:t>
      </w:r>
      <w:bookmarkEnd w:id="23"/>
    </w:p>
    <w:p w14:paraId="3CA989F9" w14:textId="77777777" w:rsidR="00722D5E" w:rsidRPr="00722D5E" w:rsidRDefault="00722D5E" w:rsidP="00722D5E">
      <w:r>
        <w:t>TL325a</w:t>
      </w:r>
    </w:p>
    <w:p w14:paraId="1A827C57" w14:textId="79F2745E" w:rsidR="00105A30" w:rsidRDefault="00105A30" w:rsidP="00105A30">
      <w:r>
        <w:t>Chair:</w:t>
      </w:r>
      <w:r w:rsidR="00905D92">
        <w:t xml:space="preserve"> Frances Murray (University of Strathclyde)</w:t>
      </w:r>
    </w:p>
    <w:p w14:paraId="1839746F" w14:textId="1D9ADF9F" w:rsidR="00105A30" w:rsidRPr="00105A30" w:rsidRDefault="00105A30" w:rsidP="00105A30">
      <w:r w:rsidRPr="00105A30">
        <w:t xml:space="preserve">The SQE: Is it useful and are they learning? (Jess Guth </w:t>
      </w:r>
      <w:r w:rsidR="008D749C">
        <w:t>&amp;</w:t>
      </w:r>
      <w:r w:rsidRPr="00105A30">
        <w:t xml:space="preserve"> Kathryn Dutton, Leeds Trinity University)</w:t>
      </w:r>
    </w:p>
    <w:p w14:paraId="6F347D65" w14:textId="5C9235F2" w:rsidR="00105A30" w:rsidRPr="00105A30" w:rsidRDefault="00105A30" w:rsidP="00105A30">
      <w:r w:rsidRPr="00105A30">
        <w:t xml:space="preserve">The impact of the Solicitors Qualifying Examination (SQE) on undergraduate legal education in England and Wales: A content Analysis (Victoria Roper </w:t>
      </w:r>
      <w:r w:rsidR="008D749C">
        <w:t>&amp;</w:t>
      </w:r>
      <w:r w:rsidRPr="00105A30">
        <w:t xml:space="preserve"> David Sixsmith, Northumbria University) [Online]</w:t>
      </w:r>
    </w:p>
    <w:p w14:paraId="4BBB78F0" w14:textId="1479B167" w:rsidR="00105A30" w:rsidRPr="00105A30" w:rsidRDefault="00105A30" w:rsidP="00105A30">
      <w:r w:rsidRPr="00105A30">
        <w:t>We’re All Electives Now: Surveying the Core Curriculum in Legal Education in England and Wales (Cameron Giles</w:t>
      </w:r>
      <w:r w:rsidR="008D749C">
        <w:t>, London South Bank University &amp;</w:t>
      </w:r>
      <w:r w:rsidRPr="00105A30">
        <w:t xml:space="preserve"> Yue Ang, </w:t>
      </w:r>
      <w:r w:rsidR="008D749C">
        <w:t>Brunel University</w:t>
      </w:r>
      <w:r w:rsidRPr="00105A30">
        <w:t>)</w:t>
      </w:r>
    </w:p>
    <w:p w14:paraId="721B62BB" w14:textId="77777777" w:rsidR="00105A30" w:rsidRPr="00105A30" w:rsidRDefault="00105A30" w:rsidP="00105A30">
      <w:r w:rsidRPr="00105A30">
        <w:t xml:space="preserve">Diploma in Professional Legal Practice - is it fit for purpose? (Stuart Kelly, University of Strathclyde) </w:t>
      </w:r>
    </w:p>
    <w:p w14:paraId="31941013" w14:textId="77777777" w:rsidR="00105A30" w:rsidRDefault="00105A30" w:rsidP="00105A30"/>
    <w:p w14:paraId="7A026FB3" w14:textId="0FA63083" w:rsidR="00105A30" w:rsidRDefault="00105A30" w:rsidP="00950EFD">
      <w:pPr>
        <w:pStyle w:val="Heading2"/>
      </w:pPr>
      <w:bookmarkStart w:id="24" w:name="_Toc193813010"/>
      <w:r>
        <w:t xml:space="preserve">3B – </w:t>
      </w:r>
      <w:r w:rsidR="00B148DD">
        <w:t xml:space="preserve">Innovation in </w:t>
      </w:r>
      <w:r w:rsidR="00502C0C">
        <w:t>A</w:t>
      </w:r>
      <w:r w:rsidR="00B148DD">
        <w:t>ssessment</w:t>
      </w:r>
      <w:bookmarkEnd w:id="24"/>
    </w:p>
    <w:p w14:paraId="39C48950" w14:textId="77777777" w:rsidR="0038498F" w:rsidRDefault="0038498F" w:rsidP="0038498F">
      <w:r>
        <w:t>TL324</w:t>
      </w:r>
    </w:p>
    <w:p w14:paraId="78D82C1E" w14:textId="784D13B1" w:rsidR="00105A30" w:rsidRDefault="00105A30" w:rsidP="00105A30">
      <w:r>
        <w:t>Chair:</w:t>
      </w:r>
      <w:r w:rsidR="00C42985">
        <w:t xml:space="preserve"> </w:t>
      </w:r>
      <w:r w:rsidR="00684B00">
        <w:t>Rhonda Wheate</w:t>
      </w:r>
      <w:r w:rsidR="003137B3">
        <w:t xml:space="preserve"> (University of Strathclyde)</w:t>
      </w:r>
    </w:p>
    <w:p w14:paraId="4D6DC1A5" w14:textId="77777777" w:rsidR="00105A30" w:rsidRPr="00105A30" w:rsidRDefault="00105A30" w:rsidP="00105A30">
      <w:r w:rsidRPr="00105A30">
        <w:t>Revisiting the pre-seen exam question as a useful assessment tool (Malcolm Combe, University of Strathclyde)</w:t>
      </w:r>
    </w:p>
    <w:p w14:paraId="06AAAE9D" w14:textId="77777777" w:rsidR="00105A30" w:rsidRPr="00105A30" w:rsidRDefault="00105A30" w:rsidP="00105A30">
      <w:r w:rsidRPr="00105A30">
        <w:t>Designing and Developing Innovative and Authentic Assessments in Legal Education (Nichola McNulty, Bath Spa University)</w:t>
      </w:r>
    </w:p>
    <w:p w14:paraId="5CF95E14" w14:textId="4C82B822" w:rsidR="00105A30" w:rsidRPr="00105A30" w:rsidRDefault="00105A30" w:rsidP="00105A30">
      <w:r w:rsidRPr="00105A30">
        <w:t xml:space="preserve">‘We don’t need no education’. We need non-traditional approaches to assessment. Are MCQs the answer to inclusive professional legal assessment? (Angela Burns </w:t>
      </w:r>
      <w:r w:rsidR="00DA7110">
        <w:t>&amp;</w:t>
      </w:r>
      <w:r w:rsidRPr="00105A30">
        <w:t xml:space="preserve"> Catherine Lucas Arden University) [Online]</w:t>
      </w:r>
    </w:p>
    <w:p w14:paraId="7E7807A7" w14:textId="7AA84FD3" w:rsidR="0038498F" w:rsidRDefault="0038498F">
      <w:pPr>
        <w:spacing w:line="259" w:lineRule="auto"/>
        <w:jc w:val="left"/>
      </w:pPr>
      <w:r>
        <w:br w:type="page"/>
      </w:r>
    </w:p>
    <w:p w14:paraId="06D1D9A1" w14:textId="15C34BF1" w:rsidR="00105A30" w:rsidRDefault="00105A30" w:rsidP="00950EFD">
      <w:pPr>
        <w:pStyle w:val="Heading2"/>
      </w:pPr>
      <w:bookmarkStart w:id="25" w:name="_Toc193813011"/>
      <w:r>
        <w:lastRenderedPageBreak/>
        <w:t xml:space="preserve">3C </w:t>
      </w:r>
      <w:proofErr w:type="gramStart"/>
      <w:r>
        <w:t xml:space="preserve">– </w:t>
      </w:r>
      <w:r w:rsidR="003E20E3">
        <w:t xml:space="preserve"> </w:t>
      </w:r>
      <w:r w:rsidR="005C4B21">
        <w:t>Generative</w:t>
      </w:r>
      <w:proofErr w:type="gramEnd"/>
      <w:r w:rsidR="005C4B21">
        <w:t xml:space="preserve"> AI and ‘Useful Learning’:</w:t>
      </w:r>
      <w:bookmarkEnd w:id="25"/>
      <w:r w:rsidR="005C4B21">
        <w:t xml:space="preserve"> </w:t>
      </w:r>
    </w:p>
    <w:p w14:paraId="78DABD97" w14:textId="77777777" w:rsidR="0038498F" w:rsidRDefault="0038498F" w:rsidP="0038498F">
      <w:r>
        <w:t>TL325b</w:t>
      </w:r>
    </w:p>
    <w:p w14:paraId="5AA3EE80" w14:textId="1F311A8A" w:rsidR="00105A30" w:rsidRDefault="00105A30" w:rsidP="00105A30">
      <w:r>
        <w:t>Chair:</w:t>
      </w:r>
      <w:r w:rsidR="00684B00">
        <w:t xml:space="preserve"> </w:t>
      </w:r>
      <w:r w:rsidR="00CC18A8">
        <w:t>TBC</w:t>
      </w:r>
    </w:p>
    <w:p w14:paraId="58258230" w14:textId="77777777" w:rsidR="00CC18A8" w:rsidRPr="00105A30" w:rsidRDefault="00CC18A8" w:rsidP="00CC18A8">
      <w:r w:rsidRPr="00105A30">
        <w:t xml:space="preserve">Assessment in an age of AI: Pedagogical decisions need to be made (Verona Ní </w:t>
      </w:r>
      <w:proofErr w:type="spellStart"/>
      <w:r w:rsidRPr="00105A30">
        <w:t>Drisceoil</w:t>
      </w:r>
      <w:proofErr w:type="spellEnd"/>
      <w:r w:rsidRPr="00105A30">
        <w:t>, University of Sussex)</w:t>
      </w:r>
    </w:p>
    <w:p w14:paraId="4B84C36A" w14:textId="528941FB" w:rsidR="00105A30" w:rsidRPr="00105A30" w:rsidRDefault="00105A30" w:rsidP="00105A30">
      <w:r w:rsidRPr="00105A30">
        <w:t>Useful Learning through Law Teaching with Problems: An Exploration (Audrey Fried</w:t>
      </w:r>
      <w:r w:rsidR="008D749C">
        <w:t>,</w:t>
      </w:r>
      <w:r w:rsidRPr="00105A30">
        <w:t xml:space="preserve"> </w:t>
      </w:r>
      <w:proofErr w:type="spellStart"/>
      <w:r w:rsidRPr="00105A30">
        <w:t>Osgoode</w:t>
      </w:r>
      <w:proofErr w:type="spellEnd"/>
      <w:r w:rsidRPr="00105A30">
        <w:t xml:space="preserve"> Hall Law School, York University) [Online]</w:t>
      </w:r>
    </w:p>
    <w:p w14:paraId="03AC7A42" w14:textId="74AD91AB" w:rsidR="00105A30" w:rsidRPr="00105A30" w:rsidRDefault="00105A30" w:rsidP="00105A30">
      <w:r w:rsidRPr="00105A30">
        <w:t>With or without ChatGPT? How well do law students using ChatGPT score on assessments? (Angela Daly</w:t>
      </w:r>
      <w:r w:rsidR="008D749C">
        <w:t>, University of Dundee</w:t>
      </w:r>
      <w:r w:rsidRPr="00105A30">
        <w:t xml:space="preserve">, </w:t>
      </w:r>
      <w:proofErr w:type="spellStart"/>
      <w:r w:rsidRPr="00105A30">
        <w:t>Lyubomira</w:t>
      </w:r>
      <w:proofErr w:type="spellEnd"/>
      <w:r w:rsidRPr="00105A30">
        <w:t xml:space="preserve"> </w:t>
      </w:r>
      <w:proofErr w:type="spellStart"/>
      <w:r w:rsidRPr="00105A30">
        <w:t>Grancheva</w:t>
      </w:r>
      <w:proofErr w:type="spellEnd"/>
      <w:r w:rsidRPr="00105A30">
        <w:t xml:space="preserve"> </w:t>
      </w:r>
      <w:r w:rsidR="006E462F">
        <w:t>&amp;</w:t>
      </w:r>
      <w:r w:rsidRPr="00105A30">
        <w:t xml:space="preserve"> Meryem Horasan, </w:t>
      </w:r>
      <w:r w:rsidR="008D749C">
        <w:t>Bath University</w:t>
      </w:r>
      <w:r w:rsidRPr="00105A30">
        <w:t>)</w:t>
      </w:r>
    </w:p>
    <w:p w14:paraId="64BA9AEA" w14:textId="77777777" w:rsidR="00105A30" w:rsidRDefault="00105A30" w:rsidP="00105A30"/>
    <w:p w14:paraId="0D2662B3" w14:textId="0801BCDF" w:rsidR="00105A30" w:rsidRDefault="00105A30" w:rsidP="00950EFD">
      <w:pPr>
        <w:pStyle w:val="Heading2"/>
      </w:pPr>
      <w:bookmarkStart w:id="26" w:name="_Toc193813012"/>
      <w:r>
        <w:t xml:space="preserve">3D – </w:t>
      </w:r>
      <w:r w:rsidR="00E04F23">
        <w:t xml:space="preserve">Personality </w:t>
      </w:r>
      <w:r w:rsidR="008D288E">
        <w:t>i</w:t>
      </w:r>
      <w:r w:rsidR="00E04F23">
        <w:t xml:space="preserve">n </w:t>
      </w:r>
      <w:r w:rsidR="00502C0C">
        <w:t>T</w:t>
      </w:r>
      <w:r w:rsidR="00E04F23">
        <w:t xml:space="preserve">he </w:t>
      </w:r>
      <w:r w:rsidR="00502C0C">
        <w:t>C</w:t>
      </w:r>
      <w:r w:rsidR="00E04F23">
        <w:t xml:space="preserve">lassroom (Workshop </w:t>
      </w:r>
      <w:r w:rsidR="00502C0C">
        <w:t>S</w:t>
      </w:r>
      <w:r w:rsidR="00E04F23">
        <w:t>ession)</w:t>
      </w:r>
      <w:bookmarkEnd w:id="26"/>
    </w:p>
    <w:p w14:paraId="79C62684" w14:textId="77777777" w:rsidR="0038498F" w:rsidRDefault="0038498F" w:rsidP="0038498F">
      <w:r>
        <w:t>TL329</w:t>
      </w:r>
    </w:p>
    <w:p w14:paraId="225FE007" w14:textId="358895A1" w:rsidR="00105A30" w:rsidRPr="00105A30" w:rsidRDefault="00105A30" w:rsidP="00105A30">
      <w:r w:rsidRPr="00105A30">
        <w:t>Being your authentic self in the classroom- risky but effective? (Catherine Edwards, Arden University) [Workshop]</w:t>
      </w:r>
    </w:p>
    <w:p w14:paraId="53222736" w14:textId="77777777" w:rsidR="00105A30" w:rsidRPr="00105A30" w:rsidRDefault="00105A30" w:rsidP="00105A30">
      <w:r w:rsidRPr="00105A30">
        <w:t>Recognising and Valuing our Introverted Law Students (Lydia Bleasdale, University of Leeds) [Workshop]</w:t>
      </w:r>
    </w:p>
    <w:p w14:paraId="0E08D5A6" w14:textId="7EC4CC8D" w:rsidR="00777F4E" w:rsidRDefault="00777F4E">
      <w:pPr>
        <w:spacing w:line="259" w:lineRule="auto"/>
        <w:jc w:val="left"/>
      </w:pPr>
      <w:r>
        <w:br w:type="page"/>
      </w:r>
    </w:p>
    <w:p w14:paraId="2466174E" w14:textId="26E3513A" w:rsidR="00105A30" w:rsidRDefault="00105A30" w:rsidP="00105A30">
      <w:pPr>
        <w:pStyle w:val="Heading1"/>
      </w:pPr>
      <w:bookmarkStart w:id="27" w:name="_Toc193813013"/>
      <w:r>
        <w:lastRenderedPageBreak/>
        <w:t>Parallel Session 4</w:t>
      </w:r>
      <w:bookmarkEnd w:id="27"/>
    </w:p>
    <w:p w14:paraId="70A58B70" w14:textId="390DA4F7" w:rsidR="00777F4E" w:rsidRPr="00777F4E" w:rsidRDefault="00777F4E" w:rsidP="00777F4E">
      <w:pPr>
        <w:pStyle w:val="Heading4"/>
      </w:pPr>
      <w:r>
        <w:t>Friday 11</w:t>
      </w:r>
      <w:r w:rsidRPr="00777F4E">
        <w:rPr>
          <w:vertAlign w:val="superscript"/>
        </w:rPr>
        <w:t>th</w:t>
      </w:r>
      <w:r>
        <w:t xml:space="preserve"> April – 9:00 – 10:30</w:t>
      </w:r>
    </w:p>
    <w:p w14:paraId="1B927BFE" w14:textId="71F25FF8" w:rsidR="00105A30" w:rsidRDefault="00105A30" w:rsidP="00950EFD">
      <w:pPr>
        <w:pStyle w:val="Heading2"/>
      </w:pPr>
      <w:bookmarkStart w:id="28" w:name="_Toc193813014"/>
      <w:r>
        <w:t xml:space="preserve">4A – </w:t>
      </w:r>
      <w:r w:rsidR="002008A7">
        <w:t xml:space="preserve">Feedback and </w:t>
      </w:r>
      <w:r w:rsidR="00502C0C">
        <w:t>‘F</w:t>
      </w:r>
      <w:r w:rsidR="002008A7">
        <w:t>ailure</w:t>
      </w:r>
      <w:r w:rsidR="00502C0C">
        <w:t>’</w:t>
      </w:r>
      <w:bookmarkEnd w:id="28"/>
    </w:p>
    <w:p w14:paraId="068B30C5" w14:textId="77777777" w:rsidR="00722D5E" w:rsidRPr="00722D5E" w:rsidRDefault="00722D5E" w:rsidP="00722D5E">
      <w:r>
        <w:t>TL325a</w:t>
      </w:r>
    </w:p>
    <w:p w14:paraId="7618B1F3" w14:textId="66C163EA" w:rsidR="00105A30" w:rsidRDefault="00105A30" w:rsidP="00105A30">
      <w:r>
        <w:t>Chair:</w:t>
      </w:r>
      <w:r w:rsidR="001E4B90">
        <w:t xml:space="preserve"> </w:t>
      </w:r>
      <w:r w:rsidR="00CC18A8">
        <w:t>TBC</w:t>
      </w:r>
    </w:p>
    <w:p w14:paraId="6CF67978" w14:textId="24774358" w:rsidR="00105A30" w:rsidRDefault="00105A30" w:rsidP="00105A30">
      <w:r w:rsidRPr="00105A30">
        <w:t xml:space="preserve">The feedback conundrum: can Generative AI replace lecturers? (Chloe Sheppick </w:t>
      </w:r>
      <w:r w:rsidR="008D749C">
        <w:t>&amp;</w:t>
      </w:r>
      <w:r w:rsidRPr="00105A30">
        <w:t xml:space="preserve"> Michael Butler, King’s College London)</w:t>
      </w:r>
    </w:p>
    <w:p w14:paraId="2E3CB34D" w14:textId="77777777" w:rsidR="00C029FE" w:rsidRPr="00105A30" w:rsidRDefault="00C029FE" w:rsidP="00C029FE">
      <w:r w:rsidRPr="00105A30">
        <w:t>The F words - ‘</w:t>
      </w:r>
      <w:proofErr w:type="gramStart"/>
      <w:r w:rsidRPr="00105A30">
        <w:t>feelings’</w:t>
      </w:r>
      <w:proofErr w:type="gramEnd"/>
      <w:r w:rsidRPr="00105A30">
        <w:t xml:space="preserve"> and ‘failure’: Creating a ‘fail-safer’ law school (Lucinda Bromfield, BPP Law School)</w:t>
      </w:r>
    </w:p>
    <w:p w14:paraId="57EDBD66" w14:textId="77777777" w:rsidR="00105A30" w:rsidRPr="00105A30" w:rsidRDefault="00105A30" w:rsidP="00105A30">
      <w:r w:rsidRPr="00105A30">
        <w:t>Comprehensive Student Feedback or how I stopped worrying about Generative A.I and got Chat GPT to write feedback (Liam Sunner, Queen’s University Belfast)</w:t>
      </w:r>
    </w:p>
    <w:p w14:paraId="554D07F2" w14:textId="77777777" w:rsidR="00105A30" w:rsidRDefault="00105A30" w:rsidP="00105A30"/>
    <w:p w14:paraId="3304BD99" w14:textId="46F73A9A" w:rsidR="00105A30" w:rsidRDefault="00105A30" w:rsidP="00950EFD">
      <w:pPr>
        <w:pStyle w:val="Heading2"/>
      </w:pPr>
      <w:bookmarkStart w:id="29" w:name="_Toc193813015"/>
      <w:r>
        <w:t xml:space="preserve">4B – </w:t>
      </w:r>
      <w:r w:rsidR="00260810">
        <w:t>Practice-</w:t>
      </w:r>
      <w:r w:rsidR="00502C0C">
        <w:t>C</w:t>
      </w:r>
      <w:r w:rsidR="00260810">
        <w:t xml:space="preserve">entred </w:t>
      </w:r>
      <w:r w:rsidR="00502C0C">
        <w:t>L</w:t>
      </w:r>
      <w:r w:rsidR="00260810">
        <w:t>earning</w:t>
      </w:r>
      <w:bookmarkEnd w:id="29"/>
    </w:p>
    <w:p w14:paraId="754C6DAC" w14:textId="77777777" w:rsidR="0038498F" w:rsidRDefault="0038498F" w:rsidP="0038498F">
      <w:r>
        <w:t>TL324</w:t>
      </w:r>
    </w:p>
    <w:p w14:paraId="5CC53CD6" w14:textId="1966F2AE" w:rsidR="00105A30" w:rsidRDefault="00105A30" w:rsidP="00105A30">
      <w:r>
        <w:t>Chair:</w:t>
      </w:r>
      <w:r w:rsidR="0099215A">
        <w:t xml:space="preserve"> Stuart Kelly (University of Strathclyde)</w:t>
      </w:r>
    </w:p>
    <w:p w14:paraId="0A267734" w14:textId="7A76A95D" w:rsidR="00105A30" w:rsidRPr="00105A30" w:rsidRDefault="00105A30" w:rsidP="00105A30">
      <w:r w:rsidRPr="00105A30">
        <w:t>Bridging the gap between academic study and legal practice: The integration of Legal Project Management within the LLB (Kate Hall</w:t>
      </w:r>
      <w:r w:rsidR="008D749C">
        <w:t>,</w:t>
      </w:r>
      <w:r w:rsidRPr="00105A30">
        <w:t xml:space="preserve"> Aston University)</w:t>
      </w:r>
    </w:p>
    <w:p w14:paraId="00B7B194" w14:textId="4136BA7B" w:rsidR="00105A30" w:rsidRPr="00105A30" w:rsidRDefault="00105A30" w:rsidP="00105A30">
      <w:r w:rsidRPr="00105A30">
        <w:t xml:space="preserve">Encouraging students' recognition and reflection on their skills development across the LLB (Yvonne Evans </w:t>
      </w:r>
      <w:r w:rsidR="008D749C">
        <w:t>&amp;</w:t>
      </w:r>
      <w:r w:rsidRPr="00105A30">
        <w:t xml:space="preserve"> Sarah King, University of Dundee)</w:t>
      </w:r>
    </w:p>
    <w:p w14:paraId="22242A46" w14:textId="71B312AB" w:rsidR="00105A30" w:rsidRPr="00105A30" w:rsidRDefault="00105A30" w:rsidP="00105A30">
      <w:r w:rsidRPr="00105A30">
        <w:t>Found in translation: an interdisciplinary advocacy workshop on expert witness cross-examination (Audrey Cook, University of Birmingham)</w:t>
      </w:r>
    </w:p>
    <w:p w14:paraId="35324387" w14:textId="70CBF8F6" w:rsidR="0038498F" w:rsidRDefault="0038498F">
      <w:pPr>
        <w:spacing w:line="259" w:lineRule="auto"/>
        <w:jc w:val="left"/>
      </w:pPr>
      <w:r>
        <w:br w:type="page"/>
      </w:r>
    </w:p>
    <w:p w14:paraId="3C0EC0DA" w14:textId="2B00F21D" w:rsidR="00105A30" w:rsidRDefault="00105A30" w:rsidP="00950EFD">
      <w:pPr>
        <w:pStyle w:val="Heading2"/>
      </w:pPr>
      <w:bookmarkStart w:id="30" w:name="_Toc193813016"/>
      <w:r>
        <w:lastRenderedPageBreak/>
        <w:t xml:space="preserve">4C – </w:t>
      </w:r>
      <w:r w:rsidR="008D717B">
        <w:t xml:space="preserve">Making GenAI </w:t>
      </w:r>
      <w:r w:rsidR="00502C0C">
        <w:t>W</w:t>
      </w:r>
      <w:r w:rsidR="008D717B">
        <w:t xml:space="preserve">ork </w:t>
      </w:r>
      <w:r w:rsidR="008D288E">
        <w:t>f</w:t>
      </w:r>
      <w:r w:rsidR="008D717B">
        <w:t xml:space="preserve">or </w:t>
      </w:r>
      <w:r w:rsidR="00502C0C">
        <w:t>T</w:t>
      </w:r>
      <w:r w:rsidR="008D717B">
        <w:t>eachers</w:t>
      </w:r>
      <w:bookmarkEnd w:id="30"/>
    </w:p>
    <w:p w14:paraId="178BFF40" w14:textId="77777777" w:rsidR="0038498F" w:rsidRDefault="0038498F" w:rsidP="0038498F">
      <w:r>
        <w:t>TL325b</w:t>
      </w:r>
    </w:p>
    <w:p w14:paraId="6B075051" w14:textId="44DF86FF" w:rsidR="00105A30" w:rsidRDefault="00105A30" w:rsidP="00105A30">
      <w:r>
        <w:t>Chair:</w:t>
      </w:r>
      <w:r w:rsidR="008D749C">
        <w:t xml:space="preserve"> Jane Scoular</w:t>
      </w:r>
    </w:p>
    <w:p w14:paraId="7EB6D1E6" w14:textId="68143A23" w:rsidR="00105A30" w:rsidRPr="00105A30" w:rsidRDefault="00105A30" w:rsidP="00105A30">
      <w:r w:rsidRPr="00105A30">
        <w:t xml:space="preserve">The Importance of AI Literacy in Legal Education - How to Integrate AI in our Teaching to Support Learning?  (Marloes </w:t>
      </w:r>
      <w:proofErr w:type="spellStart"/>
      <w:r w:rsidRPr="00105A30">
        <w:t>Spreeuw</w:t>
      </w:r>
      <w:proofErr w:type="spellEnd"/>
      <w:r w:rsidRPr="00105A30">
        <w:t>, University of Westminster)</w:t>
      </w:r>
    </w:p>
    <w:p w14:paraId="469F5FE3" w14:textId="77777777" w:rsidR="00105A30" w:rsidRPr="00105A30" w:rsidRDefault="00105A30" w:rsidP="00105A30">
      <w:r w:rsidRPr="00105A30">
        <w:t>Lost in Transition: using a reading model to shed light on postgraduate student needs (Jenny Kemp, Leicester University)</w:t>
      </w:r>
    </w:p>
    <w:p w14:paraId="6B2E60B4" w14:textId="05999098" w:rsidR="00105A30" w:rsidRPr="00105A30" w:rsidRDefault="00950EFD" w:rsidP="00105A30">
      <w:r w:rsidRPr="00950EFD">
        <w:t xml:space="preserve">Making </w:t>
      </w:r>
      <w:r>
        <w:t>G</w:t>
      </w:r>
      <w:r w:rsidRPr="00950EFD">
        <w:t xml:space="preserve">ood </w:t>
      </w:r>
      <w:r>
        <w:t>U</w:t>
      </w:r>
      <w:r w:rsidRPr="00950EFD">
        <w:t xml:space="preserve">se of GenAI: </w:t>
      </w:r>
      <w:r>
        <w:t>C</w:t>
      </w:r>
      <w:r w:rsidRPr="00950EFD">
        <w:t xml:space="preserve">reating a </w:t>
      </w:r>
      <w:r>
        <w:t>D</w:t>
      </w:r>
      <w:r w:rsidRPr="00950EFD">
        <w:t xml:space="preserve">raft </w:t>
      </w:r>
      <w:r>
        <w:t>C</w:t>
      </w:r>
      <w:r w:rsidRPr="00950EFD">
        <w:t xml:space="preserve">oursework </w:t>
      </w:r>
      <w:r>
        <w:t>F</w:t>
      </w:r>
      <w:r w:rsidRPr="00950EFD">
        <w:t xml:space="preserve">eedback </w:t>
      </w:r>
      <w:r>
        <w:t>T</w:t>
      </w:r>
      <w:r w:rsidRPr="00950EFD">
        <w:t>utor</w:t>
      </w:r>
      <w:r>
        <w:t xml:space="preserve"> </w:t>
      </w:r>
      <w:r w:rsidR="00105A30" w:rsidRPr="00105A30">
        <w:t>(Andy Unger</w:t>
      </w:r>
      <w:r>
        <w:t xml:space="preserve"> &amp; Lucia Otoyo</w:t>
      </w:r>
      <w:r w:rsidR="00105A30" w:rsidRPr="00105A30">
        <w:t>, London South Bank University)</w:t>
      </w:r>
    </w:p>
    <w:p w14:paraId="33E04225" w14:textId="77777777" w:rsidR="00105A30" w:rsidRDefault="00105A30" w:rsidP="00105A30"/>
    <w:p w14:paraId="34198FC5" w14:textId="69C6FC67" w:rsidR="00105A30" w:rsidRDefault="00105A30" w:rsidP="00950EFD">
      <w:pPr>
        <w:pStyle w:val="Heading2"/>
      </w:pPr>
      <w:bookmarkStart w:id="31" w:name="_Toc193813017"/>
      <w:r>
        <w:t xml:space="preserve">4D – </w:t>
      </w:r>
      <w:r w:rsidR="008D717B">
        <w:t>Alternative Assessments</w:t>
      </w:r>
      <w:r w:rsidR="00411720">
        <w:t xml:space="preserve"> </w:t>
      </w:r>
      <w:r w:rsidR="008D288E">
        <w:t>and</w:t>
      </w:r>
      <w:r w:rsidR="00411720">
        <w:t xml:space="preserve"> Methodologies</w:t>
      </w:r>
      <w:bookmarkEnd w:id="31"/>
    </w:p>
    <w:p w14:paraId="66F73A68" w14:textId="77777777" w:rsidR="0038498F" w:rsidRDefault="0038498F" w:rsidP="0038498F">
      <w:r>
        <w:t>TL329</w:t>
      </w:r>
    </w:p>
    <w:p w14:paraId="345030F0" w14:textId="7A1EA540" w:rsidR="00105A30" w:rsidRPr="00105A30" w:rsidRDefault="00105A30" w:rsidP="00105A30">
      <w:r w:rsidRPr="00105A30">
        <w:t>Promoting Alternative Assessments at Strathclyde Law School (Roddy Cairns &amp; Douglas Jack, Strathclyde) [Roundtable]</w:t>
      </w:r>
    </w:p>
    <w:p w14:paraId="51D673F9" w14:textId="77777777" w:rsidR="00105A30" w:rsidRPr="00105A30" w:rsidRDefault="00105A30" w:rsidP="00105A30">
      <w:r w:rsidRPr="00105A30">
        <w:t>Applying Case Study Methodology to Legal Education (Emma Jones, University of Sheffield) [Workshop]</w:t>
      </w:r>
    </w:p>
    <w:p w14:paraId="7E7A4905" w14:textId="5B7E6CD9" w:rsidR="00777F4E" w:rsidRDefault="00777F4E">
      <w:pPr>
        <w:spacing w:line="259" w:lineRule="auto"/>
        <w:jc w:val="left"/>
      </w:pPr>
      <w:r>
        <w:br w:type="page"/>
      </w:r>
    </w:p>
    <w:p w14:paraId="724E7FAC" w14:textId="2F6086AB" w:rsidR="00105A30" w:rsidRDefault="00105A30" w:rsidP="00105A30">
      <w:pPr>
        <w:pStyle w:val="Heading1"/>
      </w:pPr>
      <w:bookmarkStart w:id="32" w:name="_Toc193813018"/>
      <w:r>
        <w:lastRenderedPageBreak/>
        <w:t>Parallel Session 5</w:t>
      </w:r>
      <w:bookmarkEnd w:id="32"/>
    </w:p>
    <w:p w14:paraId="0BEDC6AE" w14:textId="0018F99A" w:rsidR="00777F4E" w:rsidRPr="00777F4E" w:rsidRDefault="00777F4E" w:rsidP="00777F4E">
      <w:pPr>
        <w:pStyle w:val="Heading4"/>
      </w:pPr>
      <w:r>
        <w:t>Friday 11</w:t>
      </w:r>
      <w:r w:rsidRPr="00777F4E">
        <w:rPr>
          <w:vertAlign w:val="superscript"/>
        </w:rPr>
        <w:t>th</w:t>
      </w:r>
      <w:r>
        <w:t xml:space="preserve"> April 10:45 – 12:15</w:t>
      </w:r>
    </w:p>
    <w:p w14:paraId="195B0DC6" w14:textId="208243BC" w:rsidR="00105A30" w:rsidRDefault="00105A30" w:rsidP="00950EFD">
      <w:pPr>
        <w:pStyle w:val="Heading2"/>
      </w:pPr>
      <w:bookmarkStart w:id="33" w:name="_Toc193813019"/>
      <w:r>
        <w:t xml:space="preserve">5A – </w:t>
      </w:r>
      <w:r w:rsidR="00177131">
        <w:t xml:space="preserve">Student </w:t>
      </w:r>
      <w:r w:rsidR="00502C0C">
        <w:t>P</w:t>
      </w:r>
      <w:r w:rsidR="00C16FDF">
        <w:t xml:space="preserve">articipation </w:t>
      </w:r>
      <w:r w:rsidR="008D288E">
        <w:t>and</w:t>
      </w:r>
      <w:r w:rsidR="00C16FDF">
        <w:t xml:space="preserve"> </w:t>
      </w:r>
      <w:r w:rsidR="00502C0C">
        <w:t>E</w:t>
      </w:r>
      <w:r w:rsidR="00C16FDF">
        <w:t>ngagement</w:t>
      </w:r>
      <w:bookmarkEnd w:id="33"/>
    </w:p>
    <w:p w14:paraId="3D6DEC74" w14:textId="77777777" w:rsidR="00722D5E" w:rsidRPr="00722D5E" w:rsidRDefault="00722D5E" w:rsidP="00722D5E">
      <w:r>
        <w:t>TL325a</w:t>
      </w:r>
    </w:p>
    <w:p w14:paraId="4F053558" w14:textId="2AFEDCCA" w:rsidR="00105A30" w:rsidRDefault="00105A30" w:rsidP="00105A30">
      <w:r>
        <w:t>Chair:</w:t>
      </w:r>
      <w:r w:rsidR="00767E26">
        <w:t xml:space="preserve"> Chris McCorkindale</w:t>
      </w:r>
      <w:r w:rsidR="007E7EE0">
        <w:t xml:space="preserve"> (University of Strathclyde)</w:t>
      </w:r>
    </w:p>
    <w:p w14:paraId="7171B7CB" w14:textId="6F4CCF1D" w:rsidR="00105A30" w:rsidRPr="00105A30" w:rsidRDefault="00105A30" w:rsidP="00105A30">
      <w:r w:rsidRPr="00105A30">
        <w:t>Student engagement in the law reform process: The Campaign for Complainer Anonymity (Seonaid Stevenson-McCabe, Glasgow Caledonian University)</w:t>
      </w:r>
    </w:p>
    <w:p w14:paraId="32A4E706" w14:textId="77777777" w:rsidR="00105A30" w:rsidRPr="00105A30" w:rsidRDefault="00105A30" w:rsidP="00105A30">
      <w:r w:rsidRPr="00105A30">
        <w:t>Accident: A research-led play to be directed and performed by law students (Lloyd Gash, King’s College London)</w:t>
      </w:r>
    </w:p>
    <w:p w14:paraId="7B3FA9D1" w14:textId="77777777" w:rsidR="00105A30" w:rsidRDefault="00105A30" w:rsidP="00105A30">
      <w:r w:rsidRPr="00105A30">
        <w:t>The Power of Place: Using the Neighbourhood as a text for Knowledge Acquisition (John McArdle, Salem State University &amp; Alice de Koning, University of Calgary)</w:t>
      </w:r>
    </w:p>
    <w:p w14:paraId="617F7328" w14:textId="77777777" w:rsidR="00105A30" w:rsidRDefault="00105A30" w:rsidP="00105A30"/>
    <w:p w14:paraId="6968E6B2" w14:textId="26A811C4" w:rsidR="00105A30" w:rsidRDefault="00105A30" w:rsidP="00950EFD">
      <w:pPr>
        <w:pStyle w:val="Heading2"/>
      </w:pPr>
      <w:bookmarkStart w:id="34" w:name="_Toc193813020"/>
      <w:r>
        <w:t xml:space="preserve">5B – </w:t>
      </w:r>
      <w:r w:rsidR="00717128" w:rsidRPr="00717128">
        <w:t xml:space="preserve">New LLM </w:t>
      </w:r>
      <w:r w:rsidR="00502C0C">
        <w:t>P</w:t>
      </w:r>
      <w:r w:rsidR="00717128" w:rsidRPr="00717128">
        <w:t xml:space="preserve">athways </w:t>
      </w:r>
      <w:r w:rsidR="008D288E">
        <w:t>i</w:t>
      </w:r>
      <w:r w:rsidR="00717128" w:rsidRPr="00717128">
        <w:t xml:space="preserve">n </w:t>
      </w:r>
      <w:r w:rsidR="00502C0C">
        <w:t>T</w:t>
      </w:r>
      <w:r w:rsidR="00717128" w:rsidRPr="00717128">
        <w:t xml:space="preserve">he </w:t>
      </w:r>
      <w:r w:rsidR="00502C0C">
        <w:t>C</w:t>
      </w:r>
      <w:r w:rsidR="00717128" w:rsidRPr="00717128">
        <w:t xml:space="preserve">ontext </w:t>
      </w:r>
      <w:r w:rsidR="00502C0C">
        <w:t>O</w:t>
      </w:r>
      <w:r w:rsidR="00717128" w:rsidRPr="00717128">
        <w:t xml:space="preserve">f </w:t>
      </w:r>
      <w:r w:rsidR="008D288E">
        <w:t>t</w:t>
      </w:r>
      <w:r w:rsidR="00717128" w:rsidRPr="00717128">
        <w:t xml:space="preserve">he SQE:  Diversifying </w:t>
      </w:r>
      <w:r w:rsidR="00502C0C">
        <w:t>P</w:t>
      </w:r>
      <w:r w:rsidR="00717128" w:rsidRPr="00717128">
        <w:t>ostgraduate Professional Legal Education</w:t>
      </w:r>
      <w:bookmarkEnd w:id="34"/>
    </w:p>
    <w:p w14:paraId="7B64B432" w14:textId="77777777" w:rsidR="0038498F" w:rsidRDefault="0038498F" w:rsidP="0038498F">
      <w:r>
        <w:t>TL324</w:t>
      </w:r>
    </w:p>
    <w:p w14:paraId="5ED15664" w14:textId="5020E6F6" w:rsidR="00105A30" w:rsidRDefault="00105A30" w:rsidP="00105A30">
      <w:r>
        <w:t>Chair:</w:t>
      </w:r>
      <w:r w:rsidR="000229D6">
        <w:t xml:space="preserve"> Chris Howard (</w:t>
      </w:r>
      <w:proofErr w:type="spellStart"/>
      <w:r w:rsidR="000229D6">
        <w:t>Barbri</w:t>
      </w:r>
      <w:proofErr w:type="spellEnd"/>
      <w:r w:rsidR="000229D6">
        <w:t>)</w:t>
      </w:r>
    </w:p>
    <w:p w14:paraId="24F68A65" w14:textId="4999262C" w:rsidR="000229D6" w:rsidRDefault="000229D6" w:rsidP="00105A30">
      <w:r>
        <w:t xml:space="preserve">Panellists: </w:t>
      </w:r>
      <w:r w:rsidR="008D288E">
        <w:t>TBC</w:t>
      </w:r>
    </w:p>
    <w:p w14:paraId="0AD3ABF2" w14:textId="5BD6BCE7" w:rsidR="00105A30" w:rsidRDefault="00105A30" w:rsidP="00105A30">
      <w:proofErr w:type="spellStart"/>
      <w:r>
        <w:t>Barbri</w:t>
      </w:r>
      <w:proofErr w:type="spellEnd"/>
      <w:r>
        <w:t xml:space="preserve"> Sponsored Session</w:t>
      </w:r>
    </w:p>
    <w:p w14:paraId="7115A886" w14:textId="77777777" w:rsidR="00105A30" w:rsidRDefault="00105A30" w:rsidP="00105A30"/>
    <w:p w14:paraId="56177B8A" w14:textId="77777777" w:rsidR="00F479CB" w:rsidRDefault="00F479CB" w:rsidP="00105A30"/>
    <w:p w14:paraId="4A43CF8A" w14:textId="77777777" w:rsidR="00F479CB" w:rsidRDefault="00F479CB" w:rsidP="00105A30"/>
    <w:p w14:paraId="6468BD8D" w14:textId="77777777" w:rsidR="00F479CB" w:rsidRDefault="00F479CB" w:rsidP="00105A30"/>
    <w:p w14:paraId="188625B6" w14:textId="77777777" w:rsidR="00F479CB" w:rsidRDefault="00F479CB" w:rsidP="00105A30"/>
    <w:p w14:paraId="1363FEFA" w14:textId="77777777" w:rsidR="00F479CB" w:rsidRDefault="00F479CB" w:rsidP="00105A30"/>
    <w:p w14:paraId="20F08831" w14:textId="77777777" w:rsidR="00F479CB" w:rsidRDefault="00F479CB" w:rsidP="00105A30"/>
    <w:p w14:paraId="7B70BBA9" w14:textId="6BC2AEE2" w:rsidR="00105A30" w:rsidRDefault="00105A30" w:rsidP="00950EFD">
      <w:pPr>
        <w:pStyle w:val="Heading2"/>
      </w:pPr>
      <w:bookmarkStart w:id="35" w:name="_Toc193813021"/>
      <w:r>
        <w:lastRenderedPageBreak/>
        <w:t xml:space="preserve">5C – </w:t>
      </w:r>
      <w:r w:rsidR="00502C0C">
        <w:t xml:space="preserve">Popular Culture </w:t>
      </w:r>
      <w:r w:rsidR="008D288E">
        <w:t>as</w:t>
      </w:r>
      <w:r w:rsidR="00502C0C">
        <w:t xml:space="preserve"> </w:t>
      </w:r>
      <w:r w:rsidR="008D288E">
        <w:t>a</w:t>
      </w:r>
      <w:r w:rsidR="00502C0C">
        <w:t xml:space="preserve"> Teaching Mechanism</w:t>
      </w:r>
      <w:bookmarkEnd w:id="35"/>
    </w:p>
    <w:p w14:paraId="29F56AE7" w14:textId="77777777" w:rsidR="0038498F" w:rsidRDefault="0038498F" w:rsidP="0038498F">
      <w:r>
        <w:t>TL325b</w:t>
      </w:r>
    </w:p>
    <w:p w14:paraId="6FFEA0DF" w14:textId="3D4F9833" w:rsidR="00105A30" w:rsidRDefault="00105A30" w:rsidP="00105A30">
      <w:r>
        <w:t>Chair:</w:t>
      </w:r>
      <w:r w:rsidR="00DA1BA8">
        <w:t xml:space="preserve"> Jonathan Brown</w:t>
      </w:r>
      <w:r w:rsidR="006B4989">
        <w:t xml:space="preserve"> (University of Strathclyde)</w:t>
      </w:r>
    </w:p>
    <w:p w14:paraId="694CDA05" w14:textId="77777777" w:rsidR="00105A30" w:rsidRPr="00105A30" w:rsidRDefault="00105A30" w:rsidP="00105A30">
      <w:bookmarkStart w:id="36" w:name="_Hlk191312443"/>
      <w:r w:rsidRPr="00105A30">
        <w:t>Adopting TTRPG safety tools in the HE classroom (Rosie Fox, University of Leeds)</w:t>
      </w:r>
    </w:p>
    <w:p w14:paraId="4454E1FC" w14:textId="2C579CFD" w:rsidR="00105A30" w:rsidRDefault="00105A30" w:rsidP="00105A30">
      <w:r w:rsidRPr="00105A30">
        <w:t xml:space="preserve">From the ‘Dark Forest of Self Doubt’ to the ‘Arboretum of Gratefulness’: Guiding students to better essay writing through maps, comics and empathy (Emily </w:t>
      </w:r>
      <w:proofErr w:type="spellStart"/>
      <w:r w:rsidRPr="00105A30">
        <w:t>Allbon</w:t>
      </w:r>
      <w:proofErr w:type="spellEnd"/>
      <w:r w:rsidRPr="00105A30">
        <w:t>, Cit</w:t>
      </w:r>
      <w:r w:rsidR="00950EFD">
        <w:t>y</w:t>
      </w:r>
      <w:r w:rsidRPr="00105A30">
        <w:t xml:space="preserve"> University of London)</w:t>
      </w:r>
    </w:p>
    <w:p w14:paraId="09D54BDE" w14:textId="5ACA3D63" w:rsidR="00F54C75" w:rsidRDefault="00C029FE" w:rsidP="00F54C75">
      <w:r w:rsidRPr="00C029FE">
        <w:t>‘The Justice Files’: from Smokeballs to Snails and So On</w:t>
      </w:r>
      <w:r>
        <w:rPr>
          <w:b/>
          <w:bCs/>
        </w:rPr>
        <w:t xml:space="preserve"> </w:t>
      </w:r>
      <w:r w:rsidR="00F54C75">
        <w:t>(Hugo de Rijke, University of Plymouth)</w:t>
      </w:r>
    </w:p>
    <w:p w14:paraId="3205F98D" w14:textId="77777777" w:rsidR="00105A30" w:rsidRDefault="00105A30" w:rsidP="00105A30"/>
    <w:p w14:paraId="4871BAD5" w14:textId="13AC7C67" w:rsidR="00105A30" w:rsidRPr="00105A30" w:rsidRDefault="00105A30" w:rsidP="00950EFD">
      <w:pPr>
        <w:pStyle w:val="Heading2"/>
      </w:pPr>
      <w:bookmarkStart w:id="37" w:name="_Toc193813022"/>
      <w:r>
        <w:t xml:space="preserve">5D – </w:t>
      </w:r>
      <w:r w:rsidR="00F43689">
        <w:t xml:space="preserve">Clinical </w:t>
      </w:r>
      <w:r w:rsidR="008D288E">
        <w:t>a</w:t>
      </w:r>
      <w:r w:rsidR="00F43689">
        <w:t>nd Professional Legal Education</w:t>
      </w:r>
      <w:bookmarkEnd w:id="37"/>
    </w:p>
    <w:bookmarkEnd w:id="36"/>
    <w:p w14:paraId="0CFDA7E5" w14:textId="77777777" w:rsidR="0038498F" w:rsidRDefault="0038498F" w:rsidP="0038498F">
      <w:r>
        <w:t>TL329</w:t>
      </w:r>
    </w:p>
    <w:p w14:paraId="082ADD87" w14:textId="246DB0BF" w:rsidR="00105A30" w:rsidRDefault="00105A30" w:rsidP="00105A30">
      <w:r>
        <w:t xml:space="preserve">Integrating AI in Professional Legal Education (Laura McBrien </w:t>
      </w:r>
      <w:r w:rsidR="00950EFD">
        <w:t>&amp;</w:t>
      </w:r>
      <w:r>
        <w:t xml:space="preserve"> Hermione Hague, University of Edinburgh) [</w:t>
      </w:r>
      <w:r w:rsidR="008D30F2">
        <w:t>Roundtable</w:t>
      </w:r>
      <w:r>
        <w:t>]</w:t>
      </w:r>
    </w:p>
    <w:p w14:paraId="6F812D07" w14:textId="66E73F06" w:rsidR="00105A30" w:rsidRDefault="00105A30" w:rsidP="00105A30">
      <w:r w:rsidRPr="00A02104">
        <w:t>How to create successful staff-student partnerships in clinical legal education</w:t>
      </w:r>
      <w:r>
        <w:t xml:space="preserve"> (Gillian Melville, Kathleen Bolt</w:t>
      </w:r>
      <w:r w:rsidR="00502C0C">
        <w:t xml:space="preserve"> </w:t>
      </w:r>
      <w:r w:rsidR="00950EFD">
        <w:t>&amp;</w:t>
      </w:r>
      <w:r w:rsidR="00502C0C">
        <w:t xml:space="preserve"> </w:t>
      </w:r>
      <w:r>
        <w:t>Rhonda Wheate, University of Strathclyde) [Workshop]</w:t>
      </w:r>
    </w:p>
    <w:p w14:paraId="16EABAF0" w14:textId="592C280A" w:rsidR="00777F4E" w:rsidRDefault="00777F4E">
      <w:pPr>
        <w:spacing w:line="259" w:lineRule="auto"/>
        <w:jc w:val="left"/>
      </w:pPr>
      <w:r>
        <w:br w:type="page"/>
      </w:r>
    </w:p>
    <w:p w14:paraId="7EFF6CC1" w14:textId="382C6311" w:rsidR="00105A30" w:rsidRDefault="00105A30" w:rsidP="00105A30">
      <w:pPr>
        <w:pStyle w:val="Heading1"/>
      </w:pPr>
      <w:bookmarkStart w:id="38" w:name="_Toc193813023"/>
      <w:r>
        <w:lastRenderedPageBreak/>
        <w:t>Parallel Session 6</w:t>
      </w:r>
      <w:bookmarkEnd w:id="38"/>
    </w:p>
    <w:p w14:paraId="0138BB06" w14:textId="13DCF353" w:rsidR="00777F4E" w:rsidRPr="00777F4E" w:rsidRDefault="00777F4E" w:rsidP="00777F4E">
      <w:pPr>
        <w:pStyle w:val="Heading4"/>
      </w:pPr>
      <w:r>
        <w:t>Friday 11</w:t>
      </w:r>
      <w:r w:rsidRPr="00777F4E">
        <w:rPr>
          <w:vertAlign w:val="superscript"/>
        </w:rPr>
        <w:t>th</w:t>
      </w:r>
      <w:r>
        <w:t xml:space="preserve"> April 13:15 – 14:45</w:t>
      </w:r>
    </w:p>
    <w:p w14:paraId="7202BEEE" w14:textId="10373D9B" w:rsidR="00105A30" w:rsidRDefault="00105A30" w:rsidP="00950EFD">
      <w:pPr>
        <w:pStyle w:val="Heading2"/>
      </w:pPr>
      <w:bookmarkStart w:id="39" w:name="_Toc193813024"/>
      <w:r>
        <w:t xml:space="preserve">6A – </w:t>
      </w:r>
      <w:r w:rsidR="004F0FC9">
        <w:t xml:space="preserve">The </w:t>
      </w:r>
      <w:r w:rsidR="00502C0C">
        <w:t>R</w:t>
      </w:r>
      <w:r w:rsidR="004F0FC9">
        <w:t xml:space="preserve">ole of </w:t>
      </w:r>
      <w:r w:rsidR="00502C0C">
        <w:t>L</w:t>
      </w:r>
      <w:r w:rsidR="004F0FC9">
        <w:t xml:space="preserve">anguage </w:t>
      </w:r>
      <w:r w:rsidR="008D288E">
        <w:t>in</w:t>
      </w:r>
      <w:r w:rsidR="004F0FC9">
        <w:t xml:space="preserve"> </w:t>
      </w:r>
      <w:r w:rsidR="00502C0C">
        <w:t>L</w:t>
      </w:r>
      <w:r w:rsidR="004F0FC9">
        <w:t xml:space="preserve">aw </w:t>
      </w:r>
      <w:r w:rsidR="00502C0C">
        <w:t>T</w:t>
      </w:r>
      <w:r w:rsidR="004F0FC9">
        <w:t>eaching</w:t>
      </w:r>
      <w:bookmarkEnd w:id="39"/>
    </w:p>
    <w:p w14:paraId="4CFFB77C" w14:textId="77777777" w:rsidR="00722D5E" w:rsidRPr="00722D5E" w:rsidRDefault="00722D5E" w:rsidP="00722D5E">
      <w:r>
        <w:t>TL325a</w:t>
      </w:r>
    </w:p>
    <w:p w14:paraId="594FAAD9" w14:textId="4E6CE30E" w:rsidR="00777F4E" w:rsidRDefault="00777F4E" w:rsidP="00777F4E">
      <w:r>
        <w:t>Chair:</w:t>
      </w:r>
      <w:r w:rsidR="004E1C1C">
        <w:t xml:space="preserve"> Adelyn Wilson (University of Strathclyde)</w:t>
      </w:r>
    </w:p>
    <w:p w14:paraId="7540E9D6" w14:textId="77777777" w:rsidR="00950EFD" w:rsidRDefault="00950EFD" w:rsidP="00950EFD">
      <w:r w:rsidRPr="00515E22">
        <w:t xml:space="preserve">Teaching Language for Law: How and Why? </w:t>
      </w:r>
      <w:r>
        <w:t>(Rupert Williams, University of Dundee)</w:t>
      </w:r>
    </w:p>
    <w:p w14:paraId="14C67D83" w14:textId="6801F6DD" w:rsidR="00777F4E" w:rsidRDefault="00777F4E" w:rsidP="00777F4E">
      <w:r w:rsidRPr="00E960A1">
        <w:t xml:space="preserve">The Role of Linguistic and Soft Skills in the Brown </w:t>
      </w:r>
      <w:proofErr w:type="spellStart"/>
      <w:r w:rsidRPr="00E960A1">
        <w:t>Mosten</w:t>
      </w:r>
      <w:proofErr w:type="spellEnd"/>
      <w:r w:rsidRPr="00E960A1">
        <w:t xml:space="preserve"> International Client Consultation Competition Insights from an Applied Linguist</w:t>
      </w:r>
      <w:r>
        <w:t xml:space="preserve"> (Peter Gee</w:t>
      </w:r>
      <w:r w:rsidR="00950EFD">
        <w:t xml:space="preserve"> &amp; Ewelina Gee Milan</w:t>
      </w:r>
      <w:r>
        <w:t>, Lazarski University) [Online]</w:t>
      </w:r>
    </w:p>
    <w:p w14:paraId="06E2FEBB" w14:textId="77777777" w:rsidR="00F54C75" w:rsidRDefault="00F54C75" w:rsidP="00F54C75">
      <w:r w:rsidRPr="00105A30">
        <w:t xml:space="preserve">When in Law, </w:t>
      </w:r>
      <w:proofErr w:type="gramStart"/>
      <w:r w:rsidRPr="00105A30">
        <w:t>Do</w:t>
      </w:r>
      <w:proofErr w:type="gramEnd"/>
      <w:r w:rsidRPr="00105A30">
        <w:t xml:space="preserve"> as the Natural Scientists Do? On Institutional Writings and Taxonomy as a Tool in Legal Pedagogy (Jonathan Brown, Strathclyde)</w:t>
      </w:r>
    </w:p>
    <w:p w14:paraId="634FC91B" w14:textId="77777777" w:rsidR="00F54C75" w:rsidRDefault="00F54C75" w:rsidP="00777F4E"/>
    <w:p w14:paraId="64E81FF4" w14:textId="77777777" w:rsidR="00777F4E" w:rsidRDefault="00777F4E" w:rsidP="00105A30"/>
    <w:p w14:paraId="684957F5" w14:textId="539165E5" w:rsidR="00777F4E" w:rsidRDefault="00777F4E" w:rsidP="00950EFD">
      <w:pPr>
        <w:pStyle w:val="Heading2"/>
      </w:pPr>
      <w:bookmarkStart w:id="40" w:name="_Toc193813025"/>
      <w:r>
        <w:t xml:space="preserve">6B – </w:t>
      </w:r>
      <w:r w:rsidR="004F0FC9">
        <w:t xml:space="preserve">Global </w:t>
      </w:r>
      <w:r w:rsidR="008D288E">
        <w:t>a</w:t>
      </w:r>
      <w:r w:rsidR="004F0FC9">
        <w:t xml:space="preserve">nd </w:t>
      </w:r>
      <w:r w:rsidR="00502C0C">
        <w:t>I</w:t>
      </w:r>
      <w:r w:rsidR="004F0FC9">
        <w:t xml:space="preserve">nternational </w:t>
      </w:r>
      <w:r w:rsidR="00502C0C">
        <w:t>P</w:t>
      </w:r>
      <w:r w:rsidR="004F0FC9">
        <w:t>erspectives</w:t>
      </w:r>
      <w:r w:rsidR="00502C0C">
        <w:t xml:space="preserve"> on Legal Education</w:t>
      </w:r>
      <w:bookmarkEnd w:id="40"/>
    </w:p>
    <w:p w14:paraId="7F7DA832" w14:textId="77777777" w:rsidR="0038498F" w:rsidRDefault="0038498F" w:rsidP="0038498F">
      <w:r>
        <w:t>TL324</w:t>
      </w:r>
    </w:p>
    <w:p w14:paraId="31B7EAE8" w14:textId="422E59CA" w:rsidR="00777F4E" w:rsidRDefault="00777F4E" w:rsidP="00777F4E">
      <w:r>
        <w:t xml:space="preserve">Chair: </w:t>
      </w:r>
      <w:r w:rsidR="003834AB">
        <w:t>Elaine Webster (University of Strathclyde)</w:t>
      </w:r>
    </w:p>
    <w:p w14:paraId="23095073" w14:textId="24A6E550" w:rsidR="00777F4E" w:rsidRPr="00777F4E" w:rsidRDefault="00777F4E" w:rsidP="00777F4E">
      <w:r w:rsidRPr="00777F4E">
        <w:t xml:space="preserve">The Two </w:t>
      </w:r>
      <w:r>
        <w:t>Towers</w:t>
      </w:r>
      <w:r w:rsidRPr="00777F4E">
        <w:t>: Mirroring the Face-to-Face Teaching Experience in Online Lectures and Tutorials for Law Schools (Adeniyi Olayode, Queen’s University Belfast)</w:t>
      </w:r>
    </w:p>
    <w:p w14:paraId="376000E7" w14:textId="4E741888" w:rsidR="00777F4E" w:rsidRPr="00777F4E" w:rsidRDefault="00777F4E" w:rsidP="00777F4E">
      <w:r w:rsidRPr="00777F4E">
        <w:t>Global Classroom Initiatives in Legal Education: Enhancing Employability and Preparing Future Generations (Simon Best, Leeds Trinity)</w:t>
      </w:r>
      <w:r w:rsidR="001649F5">
        <w:t xml:space="preserve"> [Online]</w:t>
      </w:r>
    </w:p>
    <w:p w14:paraId="790F6F70" w14:textId="1EBE4AB5" w:rsidR="00777F4E" w:rsidRDefault="00777F4E" w:rsidP="00777F4E">
      <w:r w:rsidRPr="00777F4E">
        <w:t>Academic posters and skills development: Supporting an international student community (Thorsten Lauterbach, R</w:t>
      </w:r>
      <w:r w:rsidR="00950EFD">
        <w:t xml:space="preserve">obert </w:t>
      </w:r>
      <w:r w:rsidRPr="00777F4E">
        <w:t>G</w:t>
      </w:r>
      <w:r w:rsidR="00950EFD">
        <w:t xml:space="preserve">ordon </w:t>
      </w:r>
      <w:r w:rsidRPr="00777F4E">
        <w:t>U</w:t>
      </w:r>
      <w:r w:rsidR="00950EFD">
        <w:t>niversity</w:t>
      </w:r>
      <w:r w:rsidRPr="00777F4E">
        <w:t>)</w:t>
      </w:r>
    </w:p>
    <w:p w14:paraId="2199E468" w14:textId="77777777" w:rsidR="00777F4E" w:rsidRDefault="00777F4E" w:rsidP="00777F4E"/>
    <w:p w14:paraId="3EA62AF6" w14:textId="77777777" w:rsidR="00F479CB" w:rsidRDefault="00F479CB" w:rsidP="00777F4E"/>
    <w:p w14:paraId="53F4800D" w14:textId="77777777" w:rsidR="00F479CB" w:rsidRDefault="00F479CB" w:rsidP="00777F4E"/>
    <w:p w14:paraId="12800F8F" w14:textId="77777777" w:rsidR="00F479CB" w:rsidRDefault="00F479CB" w:rsidP="00777F4E"/>
    <w:p w14:paraId="46ED2A03" w14:textId="27BC207B" w:rsidR="00777F4E" w:rsidRPr="00777F4E" w:rsidRDefault="00777F4E" w:rsidP="00950EFD">
      <w:pPr>
        <w:pStyle w:val="Heading2"/>
      </w:pPr>
      <w:bookmarkStart w:id="41" w:name="_Toc193813026"/>
      <w:r>
        <w:lastRenderedPageBreak/>
        <w:t xml:space="preserve">6C – </w:t>
      </w:r>
      <w:r w:rsidR="00502C0C">
        <w:t xml:space="preserve">Global Perspectives: Lessons </w:t>
      </w:r>
      <w:proofErr w:type="gramStart"/>
      <w:r w:rsidR="00502C0C">
        <w:t>To</w:t>
      </w:r>
      <w:proofErr w:type="gramEnd"/>
      <w:r w:rsidR="00502C0C">
        <w:t xml:space="preserve"> Learn</w:t>
      </w:r>
      <w:bookmarkEnd w:id="41"/>
    </w:p>
    <w:p w14:paraId="197CD006" w14:textId="77777777" w:rsidR="0038498F" w:rsidRDefault="0038498F" w:rsidP="0038498F">
      <w:r>
        <w:t>TL325b</w:t>
      </w:r>
    </w:p>
    <w:p w14:paraId="31198F35" w14:textId="6BB305DA" w:rsidR="00777F4E" w:rsidRDefault="00777F4E" w:rsidP="00777F4E">
      <w:r>
        <w:t>Chair:</w:t>
      </w:r>
      <w:r w:rsidR="00CC18A8">
        <w:t xml:space="preserve"> TBC</w:t>
      </w:r>
    </w:p>
    <w:p w14:paraId="47B2884D" w14:textId="3A1FB0A1" w:rsidR="00777F4E" w:rsidRPr="00777F4E" w:rsidRDefault="00777F4E" w:rsidP="00777F4E">
      <w:r w:rsidRPr="00777F4E">
        <w:t xml:space="preserve">Legal Education in Mixed Jurisdictions: Scotland and Québec (Mirosław Sadowski </w:t>
      </w:r>
      <w:r w:rsidR="00950EFD">
        <w:t>&amp;</w:t>
      </w:r>
      <w:r w:rsidRPr="00777F4E">
        <w:t xml:space="preserve"> Stuart Kelly, University of Strathclyde)</w:t>
      </w:r>
    </w:p>
    <w:p w14:paraId="2723C1B3" w14:textId="77777777" w:rsidR="00777F4E" w:rsidRPr="00777F4E" w:rsidRDefault="00777F4E" w:rsidP="00777F4E">
      <w:r w:rsidRPr="00777F4E">
        <w:t>Rethinking Legal Education: what can Brazil teach us about decolonising British law schools? (Luiza Tavares da Motta, Institute of Law, Jersey) [Online]</w:t>
      </w:r>
    </w:p>
    <w:p w14:paraId="21CAADB2" w14:textId="75D7A554" w:rsidR="00777F4E" w:rsidRDefault="00777F4E" w:rsidP="00777F4E">
      <w:r w:rsidRPr="00777F4E">
        <w:t>Comparative Perspectives on Legal Education: Insights from Türkiye and the UK (Simal Efsane Erdogan</w:t>
      </w:r>
      <w:r w:rsidR="00F54C75">
        <w:t>, King’s College London) [Online]</w:t>
      </w:r>
      <w:r w:rsidRPr="00777F4E">
        <w:t xml:space="preserve"> </w:t>
      </w:r>
      <w:r w:rsidR="00F54C75">
        <w:t>&amp;</w:t>
      </w:r>
      <w:r w:rsidRPr="00777F4E">
        <w:t xml:space="preserve"> Meryem Horasan</w:t>
      </w:r>
      <w:r w:rsidR="00F54C75">
        <w:t xml:space="preserve"> (University of Bath</w:t>
      </w:r>
      <w:r w:rsidRPr="00777F4E">
        <w:t>)</w:t>
      </w:r>
    </w:p>
    <w:p w14:paraId="3491A76D" w14:textId="77777777" w:rsidR="00777F4E" w:rsidRPr="00777F4E" w:rsidRDefault="00777F4E" w:rsidP="00777F4E"/>
    <w:p w14:paraId="5DD81A39" w14:textId="4449C2BF" w:rsidR="00777F4E" w:rsidRDefault="00777F4E" w:rsidP="00950EFD">
      <w:pPr>
        <w:pStyle w:val="Heading2"/>
      </w:pPr>
      <w:bookmarkStart w:id="42" w:name="_Toc193813027"/>
      <w:r>
        <w:t xml:space="preserve">6D – </w:t>
      </w:r>
      <w:r w:rsidR="00502C0C">
        <w:t xml:space="preserve">Law Schools </w:t>
      </w:r>
      <w:r w:rsidR="005306AF">
        <w:t>i</w:t>
      </w:r>
      <w:r w:rsidR="00502C0C">
        <w:t xml:space="preserve">n </w:t>
      </w:r>
      <w:r w:rsidR="005306AF">
        <w:t>t</w:t>
      </w:r>
      <w:r w:rsidR="00502C0C">
        <w:t>he Balance</w:t>
      </w:r>
      <w:r w:rsidR="005C4B21">
        <w:t>: Rethinking ‘Useful Learning’</w:t>
      </w:r>
      <w:bookmarkEnd w:id="42"/>
    </w:p>
    <w:p w14:paraId="30F7B832" w14:textId="7A22EEBC" w:rsidR="0038498F" w:rsidRDefault="0038498F" w:rsidP="00777F4E">
      <w:r>
        <w:t>TL329</w:t>
      </w:r>
    </w:p>
    <w:p w14:paraId="17A3AD64" w14:textId="77777777" w:rsidR="00C029FE" w:rsidRPr="006D7254" w:rsidRDefault="00C029FE" w:rsidP="00C029FE">
      <w:r w:rsidRPr="006D7254">
        <w:t>Can’t see the Wood for the Trees: Law Schools and Argumentation (James Shipton (Leeds Trinity University) [Workshop]</w:t>
      </w:r>
    </w:p>
    <w:p w14:paraId="46F3555D" w14:textId="77777777" w:rsidR="00777F4E" w:rsidRPr="00777F4E" w:rsidRDefault="00777F4E" w:rsidP="00777F4E">
      <w:r w:rsidRPr="00777F4E">
        <w:t>The Law School as a Place of Useful Learning: The Trial (Rose Parkes, Institute of Law Jersey &amp; Anita John, Humber College)</w:t>
      </w:r>
    </w:p>
    <w:sectPr w:rsidR="00777F4E" w:rsidRPr="00777F4E" w:rsidSect="008F5BED">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72017D" w14:textId="77777777" w:rsidR="00FB0328" w:rsidRDefault="00FB0328" w:rsidP="00777F4E">
      <w:pPr>
        <w:spacing w:after="0" w:line="240" w:lineRule="auto"/>
      </w:pPr>
      <w:r>
        <w:separator/>
      </w:r>
    </w:p>
  </w:endnote>
  <w:endnote w:type="continuationSeparator" w:id="0">
    <w:p w14:paraId="364EE32A" w14:textId="77777777" w:rsidR="00FB0328" w:rsidRDefault="00FB0328" w:rsidP="00777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venir Next LT Pro">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808784"/>
      <w:docPartObj>
        <w:docPartGallery w:val="Page Numbers (Bottom of Page)"/>
        <w:docPartUnique/>
      </w:docPartObj>
    </w:sdtPr>
    <w:sdtEndPr>
      <w:rPr>
        <w:noProof/>
      </w:rPr>
    </w:sdtEndPr>
    <w:sdtContent>
      <w:p w14:paraId="1385337D" w14:textId="77777777" w:rsidR="001C6B53" w:rsidRDefault="001C6B5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814F535" w14:textId="77777777" w:rsidR="001C6B53" w:rsidRDefault="001C6B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12F126" w14:textId="77777777" w:rsidR="00FB0328" w:rsidRDefault="00FB0328" w:rsidP="00777F4E">
      <w:pPr>
        <w:spacing w:after="0" w:line="240" w:lineRule="auto"/>
      </w:pPr>
      <w:r>
        <w:separator/>
      </w:r>
    </w:p>
  </w:footnote>
  <w:footnote w:type="continuationSeparator" w:id="0">
    <w:p w14:paraId="70A696BC" w14:textId="77777777" w:rsidR="00FB0328" w:rsidRDefault="00FB0328" w:rsidP="00777F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F076F"/>
    <w:multiLevelType w:val="hybridMultilevel"/>
    <w:tmpl w:val="B4FE23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3F326B1"/>
    <w:multiLevelType w:val="multilevel"/>
    <w:tmpl w:val="FF18EF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4134018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907137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254"/>
    <w:rsid w:val="000229D6"/>
    <w:rsid w:val="00041D5E"/>
    <w:rsid w:val="00053178"/>
    <w:rsid w:val="0006718F"/>
    <w:rsid w:val="000732A2"/>
    <w:rsid w:val="00081C42"/>
    <w:rsid w:val="00095B31"/>
    <w:rsid w:val="000B0D71"/>
    <w:rsid w:val="000B1FB1"/>
    <w:rsid w:val="00105A30"/>
    <w:rsid w:val="001649F5"/>
    <w:rsid w:val="00177131"/>
    <w:rsid w:val="001806E5"/>
    <w:rsid w:val="001C6B53"/>
    <w:rsid w:val="001D132E"/>
    <w:rsid w:val="001E4B90"/>
    <w:rsid w:val="001F2023"/>
    <w:rsid w:val="002008A7"/>
    <w:rsid w:val="00201B94"/>
    <w:rsid w:val="0024542B"/>
    <w:rsid w:val="00256981"/>
    <w:rsid w:val="00260810"/>
    <w:rsid w:val="0026642F"/>
    <w:rsid w:val="00267C97"/>
    <w:rsid w:val="00294B65"/>
    <w:rsid w:val="002A17F2"/>
    <w:rsid w:val="002D60AE"/>
    <w:rsid w:val="002F0433"/>
    <w:rsid w:val="003137B3"/>
    <w:rsid w:val="003449C5"/>
    <w:rsid w:val="00376A76"/>
    <w:rsid w:val="003834AB"/>
    <w:rsid w:val="0038498F"/>
    <w:rsid w:val="00394BDF"/>
    <w:rsid w:val="003E20E3"/>
    <w:rsid w:val="00411720"/>
    <w:rsid w:val="00445731"/>
    <w:rsid w:val="004A3E85"/>
    <w:rsid w:val="004E0EBB"/>
    <w:rsid w:val="004E1C1C"/>
    <w:rsid w:val="004F0FC9"/>
    <w:rsid w:val="004F3989"/>
    <w:rsid w:val="00502C0C"/>
    <w:rsid w:val="00506118"/>
    <w:rsid w:val="005306AF"/>
    <w:rsid w:val="00533772"/>
    <w:rsid w:val="005446FC"/>
    <w:rsid w:val="00561F9C"/>
    <w:rsid w:val="00577645"/>
    <w:rsid w:val="005C1159"/>
    <w:rsid w:val="005C27F2"/>
    <w:rsid w:val="005C4B21"/>
    <w:rsid w:val="00633BDB"/>
    <w:rsid w:val="00640281"/>
    <w:rsid w:val="00680886"/>
    <w:rsid w:val="00684B00"/>
    <w:rsid w:val="006B4989"/>
    <w:rsid w:val="006D7254"/>
    <w:rsid w:val="006E462F"/>
    <w:rsid w:val="006E5564"/>
    <w:rsid w:val="006F76B5"/>
    <w:rsid w:val="00717128"/>
    <w:rsid w:val="00722D5E"/>
    <w:rsid w:val="00751C1F"/>
    <w:rsid w:val="00764F1C"/>
    <w:rsid w:val="00765476"/>
    <w:rsid w:val="00767E26"/>
    <w:rsid w:val="007714B2"/>
    <w:rsid w:val="00777F4E"/>
    <w:rsid w:val="007B7DB6"/>
    <w:rsid w:val="007E7EE0"/>
    <w:rsid w:val="008334BB"/>
    <w:rsid w:val="00847C1C"/>
    <w:rsid w:val="008D043D"/>
    <w:rsid w:val="008D288E"/>
    <w:rsid w:val="008D30F2"/>
    <w:rsid w:val="008D717B"/>
    <w:rsid w:val="008D749C"/>
    <w:rsid w:val="008F2015"/>
    <w:rsid w:val="008F5BED"/>
    <w:rsid w:val="00905D92"/>
    <w:rsid w:val="009070DE"/>
    <w:rsid w:val="00950EFD"/>
    <w:rsid w:val="009724C4"/>
    <w:rsid w:val="0099215A"/>
    <w:rsid w:val="009A4F55"/>
    <w:rsid w:val="00A11EDB"/>
    <w:rsid w:val="00A55A60"/>
    <w:rsid w:val="00A61159"/>
    <w:rsid w:val="00A62228"/>
    <w:rsid w:val="00A86419"/>
    <w:rsid w:val="00A95A70"/>
    <w:rsid w:val="00AD4C6C"/>
    <w:rsid w:val="00AE1B5B"/>
    <w:rsid w:val="00AE37F4"/>
    <w:rsid w:val="00B148DD"/>
    <w:rsid w:val="00B435D5"/>
    <w:rsid w:val="00BC0D01"/>
    <w:rsid w:val="00BE270A"/>
    <w:rsid w:val="00BE68B4"/>
    <w:rsid w:val="00BF2222"/>
    <w:rsid w:val="00C029FE"/>
    <w:rsid w:val="00C16FDF"/>
    <w:rsid w:val="00C305F5"/>
    <w:rsid w:val="00C42985"/>
    <w:rsid w:val="00C46679"/>
    <w:rsid w:val="00CA51B6"/>
    <w:rsid w:val="00CA55F8"/>
    <w:rsid w:val="00CA6AC9"/>
    <w:rsid w:val="00CB1E3C"/>
    <w:rsid w:val="00CC18A8"/>
    <w:rsid w:val="00D1290A"/>
    <w:rsid w:val="00D12DDD"/>
    <w:rsid w:val="00D13349"/>
    <w:rsid w:val="00D13391"/>
    <w:rsid w:val="00D3056D"/>
    <w:rsid w:val="00D44C89"/>
    <w:rsid w:val="00D5446A"/>
    <w:rsid w:val="00DA1BA8"/>
    <w:rsid w:val="00DA42EF"/>
    <w:rsid w:val="00DA4750"/>
    <w:rsid w:val="00DA7110"/>
    <w:rsid w:val="00DC5BA3"/>
    <w:rsid w:val="00E04F23"/>
    <w:rsid w:val="00E20226"/>
    <w:rsid w:val="00E22B36"/>
    <w:rsid w:val="00E47BA3"/>
    <w:rsid w:val="00E66333"/>
    <w:rsid w:val="00E745DC"/>
    <w:rsid w:val="00E867AF"/>
    <w:rsid w:val="00ED4714"/>
    <w:rsid w:val="00EE5A37"/>
    <w:rsid w:val="00F43689"/>
    <w:rsid w:val="00F479CB"/>
    <w:rsid w:val="00F54C75"/>
    <w:rsid w:val="00F812BA"/>
    <w:rsid w:val="00FB0328"/>
    <w:rsid w:val="00FC3EEE"/>
    <w:rsid w:val="00FC6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ABAF55"/>
  <w15:chartTrackingRefBased/>
  <w15:docId w15:val="{106C4286-BF7A-4451-801D-D0EA52399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F4E"/>
    <w:pPr>
      <w:spacing w:line="360" w:lineRule="auto"/>
      <w:jc w:val="both"/>
    </w:pPr>
    <w:rPr>
      <w:rFonts w:ascii="Arial" w:hAnsi="Arial"/>
    </w:rPr>
  </w:style>
  <w:style w:type="paragraph" w:styleId="Heading1">
    <w:name w:val="heading 1"/>
    <w:basedOn w:val="Normal"/>
    <w:next w:val="Normal"/>
    <w:link w:val="Heading1Char"/>
    <w:uiPriority w:val="9"/>
    <w:qFormat/>
    <w:rsid w:val="00777F4E"/>
    <w:pPr>
      <w:keepNext/>
      <w:keepLines/>
      <w:spacing w:before="360" w:after="80"/>
      <w:jc w:val="center"/>
      <w:outlineLvl w:val="0"/>
    </w:pPr>
    <w:rPr>
      <w:rFonts w:eastAsiaTheme="majorEastAsia" w:cstheme="majorBidi"/>
      <w:color w:val="000000" w:themeColor="text1"/>
      <w:sz w:val="40"/>
      <w:szCs w:val="40"/>
    </w:rPr>
  </w:style>
  <w:style w:type="paragraph" w:styleId="Heading2">
    <w:name w:val="heading 2"/>
    <w:basedOn w:val="Normal"/>
    <w:next w:val="Normal"/>
    <w:link w:val="Heading2Char"/>
    <w:uiPriority w:val="9"/>
    <w:unhideWhenUsed/>
    <w:qFormat/>
    <w:rsid w:val="00777F4E"/>
    <w:pPr>
      <w:keepNext/>
      <w:keepLines/>
      <w:spacing w:before="160" w:after="80"/>
      <w:outlineLvl w:val="1"/>
    </w:pPr>
    <w:rPr>
      <w:rFonts w:eastAsiaTheme="majorEastAsia" w:cstheme="majorBidi"/>
      <w:color w:val="000000" w:themeColor="text1"/>
      <w:sz w:val="32"/>
      <w:szCs w:val="32"/>
    </w:rPr>
  </w:style>
  <w:style w:type="paragraph" w:styleId="Heading3">
    <w:name w:val="heading 3"/>
    <w:basedOn w:val="Normal"/>
    <w:next w:val="Normal"/>
    <w:link w:val="Heading3Char"/>
    <w:uiPriority w:val="9"/>
    <w:unhideWhenUsed/>
    <w:qFormat/>
    <w:rsid w:val="00777F4E"/>
    <w:pPr>
      <w:keepNext/>
      <w:keepLines/>
      <w:spacing w:before="160" w:after="80"/>
      <w:outlineLvl w:val="2"/>
    </w:pPr>
    <w:rPr>
      <w:rFonts w:eastAsiaTheme="majorEastAsia" w:cstheme="majorBidi"/>
      <w:color w:val="000000" w:themeColor="text1"/>
      <w:sz w:val="28"/>
      <w:szCs w:val="28"/>
    </w:rPr>
  </w:style>
  <w:style w:type="paragraph" w:styleId="Heading4">
    <w:name w:val="heading 4"/>
    <w:basedOn w:val="Normal"/>
    <w:next w:val="Normal"/>
    <w:link w:val="Heading4Char"/>
    <w:uiPriority w:val="9"/>
    <w:unhideWhenUsed/>
    <w:qFormat/>
    <w:rsid w:val="00777F4E"/>
    <w:pPr>
      <w:keepNext/>
      <w:keepLines/>
      <w:spacing w:before="80" w:after="40"/>
      <w:jc w:val="center"/>
      <w:outlineLvl w:val="3"/>
    </w:pPr>
    <w:rPr>
      <w:rFonts w:eastAsiaTheme="majorEastAsia" w:cstheme="majorBidi"/>
      <w:iCs/>
      <w:color w:val="000000" w:themeColor="text1"/>
      <w:sz w:val="24"/>
    </w:rPr>
  </w:style>
  <w:style w:type="paragraph" w:styleId="Heading5">
    <w:name w:val="heading 5"/>
    <w:basedOn w:val="Normal"/>
    <w:next w:val="Normal"/>
    <w:link w:val="Heading5Char"/>
    <w:uiPriority w:val="9"/>
    <w:unhideWhenUsed/>
    <w:qFormat/>
    <w:rsid w:val="00BE270A"/>
    <w:pPr>
      <w:keepNext/>
      <w:keepLines/>
      <w:spacing w:before="80" w:after="40"/>
      <w:jc w:val="center"/>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6D725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725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725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725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F4E"/>
    <w:rPr>
      <w:rFonts w:ascii="Arial" w:eastAsiaTheme="majorEastAsia" w:hAnsi="Arial" w:cstheme="majorBidi"/>
      <w:color w:val="000000" w:themeColor="text1"/>
      <w:sz w:val="40"/>
      <w:szCs w:val="40"/>
    </w:rPr>
  </w:style>
  <w:style w:type="character" w:customStyle="1" w:styleId="Heading2Char">
    <w:name w:val="Heading 2 Char"/>
    <w:basedOn w:val="DefaultParagraphFont"/>
    <w:link w:val="Heading2"/>
    <w:uiPriority w:val="9"/>
    <w:rsid w:val="00777F4E"/>
    <w:rPr>
      <w:rFonts w:ascii="Arial" w:eastAsiaTheme="majorEastAsia" w:hAnsi="Arial" w:cstheme="majorBidi"/>
      <w:color w:val="000000" w:themeColor="text1"/>
      <w:sz w:val="32"/>
      <w:szCs w:val="32"/>
    </w:rPr>
  </w:style>
  <w:style w:type="character" w:customStyle="1" w:styleId="Heading3Char">
    <w:name w:val="Heading 3 Char"/>
    <w:basedOn w:val="DefaultParagraphFont"/>
    <w:link w:val="Heading3"/>
    <w:uiPriority w:val="9"/>
    <w:rsid w:val="00777F4E"/>
    <w:rPr>
      <w:rFonts w:ascii="Arial" w:eastAsiaTheme="majorEastAsia" w:hAnsi="Arial" w:cstheme="majorBidi"/>
      <w:color w:val="000000" w:themeColor="text1"/>
      <w:sz w:val="28"/>
      <w:szCs w:val="28"/>
    </w:rPr>
  </w:style>
  <w:style w:type="character" w:customStyle="1" w:styleId="Heading4Char">
    <w:name w:val="Heading 4 Char"/>
    <w:basedOn w:val="DefaultParagraphFont"/>
    <w:link w:val="Heading4"/>
    <w:uiPriority w:val="9"/>
    <w:rsid w:val="00777F4E"/>
    <w:rPr>
      <w:rFonts w:ascii="Arial" w:eastAsiaTheme="majorEastAsia" w:hAnsi="Arial" w:cstheme="majorBidi"/>
      <w:iCs/>
      <w:color w:val="000000" w:themeColor="text1"/>
      <w:sz w:val="24"/>
    </w:rPr>
  </w:style>
  <w:style w:type="character" w:customStyle="1" w:styleId="Heading5Char">
    <w:name w:val="Heading 5 Char"/>
    <w:basedOn w:val="DefaultParagraphFont"/>
    <w:link w:val="Heading5"/>
    <w:uiPriority w:val="9"/>
    <w:rsid w:val="00BE270A"/>
    <w:rPr>
      <w:rFonts w:ascii="Arial" w:eastAsiaTheme="majorEastAsia" w:hAnsi="Arial" w:cstheme="majorBidi"/>
    </w:rPr>
  </w:style>
  <w:style w:type="character" w:customStyle="1" w:styleId="Heading6Char">
    <w:name w:val="Heading 6 Char"/>
    <w:basedOn w:val="DefaultParagraphFont"/>
    <w:link w:val="Heading6"/>
    <w:uiPriority w:val="9"/>
    <w:semiHidden/>
    <w:rsid w:val="006D72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72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72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7254"/>
    <w:rPr>
      <w:rFonts w:eastAsiaTheme="majorEastAsia" w:cstheme="majorBidi"/>
      <w:color w:val="272727" w:themeColor="text1" w:themeTint="D8"/>
    </w:rPr>
  </w:style>
  <w:style w:type="paragraph" w:styleId="Title">
    <w:name w:val="Title"/>
    <w:basedOn w:val="Normal"/>
    <w:next w:val="Normal"/>
    <w:link w:val="TitleChar"/>
    <w:uiPriority w:val="10"/>
    <w:qFormat/>
    <w:rsid w:val="006D72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2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25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2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7254"/>
    <w:pPr>
      <w:spacing w:before="160"/>
      <w:jc w:val="center"/>
    </w:pPr>
    <w:rPr>
      <w:i/>
      <w:iCs/>
      <w:color w:val="404040" w:themeColor="text1" w:themeTint="BF"/>
    </w:rPr>
  </w:style>
  <w:style w:type="character" w:customStyle="1" w:styleId="QuoteChar">
    <w:name w:val="Quote Char"/>
    <w:basedOn w:val="DefaultParagraphFont"/>
    <w:link w:val="Quote"/>
    <w:uiPriority w:val="29"/>
    <w:rsid w:val="006D7254"/>
    <w:rPr>
      <w:i/>
      <w:iCs/>
      <w:color w:val="404040" w:themeColor="text1" w:themeTint="BF"/>
    </w:rPr>
  </w:style>
  <w:style w:type="paragraph" w:styleId="ListParagraph">
    <w:name w:val="List Paragraph"/>
    <w:basedOn w:val="Normal"/>
    <w:uiPriority w:val="34"/>
    <w:qFormat/>
    <w:rsid w:val="006D7254"/>
    <w:pPr>
      <w:ind w:left="720"/>
      <w:contextualSpacing/>
    </w:pPr>
  </w:style>
  <w:style w:type="character" w:styleId="IntenseEmphasis">
    <w:name w:val="Intense Emphasis"/>
    <w:basedOn w:val="DefaultParagraphFont"/>
    <w:uiPriority w:val="21"/>
    <w:qFormat/>
    <w:rsid w:val="006D7254"/>
    <w:rPr>
      <w:i/>
      <w:iCs/>
      <w:color w:val="0F4761" w:themeColor="accent1" w:themeShade="BF"/>
    </w:rPr>
  </w:style>
  <w:style w:type="paragraph" w:styleId="IntenseQuote">
    <w:name w:val="Intense Quote"/>
    <w:basedOn w:val="Normal"/>
    <w:next w:val="Normal"/>
    <w:link w:val="IntenseQuoteChar"/>
    <w:uiPriority w:val="30"/>
    <w:qFormat/>
    <w:rsid w:val="006D72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254"/>
    <w:rPr>
      <w:i/>
      <w:iCs/>
      <w:color w:val="0F4761" w:themeColor="accent1" w:themeShade="BF"/>
    </w:rPr>
  </w:style>
  <w:style w:type="character" w:styleId="IntenseReference">
    <w:name w:val="Intense Reference"/>
    <w:basedOn w:val="DefaultParagraphFont"/>
    <w:uiPriority w:val="32"/>
    <w:qFormat/>
    <w:rsid w:val="006D7254"/>
    <w:rPr>
      <w:b/>
      <w:bCs/>
      <w:smallCaps/>
      <w:color w:val="0F4761" w:themeColor="accent1" w:themeShade="BF"/>
      <w:spacing w:val="5"/>
    </w:rPr>
  </w:style>
  <w:style w:type="paragraph" w:styleId="NoSpacing">
    <w:name w:val="No Spacing"/>
    <w:link w:val="NoSpacingChar"/>
    <w:uiPriority w:val="1"/>
    <w:qFormat/>
    <w:rsid w:val="006D7254"/>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6D7254"/>
    <w:rPr>
      <w:rFonts w:eastAsiaTheme="minorEastAsia"/>
      <w:kern w:val="0"/>
      <w:lang w:val="en-US"/>
      <w14:ligatures w14:val="none"/>
    </w:rPr>
  </w:style>
  <w:style w:type="paragraph" w:styleId="TOCHeading">
    <w:name w:val="TOC Heading"/>
    <w:basedOn w:val="Heading1"/>
    <w:next w:val="Normal"/>
    <w:uiPriority w:val="39"/>
    <w:unhideWhenUsed/>
    <w:qFormat/>
    <w:rsid w:val="006D7254"/>
    <w:pPr>
      <w:spacing w:before="240" w:after="0"/>
      <w:outlineLvl w:val="9"/>
    </w:pPr>
    <w:rPr>
      <w:kern w:val="0"/>
      <w:sz w:val="32"/>
      <w:szCs w:val="32"/>
      <w:lang w:val="en-US"/>
      <w14:ligatures w14:val="none"/>
    </w:rPr>
  </w:style>
  <w:style w:type="paragraph" w:styleId="TOC1">
    <w:name w:val="toc 1"/>
    <w:basedOn w:val="Normal"/>
    <w:next w:val="Normal"/>
    <w:autoRedefine/>
    <w:uiPriority w:val="39"/>
    <w:unhideWhenUsed/>
    <w:rsid w:val="006D7254"/>
    <w:pPr>
      <w:spacing w:after="100"/>
    </w:pPr>
  </w:style>
  <w:style w:type="character" w:styleId="Hyperlink">
    <w:name w:val="Hyperlink"/>
    <w:basedOn w:val="DefaultParagraphFont"/>
    <w:uiPriority w:val="99"/>
    <w:unhideWhenUsed/>
    <w:rsid w:val="006D7254"/>
    <w:rPr>
      <w:color w:val="467886" w:themeColor="hyperlink"/>
      <w:u w:val="single"/>
    </w:rPr>
  </w:style>
  <w:style w:type="paragraph" w:styleId="TOC2">
    <w:name w:val="toc 2"/>
    <w:basedOn w:val="Normal"/>
    <w:next w:val="Normal"/>
    <w:autoRedefine/>
    <w:uiPriority w:val="39"/>
    <w:unhideWhenUsed/>
    <w:rsid w:val="00777F4E"/>
    <w:pPr>
      <w:spacing w:after="100"/>
      <w:ind w:left="220"/>
    </w:pPr>
  </w:style>
  <w:style w:type="paragraph" w:styleId="TOC3">
    <w:name w:val="toc 3"/>
    <w:basedOn w:val="Normal"/>
    <w:next w:val="Normal"/>
    <w:autoRedefine/>
    <w:uiPriority w:val="39"/>
    <w:unhideWhenUsed/>
    <w:rsid w:val="00777F4E"/>
    <w:pPr>
      <w:spacing w:after="100"/>
      <w:ind w:left="440"/>
    </w:pPr>
  </w:style>
  <w:style w:type="paragraph" w:styleId="Header">
    <w:name w:val="header"/>
    <w:basedOn w:val="Normal"/>
    <w:link w:val="HeaderChar"/>
    <w:uiPriority w:val="99"/>
    <w:unhideWhenUsed/>
    <w:rsid w:val="00777F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7F4E"/>
    <w:rPr>
      <w:rFonts w:ascii="Arial" w:hAnsi="Arial"/>
    </w:rPr>
  </w:style>
  <w:style w:type="paragraph" w:styleId="Footer">
    <w:name w:val="footer"/>
    <w:basedOn w:val="Normal"/>
    <w:link w:val="FooterChar"/>
    <w:uiPriority w:val="99"/>
    <w:unhideWhenUsed/>
    <w:rsid w:val="00777F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7F4E"/>
    <w:rPr>
      <w:rFonts w:ascii="Arial" w:hAnsi="Arial"/>
    </w:rPr>
  </w:style>
  <w:style w:type="character" w:styleId="CommentReference">
    <w:name w:val="annotation reference"/>
    <w:basedOn w:val="DefaultParagraphFont"/>
    <w:uiPriority w:val="99"/>
    <w:semiHidden/>
    <w:unhideWhenUsed/>
    <w:rsid w:val="002F0433"/>
    <w:rPr>
      <w:sz w:val="16"/>
      <w:szCs w:val="16"/>
    </w:rPr>
  </w:style>
  <w:style w:type="paragraph" w:styleId="CommentText">
    <w:name w:val="annotation text"/>
    <w:basedOn w:val="Normal"/>
    <w:link w:val="CommentTextChar"/>
    <w:uiPriority w:val="99"/>
    <w:unhideWhenUsed/>
    <w:rsid w:val="002F0433"/>
    <w:pPr>
      <w:spacing w:line="240" w:lineRule="auto"/>
    </w:pPr>
    <w:rPr>
      <w:sz w:val="20"/>
      <w:szCs w:val="20"/>
    </w:rPr>
  </w:style>
  <w:style w:type="character" w:customStyle="1" w:styleId="CommentTextChar">
    <w:name w:val="Comment Text Char"/>
    <w:basedOn w:val="DefaultParagraphFont"/>
    <w:link w:val="CommentText"/>
    <w:uiPriority w:val="99"/>
    <w:rsid w:val="002F043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2F0433"/>
    <w:rPr>
      <w:b/>
      <w:bCs/>
    </w:rPr>
  </w:style>
  <w:style w:type="character" w:customStyle="1" w:styleId="CommentSubjectChar">
    <w:name w:val="Comment Subject Char"/>
    <w:basedOn w:val="CommentTextChar"/>
    <w:link w:val="CommentSubject"/>
    <w:uiPriority w:val="99"/>
    <w:semiHidden/>
    <w:rsid w:val="002F0433"/>
    <w:rPr>
      <w:rFonts w:ascii="Arial" w:hAnsi="Arial"/>
      <w:b/>
      <w:bCs/>
      <w:sz w:val="20"/>
      <w:szCs w:val="20"/>
    </w:rPr>
  </w:style>
  <w:style w:type="paragraph" w:styleId="Index1">
    <w:name w:val="index 1"/>
    <w:basedOn w:val="Normal"/>
    <w:next w:val="Normal"/>
    <w:autoRedefine/>
    <w:uiPriority w:val="99"/>
    <w:semiHidden/>
    <w:unhideWhenUsed/>
    <w:rsid w:val="00722D5E"/>
    <w:pPr>
      <w:spacing w:after="0" w:line="240" w:lineRule="auto"/>
      <w:ind w:left="220" w:hanging="220"/>
    </w:pPr>
  </w:style>
  <w:style w:type="paragraph" w:styleId="Revision">
    <w:name w:val="Revision"/>
    <w:hidden/>
    <w:uiPriority w:val="99"/>
    <w:semiHidden/>
    <w:rsid w:val="00BF2222"/>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22763">
      <w:bodyDiv w:val="1"/>
      <w:marLeft w:val="0"/>
      <w:marRight w:val="0"/>
      <w:marTop w:val="0"/>
      <w:marBottom w:val="0"/>
      <w:divBdr>
        <w:top w:val="none" w:sz="0" w:space="0" w:color="auto"/>
        <w:left w:val="none" w:sz="0" w:space="0" w:color="auto"/>
        <w:bottom w:val="none" w:sz="0" w:space="0" w:color="auto"/>
        <w:right w:val="none" w:sz="0" w:space="0" w:color="auto"/>
      </w:divBdr>
    </w:div>
    <w:div w:id="107699020">
      <w:bodyDiv w:val="1"/>
      <w:marLeft w:val="0"/>
      <w:marRight w:val="0"/>
      <w:marTop w:val="0"/>
      <w:marBottom w:val="0"/>
      <w:divBdr>
        <w:top w:val="none" w:sz="0" w:space="0" w:color="auto"/>
        <w:left w:val="none" w:sz="0" w:space="0" w:color="auto"/>
        <w:bottom w:val="none" w:sz="0" w:space="0" w:color="auto"/>
        <w:right w:val="none" w:sz="0" w:space="0" w:color="auto"/>
      </w:divBdr>
    </w:div>
    <w:div w:id="339042373">
      <w:bodyDiv w:val="1"/>
      <w:marLeft w:val="0"/>
      <w:marRight w:val="0"/>
      <w:marTop w:val="0"/>
      <w:marBottom w:val="0"/>
      <w:divBdr>
        <w:top w:val="none" w:sz="0" w:space="0" w:color="auto"/>
        <w:left w:val="none" w:sz="0" w:space="0" w:color="auto"/>
        <w:bottom w:val="none" w:sz="0" w:space="0" w:color="auto"/>
        <w:right w:val="none" w:sz="0" w:space="0" w:color="auto"/>
      </w:divBdr>
    </w:div>
    <w:div w:id="357587593">
      <w:bodyDiv w:val="1"/>
      <w:marLeft w:val="0"/>
      <w:marRight w:val="0"/>
      <w:marTop w:val="0"/>
      <w:marBottom w:val="0"/>
      <w:divBdr>
        <w:top w:val="none" w:sz="0" w:space="0" w:color="auto"/>
        <w:left w:val="none" w:sz="0" w:space="0" w:color="auto"/>
        <w:bottom w:val="none" w:sz="0" w:space="0" w:color="auto"/>
        <w:right w:val="none" w:sz="0" w:space="0" w:color="auto"/>
      </w:divBdr>
    </w:div>
    <w:div w:id="385645062">
      <w:bodyDiv w:val="1"/>
      <w:marLeft w:val="0"/>
      <w:marRight w:val="0"/>
      <w:marTop w:val="0"/>
      <w:marBottom w:val="0"/>
      <w:divBdr>
        <w:top w:val="none" w:sz="0" w:space="0" w:color="auto"/>
        <w:left w:val="none" w:sz="0" w:space="0" w:color="auto"/>
        <w:bottom w:val="none" w:sz="0" w:space="0" w:color="auto"/>
        <w:right w:val="none" w:sz="0" w:space="0" w:color="auto"/>
      </w:divBdr>
    </w:div>
    <w:div w:id="414399922">
      <w:bodyDiv w:val="1"/>
      <w:marLeft w:val="0"/>
      <w:marRight w:val="0"/>
      <w:marTop w:val="0"/>
      <w:marBottom w:val="0"/>
      <w:divBdr>
        <w:top w:val="none" w:sz="0" w:space="0" w:color="auto"/>
        <w:left w:val="none" w:sz="0" w:space="0" w:color="auto"/>
        <w:bottom w:val="none" w:sz="0" w:space="0" w:color="auto"/>
        <w:right w:val="none" w:sz="0" w:space="0" w:color="auto"/>
      </w:divBdr>
    </w:div>
    <w:div w:id="452939738">
      <w:bodyDiv w:val="1"/>
      <w:marLeft w:val="0"/>
      <w:marRight w:val="0"/>
      <w:marTop w:val="0"/>
      <w:marBottom w:val="0"/>
      <w:divBdr>
        <w:top w:val="none" w:sz="0" w:space="0" w:color="auto"/>
        <w:left w:val="none" w:sz="0" w:space="0" w:color="auto"/>
        <w:bottom w:val="none" w:sz="0" w:space="0" w:color="auto"/>
        <w:right w:val="none" w:sz="0" w:space="0" w:color="auto"/>
      </w:divBdr>
    </w:div>
    <w:div w:id="579369013">
      <w:bodyDiv w:val="1"/>
      <w:marLeft w:val="0"/>
      <w:marRight w:val="0"/>
      <w:marTop w:val="0"/>
      <w:marBottom w:val="0"/>
      <w:divBdr>
        <w:top w:val="none" w:sz="0" w:space="0" w:color="auto"/>
        <w:left w:val="none" w:sz="0" w:space="0" w:color="auto"/>
        <w:bottom w:val="none" w:sz="0" w:space="0" w:color="auto"/>
        <w:right w:val="none" w:sz="0" w:space="0" w:color="auto"/>
      </w:divBdr>
    </w:div>
    <w:div w:id="665934604">
      <w:bodyDiv w:val="1"/>
      <w:marLeft w:val="0"/>
      <w:marRight w:val="0"/>
      <w:marTop w:val="0"/>
      <w:marBottom w:val="0"/>
      <w:divBdr>
        <w:top w:val="none" w:sz="0" w:space="0" w:color="auto"/>
        <w:left w:val="none" w:sz="0" w:space="0" w:color="auto"/>
        <w:bottom w:val="none" w:sz="0" w:space="0" w:color="auto"/>
        <w:right w:val="none" w:sz="0" w:space="0" w:color="auto"/>
      </w:divBdr>
    </w:div>
    <w:div w:id="851526754">
      <w:bodyDiv w:val="1"/>
      <w:marLeft w:val="0"/>
      <w:marRight w:val="0"/>
      <w:marTop w:val="0"/>
      <w:marBottom w:val="0"/>
      <w:divBdr>
        <w:top w:val="none" w:sz="0" w:space="0" w:color="auto"/>
        <w:left w:val="none" w:sz="0" w:space="0" w:color="auto"/>
        <w:bottom w:val="none" w:sz="0" w:space="0" w:color="auto"/>
        <w:right w:val="none" w:sz="0" w:space="0" w:color="auto"/>
      </w:divBdr>
    </w:div>
    <w:div w:id="1015695080">
      <w:bodyDiv w:val="1"/>
      <w:marLeft w:val="0"/>
      <w:marRight w:val="0"/>
      <w:marTop w:val="0"/>
      <w:marBottom w:val="0"/>
      <w:divBdr>
        <w:top w:val="none" w:sz="0" w:space="0" w:color="auto"/>
        <w:left w:val="none" w:sz="0" w:space="0" w:color="auto"/>
        <w:bottom w:val="none" w:sz="0" w:space="0" w:color="auto"/>
        <w:right w:val="none" w:sz="0" w:space="0" w:color="auto"/>
      </w:divBdr>
    </w:div>
    <w:div w:id="1092579752">
      <w:bodyDiv w:val="1"/>
      <w:marLeft w:val="0"/>
      <w:marRight w:val="0"/>
      <w:marTop w:val="0"/>
      <w:marBottom w:val="0"/>
      <w:divBdr>
        <w:top w:val="none" w:sz="0" w:space="0" w:color="auto"/>
        <w:left w:val="none" w:sz="0" w:space="0" w:color="auto"/>
        <w:bottom w:val="none" w:sz="0" w:space="0" w:color="auto"/>
        <w:right w:val="none" w:sz="0" w:space="0" w:color="auto"/>
      </w:divBdr>
    </w:div>
    <w:div w:id="1120951039">
      <w:bodyDiv w:val="1"/>
      <w:marLeft w:val="0"/>
      <w:marRight w:val="0"/>
      <w:marTop w:val="0"/>
      <w:marBottom w:val="0"/>
      <w:divBdr>
        <w:top w:val="none" w:sz="0" w:space="0" w:color="auto"/>
        <w:left w:val="none" w:sz="0" w:space="0" w:color="auto"/>
        <w:bottom w:val="none" w:sz="0" w:space="0" w:color="auto"/>
        <w:right w:val="none" w:sz="0" w:space="0" w:color="auto"/>
      </w:divBdr>
    </w:div>
    <w:div w:id="1140147419">
      <w:bodyDiv w:val="1"/>
      <w:marLeft w:val="0"/>
      <w:marRight w:val="0"/>
      <w:marTop w:val="0"/>
      <w:marBottom w:val="0"/>
      <w:divBdr>
        <w:top w:val="none" w:sz="0" w:space="0" w:color="auto"/>
        <w:left w:val="none" w:sz="0" w:space="0" w:color="auto"/>
        <w:bottom w:val="none" w:sz="0" w:space="0" w:color="auto"/>
        <w:right w:val="none" w:sz="0" w:space="0" w:color="auto"/>
      </w:divBdr>
    </w:div>
    <w:div w:id="1229146477">
      <w:bodyDiv w:val="1"/>
      <w:marLeft w:val="0"/>
      <w:marRight w:val="0"/>
      <w:marTop w:val="0"/>
      <w:marBottom w:val="0"/>
      <w:divBdr>
        <w:top w:val="none" w:sz="0" w:space="0" w:color="auto"/>
        <w:left w:val="none" w:sz="0" w:space="0" w:color="auto"/>
        <w:bottom w:val="none" w:sz="0" w:space="0" w:color="auto"/>
        <w:right w:val="none" w:sz="0" w:space="0" w:color="auto"/>
      </w:divBdr>
    </w:div>
    <w:div w:id="1322461401">
      <w:bodyDiv w:val="1"/>
      <w:marLeft w:val="0"/>
      <w:marRight w:val="0"/>
      <w:marTop w:val="0"/>
      <w:marBottom w:val="0"/>
      <w:divBdr>
        <w:top w:val="none" w:sz="0" w:space="0" w:color="auto"/>
        <w:left w:val="none" w:sz="0" w:space="0" w:color="auto"/>
        <w:bottom w:val="none" w:sz="0" w:space="0" w:color="auto"/>
        <w:right w:val="none" w:sz="0" w:space="0" w:color="auto"/>
      </w:divBdr>
    </w:div>
    <w:div w:id="1344284147">
      <w:bodyDiv w:val="1"/>
      <w:marLeft w:val="0"/>
      <w:marRight w:val="0"/>
      <w:marTop w:val="0"/>
      <w:marBottom w:val="0"/>
      <w:divBdr>
        <w:top w:val="none" w:sz="0" w:space="0" w:color="auto"/>
        <w:left w:val="none" w:sz="0" w:space="0" w:color="auto"/>
        <w:bottom w:val="none" w:sz="0" w:space="0" w:color="auto"/>
        <w:right w:val="none" w:sz="0" w:space="0" w:color="auto"/>
      </w:divBdr>
    </w:div>
    <w:div w:id="1487820123">
      <w:bodyDiv w:val="1"/>
      <w:marLeft w:val="0"/>
      <w:marRight w:val="0"/>
      <w:marTop w:val="0"/>
      <w:marBottom w:val="0"/>
      <w:divBdr>
        <w:top w:val="none" w:sz="0" w:space="0" w:color="auto"/>
        <w:left w:val="none" w:sz="0" w:space="0" w:color="auto"/>
        <w:bottom w:val="none" w:sz="0" w:space="0" w:color="auto"/>
        <w:right w:val="none" w:sz="0" w:space="0" w:color="auto"/>
      </w:divBdr>
    </w:div>
    <w:div w:id="1509325092">
      <w:bodyDiv w:val="1"/>
      <w:marLeft w:val="0"/>
      <w:marRight w:val="0"/>
      <w:marTop w:val="0"/>
      <w:marBottom w:val="0"/>
      <w:divBdr>
        <w:top w:val="none" w:sz="0" w:space="0" w:color="auto"/>
        <w:left w:val="none" w:sz="0" w:space="0" w:color="auto"/>
        <w:bottom w:val="none" w:sz="0" w:space="0" w:color="auto"/>
        <w:right w:val="none" w:sz="0" w:space="0" w:color="auto"/>
      </w:divBdr>
    </w:div>
    <w:div w:id="1538815501">
      <w:bodyDiv w:val="1"/>
      <w:marLeft w:val="0"/>
      <w:marRight w:val="0"/>
      <w:marTop w:val="0"/>
      <w:marBottom w:val="0"/>
      <w:divBdr>
        <w:top w:val="none" w:sz="0" w:space="0" w:color="auto"/>
        <w:left w:val="none" w:sz="0" w:space="0" w:color="auto"/>
        <w:bottom w:val="none" w:sz="0" w:space="0" w:color="auto"/>
        <w:right w:val="none" w:sz="0" w:space="0" w:color="auto"/>
      </w:divBdr>
    </w:div>
    <w:div w:id="1563175292">
      <w:bodyDiv w:val="1"/>
      <w:marLeft w:val="0"/>
      <w:marRight w:val="0"/>
      <w:marTop w:val="0"/>
      <w:marBottom w:val="0"/>
      <w:divBdr>
        <w:top w:val="none" w:sz="0" w:space="0" w:color="auto"/>
        <w:left w:val="none" w:sz="0" w:space="0" w:color="auto"/>
        <w:bottom w:val="none" w:sz="0" w:space="0" w:color="auto"/>
        <w:right w:val="none" w:sz="0" w:space="0" w:color="auto"/>
      </w:divBdr>
    </w:div>
    <w:div w:id="1568026591">
      <w:bodyDiv w:val="1"/>
      <w:marLeft w:val="0"/>
      <w:marRight w:val="0"/>
      <w:marTop w:val="0"/>
      <w:marBottom w:val="0"/>
      <w:divBdr>
        <w:top w:val="none" w:sz="0" w:space="0" w:color="auto"/>
        <w:left w:val="none" w:sz="0" w:space="0" w:color="auto"/>
        <w:bottom w:val="none" w:sz="0" w:space="0" w:color="auto"/>
        <w:right w:val="none" w:sz="0" w:space="0" w:color="auto"/>
      </w:divBdr>
    </w:div>
    <w:div w:id="1696423518">
      <w:bodyDiv w:val="1"/>
      <w:marLeft w:val="0"/>
      <w:marRight w:val="0"/>
      <w:marTop w:val="0"/>
      <w:marBottom w:val="0"/>
      <w:divBdr>
        <w:top w:val="none" w:sz="0" w:space="0" w:color="auto"/>
        <w:left w:val="none" w:sz="0" w:space="0" w:color="auto"/>
        <w:bottom w:val="none" w:sz="0" w:space="0" w:color="auto"/>
        <w:right w:val="none" w:sz="0" w:space="0" w:color="auto"/>
      </w:divBdr>
    </w:div>
    <w:div w:id="1732196290">
      <w:bodyDiv w:val="1"/>
      <w:marLeft w:val="0"/>
      <w:marRight w:val="0"/>
      <w:marTop w:val="0"/>
      <w:marBottom w:val="0"/>
      <w:divBdr>
        <w:top w:val="none" w:sz="0" w:space="0" w:color="auto"/>
        <w:left w:val="none" w:sz="0" w:space="0" w:color="auto"/>
        <w:bottom w:val="none" w:sz="0" w:space="0" w:color="auto"/>
        <w:right w:val="none" w:sz="0" w:space="0" w:color="auto"/>
      </w:divBdr>
    </w:div>
    <w:div w:id="1798790719">
      <w:bodyDiv w:val="1"/>
      <w:marLeft w:val="0"/>
      <w:marRight w:val="0"/>
      <w:marTop w:val="0"/>
      <w:marBottom w:val="0"/>
      <w:divBdr>
        <w:top w:val="none" w:sz="0" w:space="0" w:color="auto"/>
        <w:left w:val="none" w:sz="0" w:space="0" w:color="auto"/>
        <w:bottom w:val="none" w:sz="0" w:space="0" w:color="auto"/>
        <w:right w:val="none" w:sz="0" w:space="0" w:color="auto"/>
      </w:divBdr>
    </w:div>
    <w:div w:id="1834025286">
      <w:bodyDiv w:val="1"/>
      <w:marLeft w:val="0"/>
      <w:marRight w:val="0"/>
      <w:marTop w:val="0"/>
      <w:marBottom w:val="0"/>
      <w:divBdr>
        <w:top w:val="none" w:sz="0" w:space="0" w:color="auto"/>
        <w:left w:val="none" w:sz="0" w:space="0" w:color="auto"/>
        <w:bottom w:val="none" w:sz="0" w:space="0" w:color="auto"/>
        <w:right w:val="none" w:sz="0" w:space="0" w:color="auto"/>
      </w:divBdr>
    </w:div>
    <w:div w:id="2006391536">
      <w:bodyDiv w:val="1"/>
      <w:marLeft w:val="0"/>
      <w:marRight w:val="0"/>
      <w:marTop w:val="0"/>
      <w:marBottom w:val="0"/>
      <w:divBdr>
        <w:top w:val="none" w:sz="0" w:space="0" w:color="auto"/>
        <w:left w:val="none" w:sz="0" w:space="0" w:color="auto"/>
        <w:bottom w:val="none" w:sz="0" w:space="0" w:color="auto"/>
        <w:right w:val="none" w:sz="0" w:space="0" w:color="auto"/>
      </w:divBdr>
    </w:div>
    <w:div w:id="2113696400">
      <w:bodyDiv w:val="1"/>
      <w:marLeft w:val="0"/>
      <w:marRight w:val="0"/>
      <w:marTop w:val="0"/>
      <w:marBottom w:val="0"/>
      <w:divBdr>
        <w:top w:val="none" w:sz="0" w:space="0" w:color="auto"/>
        <w:left w:val="none" w:sz="0" w:space="0" w:color="auto"/>
        <w:bottom w:val="none" w:sz="0" w:space="0" w:color="auto"/>
        <w:right w:val="none" w:sz="0" w:space="0" w:color="auto"/>
      </w:divBdr>
    </w:div>
    <w:div w:id="2124307075">
      <w:bodyDiv w:val="1"/>
      <w:marLeft w:val="0"/>
      <w:marRight w:val="0"/>
      <w:marTop w:val="0"/>
      <w:marBottom w:val="0"/>
      <w:divBdr>
        <w:top w:val="none" w:sz="0" w:space="0" w:color="auto"/>
        <w:left w:val="none" w:sz="0" w:space="0" w:color="auto"/>
        <w:bottom w:val="none" w:sz="0" w:space="0" w:color="auto"/>
        <w:right w:val="none" w:sz="0" w:space="0" w:color="auto"/>
      </w:divBdr>
    </w:div>
    <w:div w:id="2126347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image" Target="cid:image001.png@01DB82CE.05141E40" TargetMode="External"/><Relationship Id="rId26" Type="http://schemas.openxmlformats.org/officeDocument/2006/relationships/image" Target="media/image14.png"/><Relationship Id="rId3" Type="http://schemas.openxmlformats.org/officeDocument/2006/relationships/numbering" Target="numbering.xml"/><Relationship Id="rId21" Type="http://schemas.openxmlformats.org/officeDocument/2006/relationships/image" Target="media/image11.jpeg"/><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3.jpe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0.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cid:image001.jpg@01DB89D5.0B2DC570" TargetMode="External"/><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image" Target="media/image12.jpeg"/><Relationship Id="rId28"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9.jpe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image" Target="media/image5.jpg"/><Relationship Id="rId22" Type="http://schemas.openxmlformats.org/officeDocument/2006/relationships/image" Target="cid:image001.jpg@01DB88F9.28AC5B20" TargetMode="External"/><Relationship Id="rId27"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025</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6DC3F0-9494-4D57-B124-4B47D521F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25</Pages>
  <Words>4090</Words>
  <Characters>23319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Association of Law Teachers Annual Conference 2025 Programme</vt:lpstr>
    </vt:vector>
  </TitlesOfParts>
  <Company/>
  <LinksUpToDate>false</LinksUpToDate>
  <CharactersWithSpaces>27355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Asociation of Law Teachers Annual Conference 2025 Programme</dc:title>
  <dc:subject>10th and 11th April</dc:subject>
  <dc:creator>University of Strathclyde</dc:creator>
  <cp:keywords/>
  <dc:description/>
  <cp:lastModifiedBy>Roddy Cairns</cp:lastModifiedBy>
  <cp:revision>13</cp:revision>
  <cp:lastPrinted>2025-03-25T16:38:00Z</cp:lastPrinted>
  <dcterms:created xsi:type="dcterms:W3CDTF">2025-03-25T16:26:00Z</dcterms:created>
  <dcterms:modified xsi:type="dcterms:W3CDTF">2025-03-25T16:40:00Z</dcterms:modified>
</cp:coreProperties>
</file>