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702684AE" w14:textId="5A463633" w:rsidR="000D480B" w:rsidRDefault="006E5926" w:rsidP="00A33F02">
      <w:pPr>
        <w:jc w:val="center"/>
        <w:rPr>
          <w:rFonts w:cs="Arial"/>
          <w:b/>
          <w:i/>
          <w:lang w:val="en-GB"/>
        </w:rPr>
      </w:pPr>
      <w:r w:rsidRPr="006E5926">
        <w:rPr>
          <w:rFonts w:cs="Arial"/>
          <w:b/>
          <w:i/>
          <w:lang w:val="en-GB"/>
        </w:rPr>
        <w:t>Sicilian Islands, Italy</w:t>
      </w:r>
    </w:p>
    <w:p w14:paraId="529A1F4A" w14:textId="77777777" w:rsidR="006E5926" w:rsidRPr="00061302" w:rsidRDefault="006E5926"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D91470" w:rsidRPr="00061302" w14:paraId="2537EBAE" w14:textId="77777777" w:rsidTr="006519FD">
        <w:trPr>
          <w:trHeight w:val="174"/>
        </w:trPr>
        <w:tc>
          <w:tcPr>
            <w:tcW w:w="1975" w:type="dxa"/>
          </w:tcPr>
          <w:p w14:paraId="65FDC677" w14:textId="77777777" w:rsidR="00D91470" w:rsidRPr="00D91470" w:rsidRDefault="00D91470" w:rsidP="00D91470">
            <w:pPr>
              <w:spacing w:line="276" w:lineRule="auto"/>
              <w:rPr>
                <w:rFonts w:cs="Arial"/>
              </w:rPr>
            </w:pPr>
            <w:bookmarkStart w:id="0" w:name="_GoBack" w:colFirst="0" w:colLast="2"/>
            <w:r w:rsidRPr="00D91470">
              <w:rPr>
                <w:rFonts w:cs="Arial"/>
              </w:rPr>
              <w:t xml:space="preserve">Giulia </w:t>
            </w:r>
            <w:proofErr w:type="spellStart"/>
            <w:r w:rsidRPr="00D91470">
              <w:rPr>
                <w:rFonts w:cs="Arial"/>
              </w:rPr>
              <w:t>Sajeva</w:t>
            </w:r>
            <w:proofErr w:type="spellEnd"/>
          </w:p>
          <w:p w14:paraId="53B3B785" w14:textId="77777777" w:rsidR="00D91470" w:rsidRPr="00D91470" w:rsidRDefault="00D91470" w:rsidP="00D91470">
            <w:pPr>
              <w:spacing w:line="276" w:lineRule="auto"/>
              <w:rPr>
                <w:rFonts w:cs="Arial"/>
              </w:rPr>
            </w:pPr>
            <w:r w:rsidRPr="00D91470">
              <w:rPr>
                <w:rFonts w:cs="Arial"/>
              </w:rPr>
              <w:t>Marie Curie Fellow (Horizon 2020) at the Strathclyde Centre for Environmental Law and Governance, Strathclyde University</w:t>
            </w:r>
          </w:p>
          <w:p w14:paraId="30945690" w14:textId="77777777" w:rsidR="00D91470" w:rsidRPr="00D91470" w:rsidRDefault="00D91470" w:rsidP="00D91470">
            <w:pPr>
              <w:spacing w:line="276" w:lineRule="auto"/>
              <w:rPr>
                <w:rFonts w:cs="Arial"/>
                <w:u w:val="single"/>
              </w:rPr>
            </w:pPr>
            <w:hyperlink r:id="rId7" w:history="1">
              <w:r w:rsidRPr="00D91470">
                <w:rPr>
                  <w:rStyle w:val="Hyperlink"/>
                  <w:rFonts w:cs="Arial"/>
                </w:rPr>
                <w:t>giulia.sajeva@strath.ac.uk</w:t>
              </w:r>
            </w:hyperlink>
          </w:p>
          <w:p w14:paraId="4B76F253" w14:textId="7E74DE34" w:rsidR="00D91470" w:rsidRPr="00D91470" w:rsidRDefault="00D91470" w:rsidP="00D91470">
            <w:pPr>
              <w:spacing w:line="276" w:lineRule="auto"/>
              <w:rPr>
                <w:bCs/>
              </w:rPr>
            </w:pPr>
          </w:p>
        </w:tc>
        <w:tc>
          <w:tcPr>
            <w:tcW w:w="2070" w:type="dxa"/>
          </w:tcPr>
          <w:p w14:paraId="5DB47A11" w14:textId="31D4BDDE" w:rsidR="00D91470" w:rsidRPr="00D91470" w:rsidRDefault="00D91470" w:rsidP="00D91470">
            <w:pPr>
              <w:spacing w:line="276" w:lineRule="auto"/>
              <w:rPr>
                <w:rFonts w:cstheme="minorHAnsi"/>
              </w:rPr>
            </w:pPr>
            <w:r w:rsidRPr="00D91470">
              <w:rPr>
                <w:rFonts w:cs="Arial"/>
                <w:lang w:val="en-US"/>
              </w:rPr>
              <w:t>25 March 2020</w:t>
            </w:r>
          </w:p>
        </w:tc>
        <w:tc>
          <w:tcPr>
            <w:tcW w:w="5760" w:type="dxa"/>
          </w:tcPr>
          <w:p w14:paraId="4984A924" w14:textId="77777777" w:rsidR="00D91470" w:rsidRPr="00D91470" w:rsidRDefault="00D91470" w:rsidP="00D91470">
            <w:pPr>
              <w:pStyle w:val="ListParagraph"/>
              <w:numPr>
                <w:ilvl w:val="0"/>
                <w:numId w:val="3"/>
              </w:numPr>
              <w:rPr>
                <w:rFonts w:asciiTheme="minorHAnsi" w:hAnsiTheme="minorHAnsi"/>
                <w:sz w:val="22"/>
              </w:rPr>
            </w:pPr>
            <w:r w:rsidRPr="00D91470">
              <w:rPr>
                <w:rFonts w:asciiTheme="minorHAnsi" w:hAnsiTheme="minorHAnsi"/>
                <w:sz w:val="22"/>
                <w:lang w:val="en-US"/>
              </w:rPr>
              <w:t xml:space="preserve">22nd of March - the Government issued Ministerial </w:t>
            </w:r>
            <w:hyperlink r:id="rId8" w:history="1">
              <w:r w:rsidRPr="00D91470">
                <w:rPr>
                  <w:rStyle w:val="Hyperlink"/>
                  <w:rFonts w:asciiTheme="minorHAnsi" w:hAnsiTheme="minorHAnsi"/>
                  <w:sz w:val="22"/>
                  <w:lang w:val="en-US"/>
                </w:rPr>
                <w:t>Decree number 6</w:t>
              </w:r>
            </w:hyperlink>
            <w:r w:rsidRPr="00D91470">
              <w:rPr>
                <w:rFonts w:asciiTheme="minorHAnsi" w:hAnsiTheme="minorHAnsi"/>
                <w:sz w:val="22"/>
                <w:lang w:val="en-US"/>
              </w:rPr>
              <w:t xml:space="preserve"> that establishes that no one can move out of the municipality in which she/he currently is, unless for work reasons, health needs or very urgent matters. It is hence withdrawn the possibility to move out of a municipality in order to move back to one’s residency (possibility that had been granted by the </w:t>
            </w:r>
            <w:hyperlink r:id="rId9" w:history="1">
              <w:r w:rsidRPr="00D91470">
                <w:rPr>
                  <w:rStyle w:val="Hyperlink"/>
                  <w:rFonts w:asciiTheme="minorHAnsi" w:hAnsiTheme="minorHAnsi"/>
                  <w:sz w:val="22"/>
                  <w:lang w:val="en-US"/>
                </w:rPr>
                <w:t>Government Decree number 64 of the 11th of March</w:t>
              </w:r>
            </w:hyperlink>
            <w:r w:rsidRPr="00D91470">
              <w:rPr>
                <w:rFonts w:asciiTheme="minorHAnsi" w:hAnsiTheme="minorHAnsi"/>
                <w:sz w:val="22"/>
                <w:lang w:val="en-US"/>
              </w:rPr>
              <w:t xml:space="preserve"> and to which the </w:t>
            </w:r>
            <w:hyperlink r:id="rId10" w:history="1">
              <w:r w:rsidRPr="00D91470">
                <w:rPr>
                  <w:rStyle w:val="Hyperlink"/>
                  <w:rFonts w:asciiTheme="minorHAnsi" w:hAnsiTheme="minorHAnsi"/>
                  <w:sz w:val="22"/>
                  <w:lang w:val="en-US"/>
                </w:rPr>
                <w:t>Sicilian Region Ordinance number 5-13/03/2020</w:t>
              </w:r>
            </w:hyperlink>
            <w:r w:rsidRPr="00D91470">
              <w:rPr>
                <w:rFonts w:asciiTheme="minorHAnsi" w:hAnsiTheme="minorHAnsi"/>
                <w:sz w:val="22"/>
                <w:lang w:val="en-US"/>
              </w:rPr>
              <w:t xml:space="preserve"> had added the duty for all people</w:t>
            </w:r>
            <w:r w:rsidRPr="00D91470">
              <w:rPr>
                <w:rFonts w:asciiTheme="minorHAnsi" w:eastAsiaTheme="minorHAnsi" w:hAnsiTheme="minorHAnsi" w:cstheme="minorBidi"/>
                <w:color w:val="auto"/>
                <w:sz w:val="22"/>
                <w:lang w:eastAsia="en-US"/>
              </w:rPr>
              <w:t xml:space="preserve"> </w:t>
            </w:r>
            <w:r w:rsidRPr="00D91470">
              <w:rPr>
                <w:rFonts w:asciiTheme="minorHAnsi" w:hAnsiTheme="minorHAnsi"/>
                <w:sz w:val="22"/>
                <w:lang w:val="en-US"/>
              </w:rPr>
              <w:t>that came back from areas of high rate of infections, to self-quarantine for 14 days and to inform the municipality).</w:t>
            </w:r>
          </w:p>
          <w:p w14:paraId="0159AC77" w14:textId="77777777" w:rsidR="00D91470" w:rsidRPr="00D91470" w:rsidRDefault="00D91470" w:rsidP="00D91470">
            <w:pPr>
              <w:pStyle w:val="ListParagraph"/>
              <w:numPr>
                <w:ilvl w:val="0"/>
                <w:numId w:val="34"/>
              </w:numPr>
              <w:spacing w:after="0"/>
              <w:contextualSpacing w:val="0"/>
              <w:rPr>
                <w:rFonts w:asciiTheme="minorHAnsi" w:hAnsiTheme="minorHAnsi"/>
                <w:sz w:val="22"/>
              </w:rPr>
            </w:pPr>
            <w:r w:rsidRPr="00D91470">
              <w:rPr>
                <w:rFonts w:asciiTheme="minorHAnsi" w:hAnsiTheme="minorHAnsi"/>
                <w:sz w:val="22"/>
              </w:rPr>
              <w:t>The Sicilian Region Ordinance number 5 has reduced the number of daily ferries to Sicilian islands and demanded that they be sterilized every day. All passengers will have to show a certificate declaring their motive of travel, and will have to remain inside their vehicles during the navigation.</w:t>
            </w:r>
          </w:p>
          <w:p w14:paraId="6839F14C" w14:textId="77777777" w:rsidR="00D91470" w:rsidRPr="00D91470" w:rsidRDefault="00D91470" w:rsidP="00D91470">
            <w:pPr>
              <w:pStyle w:val="ListParagraph"/>
              <w:numPr>
                <w:ilvl w:val="1"/>
                <w:numId w:val="34"/>
              </w:numPr>
              <w:spacing w:after="0"/>
              <w:contextualSpacing w:val="0"/>
              <w:rPr>
                <w:rFonts w:asciiTheme="minorHAnsi" w:hAnsiTheme="minorHAnsi"/>
                <w:sz w:val="22"/>
              </w:rPr>
            </w:pPr>
            <w:r w:rsidRPr="00D91470">
              <w:rPr>
                <w:rFonts w:asciiTheme="minorHAnsi" w:hAnsiTheme="minorHAnsi"/>
                <w:sz w:val="22"/>
              </w:rPr>
              <w:t>Where possible, only the fastest ferry boats will be employed and the shortest routes elected</w:t>
            </w:r>
          </w:p>
          <w:p w14:paraId="11EAE6ED" w14:textId="77777777" w:rsidR="00D91470" w:rsidRPr="00D91470" w:rsidRDefault="00D91470" w:rsidP="00D91470">
            <w:pPr>
              <w:pStyle w:val="ListParagraph"/>
              <w:numPr>
                <w:ilvl w:val="1"/>
                <w:numId w:val="34"/>
              </w:numPr>
              <w:spacing w:after="0"/>
              <w:contextualSpacing w:val="0"/>
              <w:rPr>
                <w:rFonts w:asciiTheme="minorHAnsi" w:hAnsiTheme="minorHAnsi"/>
                <w:sz w:val="22"/>
              </w:rPr>
            </w:pPr>
            <w:r w:rsidRPr="00D91470">
              <w:rPr>
                <w:rFonts w:asciiTheme="minorHAnsi" w:hAnsiTheme="minorHAnsi"/>
                <w:sz w:val="22"/>
              </w:rPr>
              <w:t>All commercial services on board (cafes, shops) will have to remain closed</w:t>
            </w:r>
          </w:p>
          <w:p w14:paraId="11A5EB13" w14:textId="7BA9C9C4" w:rsidR="00D91470" w:rsidRPr="00D91470" w:rsidRDefault="00D91470" w:rsidP="00D91470">
            <w:pPr>
              <w:pStyle w:val="xmsolistparagraph"/>
              <w:numPr>
                <w:ilvl w:val="0"/>
                <w:numId w:val="6"/>
              </w:numPr>
              <w:spacing w:line="276" w:lineRule="auto"/>
              <w:rPr>
                <w:rFonts w:asciiTheme="minorHAnsi" w:hAnsiTheme="minorHAnsi" w:cs="Arial"/>
              </w:rPr>
            </w:pPr>
            <w:r w:rsidRPr="00D91470">
              <w:rPr>
                <w:rFonts w:asciiTheme="minorHAnsi" w:hAnsiTheme="minorHAnsi"/>
              </w:rPr>
              <w:t xml:space="preserve">In Palermo’s, Messina’s, </w:t>
            </w:r>
            <w:proofErr w:type="spellStart"/>
            <w:r w:rsidRPr="00D91470">
              <w:rPr>
                <w:rFonts w:asciiTheme="minorHAnsi" w:hAnsiTheme="minorHAnsi"/>
              </w:rPr>
              <w:t>Milazzo’s</w:t>
            </w:r>
            <w:proofErr w:type="spellEnd"/>
            <w:r w:rsidRPr="00D91470">
              <w:rPr>
                <w:rFonts w:asciiTheme="minorHAnsi" w:hAnsiTheme="minorHAnsi"/>
              </w:rPr>
              <w:t xml:space="preserve">, Trapani’s and Porto </w:t>
            </w:r>
            <w:proofErr w:type="spellStart"/>
            <w:r w:rsidRPr="00D91470">
              <w:rPr>
                <w:rFonts w:asciiTheme="minorHAnsi" w:hAnsiTheme="minorHAnsi"/>
              </w:rPr>
              <w:t>Empedocle’s</w:t>
            </w:r>
            <w:proofErr w:type="spellEnd"/>
            <w:r w:rsidRPr="00D91470">
              <w:rPr>
                <w:rFonts w:asciiTheme="minorHAnsi" w:hAnsiTheme="minorHAnsi"/>
              </w:rPr>
              <w:t xml:space="preserve"> ports, there have been established sanitary checkpoints to control all passengers travelling to the islands. If one of the members of a crew is found positive to covid-19, the whole crew will be held in quarantine.</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lastRenderedPageBreak/>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D91470" w:rsidRPr="00061302" w14:paraId="47B66637" w14:textId="77777777" w:rsidTr="00340DD7">
        <w:trPr>
          <w:trHeight w:val="300"/>
        </w:trPr>
        <w:tc>
          <w:tcPr>
            <w:tcW w:w="1980" w:type="dxa"/>
          </w:tcPr>
          <w:p w14:paraId="2475E3A6" w14:textId="77777777" w:rsidR="00D91470" w:rsidRPr="00D91470" w:rsidRDefault="00D91470" w:rsidP="00D91470">
            <w:pPr>
              <w:spacing w:line="276" w:lineRule="auto"/>
              <w:rPr>
                <w:rFonts w:cs="Arial"/>
              </w:rPr>
            </w:pPr>
            <w:r w:rsidRPr="00D91470">
              <w:rPr>
                <w:rFonts w:cs="Arial"/>
              </w:rPr>
              <w:t xml:space="preserve">Giulia </w:t>
            </w:r>
            <w:proofErr w:type="spellStart"/>
            <w:r w:rsidRPr="00D91470">
              <w:rPr>
                <w:rFonts w:cs="Arial"/>
              </w:rPr>
              <w:t>Sajeva</w:t>
            </w:r>
            <w:proofErr w:type="spellEnd"/>
          </w:p>
          <w:p w14:paraId="59AB0CBA" w14:textId="77777777" w:rsidR="00D91470" w:rsidRPr="00D91470" w:rsidRDefault="00D91470" w:rsidP="00D91470">
            <w:pPr>
              <w:spacing w:line="276" w:lineRule="auto"/>
              <w:rPr>
                <w:rFonts w:cs="Arial"/>
              </w:rPr>
            </w:pPr>
            <w:r w:rsidRPr="00D91470">
              <w:rPr>
                <w:rFonts w:cs="Arial"/>
              </w:rPr>
              <w:t>Marie Curie Fellow (Horizon 2020) at the Strathclyde Centre for Environmental Law and Governance, Strathclyde University</w:t>
            </w:r>
          </w:p>
          <w:p w14:paraId="121428F8" w14:textId="77777777" w:rsidR="00D91470" w:rsidRPr="00D91470" w:rsidRDefault="00D91470" w:rsidP="00D91470">
            <w:pPr>
              <w:spacing w:line="276" w:lineRule="auto"/>
              <w:rPr>
                <w:rFonts w:cs="Arial"/>
                <w:u w:val="single"/>
              </w:rPr>
            </w:pPr>
            <w:hyperlink r:id="rId11" w:history="1">
              <w:r w:rsidRPr="00D91470">
                <w:rPr>
                  <w:rStyle w:val="Hyperlink"/>
                  <w:rFonts w:cs="Arial"/>
                </w:rPr>
                <w:t>giulia.sajeva@strath.ac.uk</w:t>
              </w:r>
            </w:hyperlink>
          </w:p>
          <w:p w14:paraId="431CCE7D" w14:textId="6D041EF3" w:rsidR="00D91470" w:rsidRPr="00D91470" w:rsidRDefault="00D91470" w:rsidP="00D91470">
            <w:pPr>
              <w:pStyle w:val="xmsolistparagraph"/>
              <w:spacing w:line="276" w:lineRule="auto"/>
              <w:rPr>
                <w:rFonts w:asciiTheme="minorHAnsi" w:hAnsiTheme="minorHAnsi" w:cstheme="majorHAnsi"/>
              </w:rPr>
            </w:pPr>
          </w:p>
        </w:tc>
        <w:tc>
          <w:tcPr>
            <w:tcW w:w="2126" w:type="dxa"/>
          </w:tcPr>
          <w:p w14:paraId="432A65B4" w14:textId="7CCB11A3" w:rsidR="00D91470" w:rsidRPr="00D91470" w:rsidRDefault="00D91470" w:rsidP="00D91470">
            <w:pPr>
              <w:pStyle w:val="xmsolistparagraph"/>
              <w:spacing w:line="276" w:lineRule="auto"/>
              <w:rPr>
                <w:rFonts w:asciiTheme="minorHAnsi" w:hAnsiTheme="minorHAnsi" w:cstheme="majorHAnsi"/>
              </w:rPr>
            </w:pPr>
            <w:r w:rsidRPr="00D91470">
              <w:rPr>
                <w:rFonts w:asciiTheme="minorHAnsi" w:hAnsiTheme="minorHAnsi" w:cs="Arial"/>
                <w:lang w:val="en-US"/>
              </w:rPr>
              <w:t>25 March 2020</w:t>
            </w:r>
          </w:p>
        </w:tc>
        <w:tc>
          <w:tcPr>
            <w:tcW w:w="5699" w:type="dxa"/>
            <w:shd w:val="clear" w:color="auto" w:fill="auto"/>
          </w:tcPr>
          <w:p w14:paraId="4C8C917E" w14:textId="157088BD" w:rsidR="00D91470" w:rsidRPr="00D91470" w:rsidRDefault="00D91470" w:rsidP="00D91470">
            <w:pPr>
              <w:pStyle w:val="ListParagraph"/>
              <w:numPr>
                <w:ilvl w:val="0"/>
                <w:numId w:val="6"/>
              </w:numPr>
              <w:rPr>
                <w:rFonts w:asciiTheme="minorHAnsi" w:hAnsiTheme="minorHAnsi" w:cstheme="majorHAnsi"/>
                <w:sz w:val="22"/>
              </w:rPr>
            </w:pPr>
            <w:r w:rsidRPr="00D91470">
              <w:rPr>
                <w:rFonts w:asciiTheme="minorHAnsi" w:hAnsiTheme="minorHAnsi"/>
                <w:sz w:val="22"/>
                <w:lang w:val="en-US"/>
              </w:rPr>
              <w:t>As of 24 March, the very few people identified as having covid-19 have been put in isolation in their homes (it is a criminal offence to leave the home during quarantine). None has needed to be hospitalized. If the latter occurs, patients will need to be taken to mainland hospitals (probably by helicopter).</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D91470" w:rsidRPr="00061302" w14:paraId="12F00CA0" w14:textId="77777777" w:rsidTr="00E325EE">
        <w:tc>
          <w:tcPr>
            <w:tcW w:w="1975" w:type="dxa"/>
          </w:tcPr>
          <w:p w14:paraId="2A77B684" w14:textId="77777777" w:rsidR="00D91470" w:rsidRPr="00D91470" w:rsidRDefault="00D91470" w:rsidP="00D91470">
            <w:pPr>
              <w:spacing w:line="276" w:lineRule="auto"/>
              <w:rPr>
                <w:rFonts w:cs="Arial"/>
              </w:rPr>
            </w:pPr>
            <w:r w:rsidRPr="00D91470">
              <w:rPr>
                <w:rFonts w:cs="Arial"/>
              </w:rPr>
              <w:t xml:space="preserve">Giulia </w:t>
            </w:r>
            <w:proofErr w:type="spellStart"/>
            <w:r w:rsidRPr="00D91470">
              <w:rPr>
                <w:rFonts w:cs="Arial"/>
              </w:rPr>
              <w:t>Sajeva</w:t>
            </w:r>
            <w:proofErr w:type="spellEnd"/>
          </w:p>
          <w:p w14:paraId="4DA1B3CE" w14:textId="77777777" w:rsidR="00D91470" w:rsidRPr="00D91470" w:rsidRDefault="00D91470" w:rsidP="00D91470">
            <w:pPr>
              <w:spacing w:line="276" w:lineRule="auto"/>
              <w:rPr>
                <w:rFonts w:cs="Arial"/>
              </w:rPr>
            </w:pPr>
            <w:r w:rsidRPr="00D91470">
              <w:rPr>
                <w:rFonts w:cs="Arial"/>
              </w:rPr>
              <w:t>Marie Curie Fellow (Horizon 2020) at the Strathclyde Centre for Environmental Law and Governance, Strathclyde University</w:t>
            </w:r>
          </w:p>
          <w:p w14:paraId="4F7BB51C" w14:textId="77777777" w:rsidR="00D91470" w:rsidRPr="00D91470" w:rsidRDefault="00D91470" w:rsidP="00D91470">
            <w:pPr>
              <w:spacing w:line="276" w:lineRule="auto"/>
              <w:rPr>
                <w:rFonts w:cs="Arial"/>
                <w:u w:val="single"/>
              </w:rPr>
            </w:pPr>
            <w:hyperlink r:id="rId12" w:history="1">
              <w:r w:rsidRPr="00D91470">
                <w:rPr>
                  <w:rStyle w:val="Hyperlink"/>
                  <w:rFonts w:cs="Arial"/>
                </w:rPr>
                <w:t>giulia.sajeva@strath.ac.uk</w:t>
              </w:r>
            </w:hyperlink>
          </w:p>
          <w:p w14:paraId="5B65EF5A" w14:textId="699EE9F4" w:rsidR="00D91470" w:rsidRPr="00D91470" w:rsidRDefault="00D91470" w:rsidP="00D91470">
            <w:pPr>
              <w:spacing w:line="276" w:lineRule="auto"/>
              <w:rPr>
                <w:bCs/>
              </w:rPr>
            </w:pPr>
          </w:p>
        </w:tc>
        <w:tc>
          <w:tcPr>
            <w:tcW w:w="2160" w:type="dxa"/>
          </w:tcPr>
          <w:p w14:paraId="5CED2528" w14:textId="2913D38A" w:rsidR="00D91470" w:rsidRPr="00D91470" w:rsidRDefault="00D91470" w:rsidP="00D91470">
            <w:pPr>
              <w:spacing w:line="276" w:lineRule="auto"/>
              <w:rPr>
                <w:rFonts w:cstheme="minorHAnsi"/>
              </w:rPr>
            </w:pPr>
            <w:r w:rsidRPr="00D91470">
              <w:rPr>
                <w:rFonts w:cs="Arial"/>
                <w:lang w:val="en-US"/>
              </w:rPr>
              <w:t>25 March 2020</w:t>
            </w:r>
          </w:p>
        </w:tc>
        <w:tc>
          <w:tcPr>
            <w:tcW w:w="5670" w:type="dxa"/>
          </w:tcPr>
          <w:p w14:paraId="62D14FD2" w14:textId="78A7217B" w:rsidR="00D91470" w:rsidRPr="00D91470" w:rsidDel="00234D24" w:rsidRDefault="00D91470" w:rsidP="00D91470">
            <w:pPr>
              <w:pStyle w:val="ListParagraph"/>
              <w:numPr>
                <w:ilvl w:val="0"/>
                <w:numId w:val="6"/>
              </w:numPr>
              <w:spacing w:after="0"/>
              <w:contextualSpacing w:val="0"/>
              <w:rPr>
                <w:rFonts w:asciiTheme="minorHAnsi" w:hAnsiTheme="minorHAnsi"/>
                <w:sz w:val="22"/>
              </w:rPr>
            </w:pPr>
            <w:r w:rsidRPr="00D91470">
              <w:rPr>
                <w:rFonts w:asciiTheme="minorHAnsi" w:hAnsiTheme="minorHAnsi"/>
                <w:sz w:val="22"/>
                <w:lang w:val="en-US"/>
              </w:rPr>
              <w:t xml:space="preserve">The 22nd of March Ministerial Decree has stopped the productive commercial and industrial activities of non-essential goods. However, the production and distribution of essential goods (such as agricultural production, fishing, drinks production, pharmaceutical products, </w:t>
            </w:r>
            <w:proofErr w:type="spellStart"/>
            <w:r w:rsidRPr="00D91470">
              <w:rPr>
                <w:rFonts w:asciiTheme="minorHAnsi" w:hAnsiTheme="minorHAnsi"/>
                <w:sz w:val="22"/>
                <w:lang w:val="en-US"/>
              </w:rPr>
              <w:t>etc</w:t>
            </w:r>
            <w:proofErr w:type="spellEnd"/>
            <w:r w:rsidRPr="00D91470">
              <w:rPr>
                <w:rFonts w:asciiTheme="minorHAnsi" w:hAnsiTheme="minorHAnsi"/>
                <w:sz w:val="22"/>
                <w:lang w:val="en-US"/>
              </w:rPr>
              <w:t>) is still guaranteed, as long as all the necessary measures are taken to ensure the health and safety of workers.</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D91470" w:rsidRPr="00061302" w14:paraId="02A4C9C8" w14:textId="77777777" w:rsidTr="00B01BD2">
        <w:trPr>
          <w:trHeight w:val="381"/>
        </w:trPr>
        <w:tc>
          <w:tcPr>
            <w:tcW w:w="1975" w:type="dxa"/>
          </w:tcPr>
          <w:p w14:paraId="641D7F8E" w14:textId="77777777" w:rsidR="00D91470" w:rsidRPr="00D91470" w:rsidRDefault="00D91470" w:rsidP="00D91470">
            <w:pPr>
              <w:spacing w:line="276" w:lineRule="auto"/>
              <w:rPr>
                <w:rFonts w:cs="Arial"/>
              </w:rPr>
            </w:pPr>
            <w:r w:rsidRPr="00D91470">
              <w:rPr>
                <w:rFonts w:cs="Arial"/>
              </w:rPr>
              <w:t xml:space="preserve">Giulia </w:t>
            </w:r>
            <w:proofErr w:type="spellStart"/>
            <w:r w:rsidRPr="00D91470">
              <w:rPr>
                <w:rFonts w:cs="Arial"/>
              </w:rPr>
              <w:t>Sajeva</w:t>
            </w:r>
            <w:proofErr w:type="spellEnd"/>
          </w:p>
          <w:p w14:paraId="5AB35B80" w14:textId="77777777" w:rsidR="00D91470" w:rsidRPr="00D91470" w:rsidRDefault="00D91470" w:rsidP="00D91470">
            <w:pPr>
              <w:spacing w:line="276" w:lineRule="auto"/>
              <w:rPr>
                <w:rFonts w:cs="Arial"/>
              </w:rPr>
            </w:pPr>
            <w:r w:rsidRPr="00D91470">
              <w:rPr>
                <w:rFonts w:cs="Arial"/>
              </w:rPr>
              <w:lastRenderedPageBreak/>
              <w:t>Marie Curie Fellow (Horizon 2020) at the Strathclyde Centre for Environmental Law and Governance, Strathclyde University</w:t>
            </w:r>
          </w:p>
          <w:p w14:paraId="2DCA3370" w14:textId="77777777" w:rsidR="00D91470" w:rsidRPr="00D91470" w:rsidRDefault="00D91470" w:rsidP="00D91470">
            <w:pPr>
              <w:spacing w:line="276" w:lineRule="auto"/>
              <w:rPr>
                <w:rFonts w:cs="Arial"/>
                <w:u w:val="single"/>
              </w:rPr>
            </w:pPr>
            <w:hyperlink r:id="rId13" w:history="1">
              <w:r w:rsidRPr="00D91470">
                <w:rPr>
                  <w:rStyle w:val="Hyperlink"/>
                  <w:rFonts w:cs="Arial"/>
                </w:rPr>
                <w:t>giulia.sajeva@strath.ac.uk</w:t>
              </w:r>
            </w:hyperlink>
          </w:p>
          <w:p w14:paraId="15EF4A9E" w14:textId="3E9D840D" w:rsidR="00D91470" w:rsidRPr="00D91470" w:rsidRDefault="00D91470" w:rsidP="00D91470">
            <w:pPr>
              <w:spacing w:line="276" w:lineRule="auto"/>
              <w:rPr>
                <w:bCs/>
              </w:rPr>
            </w:pPr>
          </w:p>
        </w:tc>
        <w:tc>
          <w:tcPr>
            <w:tcW w:w="2160" w:type="dxa"/>
          </w:tcPr>
          <w:p w14:paraId="762597C7" w14:textId="2C47A8A3" w:rsidR="00D91470" w:rsidRPr="00D91470" w:rsidRDefault="00D91470" w:rsidP="00D91470">
            <w:pPr>
              <w:pStyle w:val="xmsolistparagraph"/>
              <w:spacing w:line="276" w:lineRule="auto"/>
              <w:rPr>
                <w:rFonts w:asciiTheme="minorHAnsi" w:hAnsiTheme="minorHAnsi" w:cstheme="minorHAnsi"/>
              </w:rPr>
            </w:pPr>
            <w:r w:rsidRPr="00D91470">
              <w:rPr>
                <w:rFonts w:asciiTheme="minorHAnsi" w:hAnsiTheme="minorHAnsi" w:cs="Arial"/>
                <w:lang w:val="en-US"/>
              </w:rPr>
              <w:lastRenderedPageBreak/>
              <w:t>25 March 2020</w:t>
            </w:r>
          </w:p>
        </w:tc>
        <w:tc>
          <w:tcPr>
            <w:tcW w:w="5636" w:type="dxa"/>
          </w:tcPr>
          <w:p w14:paraId="541D2EFC" w14:textId="77777777" w:rsidR="00D91470" w:rsidRPr="00D91470" w:rsidRDefault="00D91470" w:rsidP="00D91470">
            <w:pPr>
              <w:pStyle w:val="ListParagraph"/>
              <w:numPr>
                <w:ilvl w:val="0"/>
                <w:numId w:val="5"/>
              </w:numPr>
              <w:rPr>
                <w:rFonts w:asciiTheme="minorHAnsi" w:hAnsiTheme="minorHAnsi"/>
                <w:sz w:val="22"/>
              </w:rPr>
            </w:pPr>
            <w:r w:rsidRPr="00D91470">
              <w:rPr>
                <w:rFonts w:asciiTheme="minorHAnsi" w:hAnsiTheme="minorHAnsi"/>
                <w:sz w:val="22"/>
                <w:lang w:val="en-US"/>
              </w:rPr>
              <w:t xml:space="preserve">The </w:t>
            </w:r>
            <w:hyperlink r:id="rId14" w:history="1">
              <w:r w:rsidRPr="00D91470">
                <w:rPr>
                  <w:rStyle w:val="Hyperlink"/>
                  <w:rFonts w:asciiTheme="minorHAnsi" w:hAnsiTheme="minorHAnsi"/>
                  <w:sz w:val="22"/>
                  <w:lang w:val="en-US"/>
                </w:rPr>
                <w:t>1</w:t>
              </w:r>
              <w:r w:rsidRPr="00D91470">
                <w:rPr>
                  <w:rStyle w:val="Hyperlink"/>
                  <w:rFonts w:asciiTheme="minorHAnsi" w:hAnsiTheme="minorHAnsi"/>
                  <w:sz w:val="22"/>
                  <w:vertAlign w:val="superscript"/>
                  <w:lang w:val="en-US"/>
                </w:rPr>
                <w:t>7t</w:t>
              </w:r>
              <w:r w:rsidRPr="00D91470">
                <w:rPr>
                  <w:rStyle w:val="Hyperlink"/>
                  <w:rFonts w:asciiTheme="minorHAnsi" w:hAnsiTheme="minorHAnsi"/>
                  <w:sz w:val="22"/>
                  <w:lang w:val="en-US"/>
                </w:rPr>
                <w:t>h of March Decree-Law number 18</w:t>
              </w:r>
            </w:hyperlink>
            <w:r w:rsidRPr="00D91470">
              <w:rPr>
                <w:rFonts w:asciiTheme="minorHAnsi" w:hAnsiTheme="minorHAnsi"/>
                <w:sz w:val="22"/>
                <w:lang w:val="en-US"/>
              </w:rPr>
              <w:t xml:space="preserve">, has established a number of provisions to support </w:t>
            </w:r>
            <w:r w:rsidRPr="00D91470">
              <w:rPr>
                <w:rFonts w:asciiTheme="minorHAnsi" w:hAnsiTheme="minorHAnsi"/>
                <w:sz w:val="22"/>
                <w:lang w:val="en-US"/>
              </w:rPr>
              <w:lastRenderedPageBreak/>
              <w:t>workers across Italy. Employers that have halted or highly reduced their activities due to covid-19 restrictions, can suspend their employees’ wages which will be paid by the national wage guarantee fund (“</w:t>
            </w:r>
            <w:proofErr w:type="spellStart"/>
            <w:r w:rsidRPr="00D91470">
              <w:rPr>
                <w:rFonts w:asciiTheme="minorHAnsi" w:hAnsiTheme="minorHAnsi"/>
                <w:sz w:val="22"/>
                <w:lang w:val="en-US"/>
              </w:rPr>
              <w:t>cassa</w:t>
            </w:r>
            <w:proofErr w:type="spellEnd"/>
            <w:r w:rsidRPr="00D91470">
              <w:rPr>
                <w:rFonts w:asciiTheme="minorHAnsi" w:hAnsiTheme="minorHAnsi"/>
                <w:sz w:val="22"/>
                <w:lang w:val="en-US"/>
              </w:rPr>
              <w:t xml:space="preserve"> </w:t>
            </w:r>
            <w:proofErr w:type="spellStart"/>
            <w:r w:rsidRPr="00D91470">
              <w:rPr>
                <w:rFonts w:asciiTheme="minorHAnsi" w:hAnsiTheme="minorHAnsi"/>
                <w:sz w:val="22"/>
                <w:lang w:val="en-US"/>
              </w:rPr>
              <w:t>integrazione</w:t>
            </w:r>
            <w:proofErr w:type="spellEnd"/>
            <w:r w:rsidRPr="00D91470">
              <w:rPr>
                <w:rFonts w:asciiTheme="minorHAnsi" w:hAnsiTheme="minorHAnsi"/>
                <w:sz w:val="22"/>
                <w:lang w:val="en-US"/>
              </w:rPr>
              <w:t>”).</w:t>
            </w:r>
          </w:p>
          <w:p w14:paraId="7EA0551B" w14:textId="77777777" w:rsidR="00D91470" w:rsidRPr="00D91470" w:rsidRDefault="00D91470" w:rsidP="00D91470">
            <w:pPr>
              <w:pStyle w:val="ListParagraph"/>
              <w:numPr>
                <w:ilvl w:val="0"/>
                <w:numId w:val="5"/>
              </w:numPr>
              <w:rPr>
                <w:rFonts w:asciiTheme="minorHAnsi" w:hAnsiTheme="minorHAnsi"/>
                <w:sz w:val="22"/>
              </w:rPr>
            </w:pPr>
            <w:r w:rsidRPr="00D91470">
              <w:rPr>
                <w:rFonts w:asciiTheme="minorHAnsi" w:hAnsiTheme="minorHAnsi"/>
                <w:sz w:val="22"/>
              </w:rPr>
              <w:t>The Decree-Law also orders employers to shift all work that can be done from home into smart-working (both public and private employers).</w:t>
            </w:r>
          </w:p>
          <w:p w14:paraId="67EDEBA9" w14:textId="77777777" w:rsidR="00D91470" w:rsidRPr="00D91470" w:rsidRDefault="00D91470" w:rsidP="00D91470">
            <w:pPr>
              <w:pStyle w:val="ListParagraph"/>
              <w:numPr>
                <w:ilvl w:val="0"/>
                <w:numId w:val="5"/>
              </w:numPr>
              <w:rPr>
                <w:rFonts w:asciiTheme="minorHAnsi" w:hAnsiTheme="minorHAnsi"/>
                <w:sz w:val="22"/>
              </w:rPr>
            </w:pPr>
            <w:r w:rsidRPr="00D91470">
              <w:rPr>
                <w:rFonts w:asciiTheme="minorHAnsi" w:hAnsiTheme="minorHAnsi"/>
                <w:sz w:val="22"/>
              </w:rPr>
              <w:t>In order to cope with the closure of schools, private and public employees that have kids aged 12 or under are allowed extra days of paid leaves under specific conditions or economic support to employ a babysitter.</w:t>
            </w:r>
          </w:p>
          <w:p w14:paraId="754543D0" w14:textId="2D76A02A" w:rsidR="00D91470" w:rsidRPr="00D91470" w:rsidRDefault="00D91470" w:rsidP="00D91470">
            <w:pPr>
              <w:pStyle w:val="ListParagraph"/>
              <w:numPr>
                <w:ilvl w:val="0"/>
                <w:numId w:val="7"/>
              </w:numPr>
              <w:rPr>
                <w:rFonts w:asciiTheme="minorHAnsi" w:hAnsiTheme="minorHAnsi"/>
                <w:sz w:val="22"/>
              </w:rPr>
            </w:pPr>
            <w:r w:rsidRPr="00D91470">
              <w:rPr>
                <w:rFonts w:asciiTheme="minorHAnsi" w:hAnsiTheme="minorHAnsi"/>
                <w:sz w:val="22"/>
              </w:rPr>
              <w:t>To workers of the tourism sector and the agriculture sector that have lost their job (or have not been re-employed as usual) because of covid-19, the State grants 600 euros in March. In any case, all procedures of dismiss of workers are impelled after the 23rd of February</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275EB1" w:rsidRPr="00061302" w14:paraId="56DBC723" w14:textId="77777777" w:rsidTr="00E325EE">
        <w:tc>
          <w:tcPr>
            <w:tcW w:w="1975" w:type="dxa"/>
          </w:tcPr>
          <w:p w14:paraId="55D823C9" w14:textId="11A59947" w:rsidR="00275EB1" w:rsidRPr="00275EB1" w:rsidRDefault="00275EB1" w:rsidP="00275EB1">
            <w:pPr>
              <w:spacing w:line="276" w:lineRule="auto"/>
              <w:rPr>
                <w:bCs/>
              </w:rPr>
            </w:pPr>
          </w:p>
        </w:tc>
        <w:tc>
          <w:tcPr>
            <w:tcW w:w="2160" w:type="dxa"/>
          </w:tcPr>
          <w:p w14:paraId="585F7395" w14:textId="57F91DB8" w:rsidR="00275EB1" w:rsidRPr="00275EB1" w:rsidRDefault="00275EB1" w:rsidP="00275EB1">
            <w:pPr>
              <w:pStyle w:val="xmsolistparagraph"/>
              <w:spacing w:line="276" w:lineRule="auto"/>
              <w:rPr>
                <w:rFonts w:asciiTheme="minorHAnsi" w:hAnsiTheme="minorHAnsi" w:cstheme="minorHAnsi"/>
              </w:rPr>
            </w:pPr>
          </w:p>
        </w:tc>
        <w:tc>
          <w:tcPr>
            <w:tcW w:w="5636" w:type="dxa"/>
          </w:tcPr>
          <w:p w14:paraId="60E1F0B2" w14:textId="7AC44E34" w:rsidR="00275EB1" w:rsidRPr="00275EB1" w:rsidRDefault="00275EB1" w:rsidP="00275EB1">
            <w:pPr>
              <w:pStyle w:val="ListParagraph"/>
              <w:numPr>
                <w:ilvl w:val="0"/>
                <w:numId w:val="5"/>
              </w:numPr>
              <w:rPr>
                <w:rFonts w:asciiTheme="minorHAnsi" w:hAnsiTheme="minorHAnsi"/>
                <w:sz w:val="22"/>
              </w:rPr>
            </w:pPr>
          </w:p>
        </w:tc>
      </w:tr>
      <w:tr w:rsidR="00275EB1" w:rsidRPr="00061302" w14:paraId="72C69778" w14:textId="77777777" w:rsidTr="00E325EE">
        <w:tc>
          <w:tcPr>
            <w:tcW w:w="1975" w:type="dxa"/>
          </w:tcPr>
          <w:p w14:paraId="489459D1" w14:textId="5ED05BB9" w:rsidR="00275EB1" w:rsidRPr="00275EB1" w:rsidRDefault="00275EB1" w:rsidP="00275EB1">
            <w:pPr>
              <w:spacing w:line="276" w:lineRule="auto"/>
              <w:rPr>
                <w:bCs/>
              </w:rPr>
            </w:pPr>
          </w:p>
        </w:tc>
        <w:tc>
          <w:tcPr>
            <w:tcW w:w="2160" w:type="dxa"/>
          </w:tcPr>
          <w:p w14:paraId="7E4672AD" w14:textId="1C6B6362" w:rsidR="00275EB1" w:rsidRPr="00275EB1" w:rsidRDefault="00275EB1" w:rsidP="00275EB1">
            <w:pPr>
              <w:pStyle w:val="xmsolistparagraph"/>
              <w:spacing w:line="276" w:lineRule="auto"/>
              <w:rPr>
                <w:rFonts w:asciiTheme="minorHAnsi" w:hAnsiTheme="minorHAnsi" w:cstheme="minorHAnsi"/>
              </w:rPr>
            </w:pPr>
          </w:p>
        </w:tc>
        <w:tc>
          <w:tcPr>
            <w:tcW w:w="5636" w:type="dxa"/>
          </w:tcPr>
          <w:p w14:paraId="6FAA4930" w14:textId="0AF60D5D" w:rsidR="00275EB1" w:rsidRPr="00275EB1" w:rsidRDefault="00275EB1" w:rsidP="00275EB1">
            <w:pPr>
              <w:pStyle w:val="ListParagraph"/>
              <w:numPr>
                <w:ilvl w:val="0"/>
                <w:numId w:val="5"/>
              </w:numPr>
              <w:rPr>
                <w:rFonts w:asciiTheme="minorHAnsi" w:hAnsiTheme="minorHAnsi"/>
                <w:sz w:val="22"/>
              </w:rPr>
            </w:pP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275EB1" w:rsidRPr="00061302" w14:paraId="2CC03774" w14:textId="77777777" w:rsidTr="008B3F8E">
        <w:tc>
          <w:tcPr>
            <w:tcW w:w="1975" w:type="dxa"/>
          </w:tcPr>
          <w:p w14:paraId="7435BB6D" w14:textId="6DA98286" w:rsidR="00275EB1" w:rsidRPr="00275EB1" w:rsidRDefault="00275EB1" w:rsidP="00275EB1">
            <w:pPr>
              <w:spacing w:line="276" w:lineRule="auto"/>
              <w:rPr>
                <w:bCs/>
              </w:rPr>
            </w:pPr>
          </w:p>
        </w:tc>
        <w:tc>
          <w:tcPr>
            <w:tcW w:w="2160" w:type="dxa"/>
          </w:tcPr>
          <w:p w14:paraId="63F32D91" w14:textId="2CE5242C" w:rsidR="00275EB1" w:rsidRPr="00275EB1" w:rsidRDefault="00275EB1" w:rsidP="00275EB1">
            <w:pPr>
              <w:spacing w:line="276" w:lineRule="auto"/>
              <w:rPr>
                <w:rFonts w:cstheme="minorHAnsi"/>
              </w:rPr>
            </w:pPr>
          </w:p>
        </w:tc>
        <w:tc>
          <w:tcPr>
            <w:tcW w:w="5636" w:type="dxa"/>
          </w:tcPr>
          <w:p w14:paraId="40DB00F3" w14:textId="7A5BC017" w:rsidR="00275EB1" w:rsidRPr="00275EB1" w:rsidRDefault="00275EB1" w:rsidP="00275EB1">
            <w:pPr>
              <w:pStyle w:val="ListParagraph"/>
              <w:numPr>
                <w:ilvl w:val="0"/>
                <w:numId w:val="5"/>
              </w:numPr>
              <w:rPr>
                <w:rFonts w:asciiTheme="minorHAnsi" w:hAnsiTheme="minorHAnsi"/>
                <w:sz w:val="22"/>
              </w:rPr>
            </w:pPr>
          </w:p>
        </w:tc>
      </w:tr>
      <w:tr w:rsidR="00275EB1" w:rsidRPr="00061302" w14:paraId="1B5429B3" w14:textId="77777777" w:rsidTr="008B3F8E">
        <w:tc>
          <w:tcPr>
            <w:tcW w:w="1975" w:type="dxa"/>
          </w:tcPr>
          <w:p w14:paraId="68E67CE8" w14:textId="77777777" w:rsidR="00275EB1" w:rsidRPr="00275EB1" w:rsidRDefault="00275EB1" w:rsidP="00275EB1">
            <w:pPr>
              <w:spacing w:line="276" w:lineRule="auto"/>
              <w:rPr>
                <w:bCs/>
              </w:rPr>
            </w:pPr>
          </w:p>
        </w:tc>
        <w:tc>
          <w:tcPr>
            <w:tcW w:w="2160" w:type="dxa"/>
          </w:tcPr>
          <w:p w14:paraId="6D52C325" w14:textId="1B0E3381" w:rsidR="00275EB1" w:rsidRPr="00275EB1" w:rsidRDefault="00275EB1" w:rsidP="00275EB1">
            <w:pPr>
              <w:spacing w:line="276" w:lineRule="auto"/>
              <w:rPr>
                <w:rFonts w:cstheme="majorHAnsi"/>
                <w:bCs/>
              </w:rPr>
            </w:pPr>
          </w:p>
        </w:tc>
        <w:tc>
          <w:tcPr>
            <w:tcW w:w="5636" w:type="dxa"/>
          </w:tcPr>
          <w:p w14:paraId="1B154DBE" w14:textId="1B014704" w:rsidR="00275EB1" w:rsidRPr="00275EB1" w:rsidRDefault="00275EB1" w:rsidP="00275EB1">
            <w:pPr>
              <w:spacing w:line="276" w:lineRule="auto"/>
              <w:rPr>
                <w:rFonts w:cstheme="majorHAnsi"/>
              </w:rPr>
            </w:pP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lastRenderedPageBreak/>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275EB1" w:rsidRPr="00061302" w14:paraId="3019A645" w14:textId="77777777" w:rsidTr="006B6FC5">
        <w:trPr>
          <w:trHeight w:val="336"/>
        </w:trPr>
        <w:tc>
          <w:tcPr>
            <w:tcW w:w="1975" w:type="dxa"/>
          </w:tcPr>
          <w:p w14:paraId="6147F72A" w14:textId="697BC923" w:rsidR="00275EB1" w:rsidRPr="00275EB1" w:rsidRDefault="00275EB1" w:rsidP="00275EB1">
            <w:pPr>
              <w:spacing w:line="276" w:lineRule="auto"/>
              <w:rPr>
                <w:bCs/>
              </w:rPr>
            </w:pPr>
          </w:p>
        </w:tc>
        <w:tc>
          <w:tcPr>
            <w:tcW w:w="2160" w:type="dxa"/>
          </w:tcPr>
          <w:p w14:paraId="20E20078" w14:textId="015A4482" w:rsidR="00275EB1" w:rsidRPr="00275EB1" w:rsidRDefault="00275EB1" w:rsidP="00275EB1">
            <w:pPr>
              <w:pStyle w:val="xmsolistparagraph"/>
              <w:spacing w:line="276" w:lineRule="auto"/>
              <w:rPr>
                <w:rFonts w:asciiTheme="minorHAnsi" w:hAnsiTheme="minorHAnsi" w:cstheme="minorHAnsi"/>
              </w:rPr>
            </w:pPr>
          </w:p>
        </w:tc>
        <w:tc>
          <w:tcPr>
            <w:tcW w:w="5636" w:type="dxa"/>
          </w:tcPr>
          <w:p w14:paraId="1938B8E3" w14:textId="0ADAA78B" w:rsidR="00275EB1" w:rsidRPr="00275EB1" w:rsidRDefault="00275EB1" w:rsidP="00275EB1">
            <w:pPr>
              <w:spacing w:after="240" w:line="276" w:lineRule="auto"/>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275EB1" w:rsidRPr="00061302" w14:paraId="0B7908B4" w14:textId="77777777" w:rsidTr="00E325EE">
        <w:tc>
          <w:tcPr>
            <w:tcW w:w="1975" w:type="dxa"/>
          </w:tcPr>
          <w:p w14:paraId="3B11F31B" w14:textId="4878658E" w:rsidR="00275EB1" w:rsidRPr="00275EB1" w:rsidRDefault="00275EB1" w:rsidP="00275EB1">
            <w:pPr>
              <w:spacing w:line="276" w:lineRule="auto"/>
              <w:rPr>
                <w:bCs/>
              </w:rPr>
            </w:pPr>
          </w:p>
        </w:tc>
        <w:tc>
          <w:tcPr>
            <w:tcW w:w="2160" w:type="dxa"/>
          </w:tcPr>
          <w:p w14:paraId="3AA81712" w14:textId="2E6C31CC" w:rsidR="00275EB1" w:rsidRPr="00275EB1" w:rsidRDefault="00275EB1" w:rsidP="00275EB1">
            <w:pPr>
              <w:pStyle w:val="xmsolistparagraph"/>
              <w:spacing w:line="276" w:lineRule="auto"/>
              <w:rPr>
                <w:rFonts w:asciiTheme="minorHAnsi" w:hAnsiTheme="minorHAnsi" w:cstheme="minorHAnsi"/>
              </w:rPr>
            </w:pPr>
          </w:p>
        </w:tc>
        <w:tc>
          <w:tcPr>
            <w:tcW w:w="5636" w:type="dxa"/>
          </w:tcPr>
          <w:p w14:paraId="5D89D339" w14:textId="7F02EDDD" w:rsidR="00275EB1" w:rsidRPr="00275EB1" w:rsidRDefault="00275EB1" w:rsidP="00275EB1">
            <w:pPr>
              <w:pStyle w:val="ListParagraph"/>
              <w:numPr>
                <w:ilvl w:val="0"/>
                <w:numId w:val="9"/>
              </w:numPr>
              <w:rPr>
                <w:rFonts w:asciiTheme="minorHAnsi" w:hAnsiTheme="minorHAnsi"/>
                <w:sz w:val="22"/>
              </w:rPr>
            </w:pPr>
          </w:p>
        </w:tc>
      </w:tr>
      <w:tr w:rsidR="00275EB1" w:rsidRPr="00061302" w14:paraId="7CA215DD" w14:textId="77777777" w:rsidTr="00E325EE">
        <w:tc>
          <w:tcPr>
            <w:tcW w:w="1975" w:type="dxa"/>
          </w:tcPr>
          <w:p w14:paraId="4FB96B55" w14:textId="77777777" w:rsidR="00275EB1" w:rsidRPr="00275EB1" w:rsidRDefault="00275EB1" w:rsidP="00275EB1">
            <w:pPr>
              <w:spacing w:line="276" w:lineRule="auto"/>
              <w:rPr>
                <w:bCs/>
              </w:rPr>
            </w:pPr>
          </w:p>
        </w:tc>
        <w:tc>
          <w:tcPr>
            <w:tcW w:w="2160" w:type="dxa"/>
          </w:tcPr>
          <w:p w14:paraId="17576B15" w14:textId="49DC8348" w:rsidR="00275EB1" w:rsidRPr="00275EB1" w:rsidRDefault="00275EB1" w:rsidP="00275EB1">
            <w:pPr>
              <w:pStyle w:val="xmsolistparagraph"/>
              <w:spacing w:line="276" w:lineRule="auto"/>
              <w:rPr>
                <w:rFonts w:asciiTheme="minorHAnsi" w:hAnsiTheme="minorHAnsi" w:cstheme="majorHAnsi"/>
                <w:bCs/>
                <w:lang w:val="en-US"/>
              </w:rPr>
            </w:pPr>
          </w:p>
        </w:tc>
        <w:tc>
          <w:tcPr>
            <w:tcW w:w="5636" w:type="dxa"/>
          </w:tcPr>
          <w:p w14:paraId="0FB3B7E2" w14:textId="07BF1D87" w:rsidR="00275EB1" w:rsidRPr="00275EB1" w:rsidRDefault="00275EB1" w:rsidP="00275EB1">
            <w:pPr>
              <w:pStyle w:val="ListParagraph"/>
              <w:numPr>
                <w:ilvl w:val="0"/>
                <w:numId w:val="9"/>
              </w:numPr>
              <w:rPr>
                <w:rFonts w:asciiTheme="minorHAnsi" w:hAnsiTheme="minorHAnsi" w:cstheme="majorHAnsi"/>
                <w:sz w:val="22"/>
                <w:lang w:val="en-US"/>
              </w:rPr>
            </w:pP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021F83" w:rsidRPr="008E7379" w14:paraId="6AC7A7A1" w14:textId="77777777" w:rsidTr="00A105C6">
        <w:tc>
          <w:tcPr>
            <w:tcW w:w="1838" w:type="dxa"/>
          </w:tcPr>
          <w:p w14:paraId="08F37CE7" w14:textId="098DC279" w:rsidR="00021F83" w:rsidRPr="00021F83" w:rsidRDefault="00021F83" w:rsidP="00021F83">
            <w:pPr>
              <w:spacing w:line="276" w:lineRule="auto"/>
              <w:rPr>
                <w:rFonts w:cstheme="majorHAnsi"/>
                <w:b/>
              </w:rPr>
            </w:pPr>
          </w:p>
        </w:tc>
        <w:tc>
          <w:tcPr>
            <w:tcW w:w="2297" w:type="dxa"/>
          </w:tcPr>
          <w:p w14:paraId="26B8A7A8" w14:textId="0560AF46" w:rsidR="00021F83" w:rsidRPr="00021F83" w:rsidRDefault="00021F83" w:rsidP="00021F83">
            <w:pPr>
              <w:spacing w:line="276" w:lineRule="auto"/>
              <w:rPr>
                <w:rFonts w:cstheme="majorHAnsi"/>
              </w:rPr>
            </w:pPr>
          </w:p>
        </w:tc>
        <w:tc>
          <w:tcPr>
            <w:tcW w:w="5641" w:type="dxa"/>
          </w:tcPr>
          <w:p w14:paraId="15048DFC" w14:textId="572018B5" w:rsidR="00021F83" w:rsidRPr="00021F83" w:rsidRDefault="00021F83" w:rsidP="00021F83">
            <w:pPr>
              <w:spacing w:line="276" w:lineRule="auto"/>
              <w:rPr>
                <w:rFonts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lastRenderedPageBreak/>
        <w:t>This information has been collated by the Strathclyde Centre for Environmental Law and Governance in collab</w:t>
      </w:r>
      <w:r>
        <w:rPr>
          <w:rFonts w:ascii="Arial" w:hAnsi="Arial" w:cs="Arial"/>
          <w:i/>
        </w:rPr>
        <w:t xml:space="preserve">oration with Island Innovation and can be found at </w:t>
      </w:r>
      <w:hyperlink r:id="rId16"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7"/>
      <w:footerReference w:type="default" r:id="rId18"/>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2269E" w14:textId="77777777" w:rsidR="00787576" w:rsidRDefault="00787576">
      <w:r>
        <w:separator/>
      </w:r>
    </w:p>
  </w:endnote>
  <w:endnote w:type="continuationSeparator" w:id="0">
    <w:p w14:paraId="4BC4521F" w14:textId="77777777" w:rsidR="00787576" w:rsidRDefault="0078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192EB" w14:textId="77777777" w:rsidR="00787576" w:rsidRDefault="00787576">
      <w:r>
        <w:separator/>
      </w:r>
    </w:p>
  </w:footnote>
  <w:footnote w:type="continuationSeparator" w:id="0">
    <w:p w14:paraId="1BCDE0F1" w14:textId="77777777" w:rsidR="00787576" w:rsidRDefault="0078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1D5F0F"/>
    <w:multiLevelType w:val="hybridMultilevel"/>
    <w:tmpl w:val="951E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F203AA"/>
    <w:multiLevelType w:val="hybridMultilevel"/>
    <w:tmpl w:val="20C47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594924"/>
    <w:multiLevelType w:val="hybridMultilevel"/>
    <w:tmpl w:val="6D2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253A75"/>
    <w:multiLevelType w:val="hybridMultilevel"/>
    <w:tmpl w:val="BD06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205DE7"/>
    <w:multiLevelType w:val="hybridMultilevel"/>
    <w:tmpl w:val="7058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11"/>
  </w:num>
  <w:num w:numId="5">
    <w:abstractNumId w:val="7"/>
  </w:num>
  <w:num w:numId="6">
    <w:abstractNumId w:val="0"/>
  </w:num>
  <w:num w:numId="7">
    <w:abstractNumId w:val="9"/>
  </w:num>
  <w:num w:numId="8">
    <w:abstractNumId w:val="24"/>
  </w:num>
  <w:num w:numId="9">
    <w:abstractNumId w:val="19"/>
  </w:num>
  <w:num w:numId="10">
    <w:abstractNumId w:val="22"/>
  </w:num>
  <w:num w:numId="11">
    <w:abstractNumId w:val="29"/>
  </w:num>
  <w:num w:numId="12">
    <w:abstractNumId w:val="10"/>
  </w:num>
  <w:num w:numId="13">
    <w:abstractNumId w:val="30"/>
  </w:num>
  <w:num w:numId="14">
    <w:abstractNumId w:val="13"/>
  </w:num>
  <w:num w:numId="15">
    <w:abstractNumId w:val="2"/>
  </w:num>
  <w:num w:numId="16">
    <w:abstractNumId w:val="26"/>
  </w:num>
  <w:num w:numId="17">
    <w:abstractNumId w:val="32"/>
  </w:num>
  <w:num w:numId="18">
    <w:abstractNumId w:val="16"/>
  </w:num>
  <w:num w:numId="19">
    <w:abstractNumId w:val="25"/>
  </w:num>
  <w:num w:numId="20">
    <w:abstractNumId w:val="12"/>
  </w:num>
  <w:num w:numId="21">
    <w:abstractNumId w:val="18"/>
  </w:num>
  <w:num w:numId="22">
    <w:abstractNumId w:val="27"/>
  </w:num>
  <w:num w:numId="23">
    <w:abstractNumId w:val="17"/>
  </w:num>
  <w:num w:numId="24">
    <w:abstractNumId w:val="28"/>
  </w:num>
  <w:num w:numId="25">
    <w:abstractNumId w:val="8"/>
  </w:num>
  <w:num w:numId="26">
    <w:abstractNumId w:val="3"/>
  </w:num>
  <w:num w:numId="27">
    <w:abstractNumId w:val="31"/>
  </w:num>
  <w:num w:numId="28">
    <w:abstractNumId w:val="1"/>
  </w:num>
  <w:num w:numId="29">
    <w:abstractNumId w:val="14"/>
  </w:num>
  <w:num w:numId="30">
    <w:abstractNumId w:val="6"/>
  </w:num>
  <w:num w:numId="31">
    <w:abstractNumId w:val="23"/>
  </w:num>
  <w:num w:numId="32">
    <w:abstractNumId w:val="4"/>
  </w:num>
  <w:num w:numId="33">
    <w:abstractNumId w:val="5"/>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21F83"/>
    <w:rsid w:val="00025CCE"/>
    <w:rsid w:val="0004198D"/>
    <w:rsid w:val="00051A99"/>
    <w:rsid w:val="00061302"/>
    <w:rsid w:val="00092912"/>
    <w:rsid w:val="000D453E"/>
    <w:rsid w:val="000D480B"/>
    <w:rsid w:val="000D630E"/>
    <w:rsid w:val="000E3C9C"/>
    <w:rsid w:val="00122C94"/>
    <w:rsid w:val="00124128"/>
    <w:rsid w:val="001246E1"/>
    <w:rsid w:val="001273E5"/>
    <w:rsid w:val="0016197B"/>
    <w:rsid w:val="00166F1B"/>
    <w:rsid w:val="001A07D4"/>
    <w:rsid w:val="001A306D"/>
    <w:rsid w:val="001C0815"/>
    <w:rsid w:val="001C7F96"/>
    <w:rsid w:val="001E6369"/>
    <w:rsid w:val="001F0153"/>
    <w:rsid w:val="00220FA1"/>
    <w:rsid w:val="002320C3"/>
    <w:rsid w:val="00247291"/>
    <w:rsid w:val="00247778"/>
    <w:rsid w:val="00251F02"/>
    <w:rsid w:val="00252A07"/>
    <w:rsid w:val="00262801"/>
    <w:rsid w:val="00275EB1"/>
    <w:rsid w:val="002A0802"/>
    <w:rsid w:val="002A770F"/>
    <w:rsid w:val="002C71E8"/>
    <w:rsid w:val="002F0B53"/>
    <w:rsid w:val="002F7BEB"/>
    <w:rsid w:val="003008BD"/>
    <w:rsid w:val="00303293"/>
    <w:rsid w:val="00332472"/>
    <w:rsid w:val="00333BDA"/>
    <w:rsid w:val="00340DD7"/>
    <w:rsid w:val="00341390"/>
    <w:rsid w:val="0034585C"/>
    <w:rsid w:val="00350A50"/>
    <w:rsid w:val="0035385E"/>
    <w:rsid w:val="00354CE0"/>
    <w:rsid w:val="003A78C5"/>
    <w:rsid w:val="003C5A47"/>
    <w:rsid w:val="00402A8D"/>
    <w:rsid w:val="00404C14"/>
    <w:rsid w:val="00405B3B"/>
    <w:rsid w:val="00407715"/>
    <w:rsid w:val="004140A6"/>
    <w:rsid w:val="00420AFF"/>
    <w:rsid w:val="00432601"/>
    <w:rsid w:val="0043296C"/>
    <w:rsid w:val="004517A0"/>
    <w:rsid w:val="0045364F"/>
    <w:rsid w:val="004763FB"/>
    <w:rsid w:val="004805B0"/>
    <w:rsid w:val="004914A1"/>
    <w:rsid w:val="00491545"/>
    <w:rsid w:val="0049298A"/>
    <w:rsid w:val="004B5947"/>
    <w:rsid w:val="004C3AFB"/>
    <w:rsid w:val="004C5B0B"/>
    <w:rsid w:val="004C5F2C"/>
    <w:rsid w:val="004D0A3A"/>
    <w:rsid w:val="004F0FD5"/>
    <w:rsid w:val="004F7AD6"/>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357CF"/>
    <w:rsid w:val="00641EEF"/>
    <w:rsid w:val="0064262A"/>
    <w:rsid w:val="006519FD"/>
    <w:rsid w:val="00652F8C"/>
    <w:rsid w:val="006550E9"/>
    <w:rsid w:val="00672130"/>
    <w:rsid w:val="00672B8A"/>
    <w:rsid w:val="00681348"/>
    <w:rsid w:val="006B4031"/>
    <w:rsid w:val="006B6FC5"/>
    <w:rsid w:val="006C439D"/>
    <w:rsid w:val="006E5926"/>
    <w:rsid w:val="00704D6D"/>
    <w:rsid w:val="00763F3F"/>
    <w:rsid w:val="00764646"/>
    <w:rsid w:val="007735FF"/>
    <w:rsid w:val="00787576"/>
    <w:rsid w:val="00791ED0"/>
    <w:rsid w:val="007A3C3C"/>
    <w:rsid w:val="007B0EB6"/>
    <w:rsid w:val="007D0A08"/>
    <w:rsid w:val="007E2A9D"/>
    <w:rsid w:val="007E5D7A"/>
    <w:rsid w:val="007F6626"/>
    <w:rsid w:val="0080704B"/>
    <w:rsid w:val="008128EF"/>
    <w:rsid w:val="00832731"/>
    <w:rsid w:val="00865453"/>
    <w:rsid w:val="00886F76"/>
    <w:rsid w:val="008872FD"/>
    <w:rsid w:val="00896290"/>
    <w:rsid w:val="008A1F42"/>
    <w:rsid w:val="008A6D48"/>
    <w:rsid w:val="00914977"/>
    <w:rsid w:val="009210AD"/>
    <w:rsid w:val="00922931"/>
    <w:rsid w:val="00933229"/>
    <w:rsid w:val="009440E3"/>
    <w:rsid w:val="00945219"/>
    <w:rsid w:val="00947435"/>
    <w:rsid w:val="0096039B"/>
    <w:rsid w:val="00985E07"/>
    <w:rsid w:val="009A12A6"/>
    <w:rsid w:val="009B2769"/>
    <w:rsid w:val="009B7224"/>
    <w:rsid w:val="009C0500"/>
    <w:rsid w:val="009C1559"/>
    <w:rsid w:val="009C6200"/>
    <w:rsid w:val="009E1A17"/>
    <w:rsid w:val="009E68E0"/>
    <w:rsid w:val="009F5B1B"/>
    <w:rsid w:val="00A01BCB"/>
    <w:rsid w:val="00A105C6"/>
    <w:rsid w:val="00A10694"/>
    <w:rsid w:val="00A2054A"/>
    <w:rsid w:val="00A23F3E"/>
    <w:rsid w:val="00A24FA5"/>
    <w:rsid w:val="00A33F02"/>
    <w:rsid w:val="00A94877"/>
    <w:rsid w:val="00AA0FFD"/>
    <w:rsid w:val="00AC1265"/>
    <w:rsid w:val="00AC4F77"/>
    <w:rsid w:val="00AF0C32"/>
    <w:rsid w:val="00B01BD2"/>
    <w:rsid w:val="00B0778C"/>
    <w:rsid w:val="00B07E9D"/>
    <w:rsid w:val="00B7533E"/>
    <w:rsid w:val="00B7617F"/>
    <w:rsid w:val="00B94F18"/>
    <w:rsid w:val="00B954DA"/>
    <w:rsid w:val="00BC7D02"/>
    <w:rsid w:val="00C14E2F"/>
    <w:rsid w:val="00C24C7E"/>
    <w:rsid w:val="00C36808"/>
    <w:rsid w:val="00C578DA"/>
    <w:rsid w:val="00C619D3"/>
    <w:rsid w:val="00C91F7E"/>
    <w:rsid w:val="00C97437"/>
    <w:rsid w:val="00CA057A"/>
    <w:rsid w:val="00CC62FF"/>
    <w:rsid w:val="00CD20E8"/>
    <w:rsid w:val="00CE735C"/>
    <w:rsid w:val="00D40140"/>
    <w:rsid w:val="00D869AE"/>
    <w:rsid w:val="00D91470"/>
    <w:rsid w:val="00DA20C4"/>
    <w:rsid w:val="00DC717C"/>
    <w:rsid w:val="00DE1951"/>
    <w:rsid w:val="00DF4AC6"/>
    <w:rsid w:val="00DF68BA"/>
    <w:rsid w:val="00E17CC4"/>
    <w:rsid w:val="00E20F0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zettaufficiale.it/eli/gu/2020/03/22/76/sg/pdf" TargetMode="External"/><Relationship Id="rId13" Type="http://schemas.openxmlformats.org/officeDocument/2006/relationships/hyperlink" Target="mailto:giulia.sajeva@strath.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ulia.sajeva@strath.ac.uk" TargetMode="External"/><Relationship Id="rId12" Type="http://schemas.openxmlformats.org/officeDocument/2006/relationships/hyperlink" Target="mailto:giulia.sajeva@strath.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rath.ac.uk/research/strathclydecentreenvironmentallawgovernance/ourwork/research/labsincubators/eilean/islandsand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ulia.sajeva@strath.ac.uk"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comune.favignana.tp.gov.it/favignana/po/attachment_news.php?id=14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zzettaufficiale.it/eli/id/2020/03/11/20A01605/sg" TargetMode="External"/><Relationship Id="rId14" Type="http://schemas.openxmlformats.org/officeDocument/2006/relationships/hyperlink" Target="https://www.gazzettaufficiale.it/eli/gu/2020/03/17/70/s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2020-06-26T13:26:00Z</dcterms:created>
  <dcterms:modified xsi:type="dcterms:W3CDTF">2020-06-26T13:29:00Z</dcterms:modified>
</cp:coreProperties>
</file>