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Default="004F55C1">
      <w:pPr>
        <w:rPr>
          <w:b/>
          <w:bCs/>
          <w:u w:val="single"/>
        </w:rPr>
      </w:pPr>
      <w:r w:rsidRPr="004F55C1">
        <w:rPr>
          <w:b/>
          <w:bCs/>
          <w:noProof/>
          <w:u w:val="single"/>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4F55C1">
        <w:rPr>
          <w:b/>
          <w:bCs/>
          <w:u w:val="single"/>
        </w:rPr>
        <w:t>Module Descriptor Form</w:t>
      </w:r>
    </w:p>
    <w:p w14:paraId="45762AF9" w14:textId="4975A09B" w:rsidR="567AE7F6" w:rsidRDefault="003D1E48" w:rsidP="567AE7F6">
      <w:pPr>
        <w:rPr>
          <w:b/>
          <w:bCs/>
          <w:i/>
          <w:iCs/>
        </w:rPr>
      </w:pPr>
      <w:r>
        <w:rPr>
          <w:b/>
          <w:bCs/>
          <w:i/>
          <w:iCs/>
        </w:rPr>
        <w:t>Module: C8105 Psychology 1a</w:t>
      </w:r>
    </w:p>
    <w:p w14:paraId="2380315D" w14:textId="77777777" w:rsidR="004F55C1" w:rsidRDefault="004F55C1">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14:paraId="0119998E" w14:textId="77777777" w:rsidTr="14AF2B1F">
        <w:tc>
          <w:tcPr>
            <w:tcW w:w="1980" w:type="dxa"/>
          </w:tcPr>
          <w:p w14:paraId="194D49D5" w14:textId="706C44AE" w:rsidR="004F55C1" w:rsidRPr="004F55C1" w:rsidRDefault="004F55C1">
            <w:pPr>
              <w:rPr>
                <w:b/>
                <w:bCs/>
              </w:rPr>
            </w:pPr>
            <w:r w:rsidRPr="004F55C1">
              <w:rPr>
                <w:b/>
                <w:bCs/>
              </w:rPr>
              <w:t>Module Leader</w:t>
            </w:r>
            <w:r>
              <w:rPr>
                <w:b/>
                <w:bCs/>
              </w:rPr>
              <w:t>:</w:t>
            </w:r>
          </w:p>
        </w:tc>
        <w:tc>
          <w:tcPr>
            <w:tcW w:w="2410" w:type="dxa"/>
            <w:gridSpan w:val="2"/>
          </w:tcPr>
          <w:p w14:paraId="451630AB" w14:textId="5BA7DA82" w:rsidR="004F55C1" w:rsidRPr="00412E44" w:rsidRDefault="00BE43E9">
            <w:r w:rsidRPr="00412E44">
              <w:t>Dr Kellyanne Findlay</w:t>
            </w:r>
          </w:p>
        </w:tc>
        <w:tc>
          <w:tcPr>
            <w:tcW w:w="2693" w:type="dxa"/>
          </w:tcPr>
          <w:p w14:paraId="7F55E41D" w14:textId="75405CD0" w:rsidR="004F55C1" w:rsidRPr="004F55C1" w:rsidRDefault="004F55C1">
            <w:pPr>
              <w:rPr>
                <w:b/>
                <w:bCs/>
              </w:rPr>
            </w:pPr>
            <w:r>
              <w:rPr>
                <w:b/>
                <w:bCs/>
              </w:rPr>
              <w:t>Credit Value:</w:t>
            </w:r>
          </w:p>
        </w:tc>
        <w:tc>
          <w:tcPr>
            <w:tcW w:w="3373" w:type="dxa"/>
          </w:tcPr>
          <w:p w14:paraId="1D1D1E21" w14:textId="4B874494" w:rsidR="004F55C1" w:rsidRPr="00412E44" w:rsidRDefault="00BE43E9" w:rsidP="14AF2B1F">
            <w:r w:rsidRPr="00412E44">
              <w:t>20</w:t>
            </w:r>
          </w:p>
        </w:tc>
      </w:tr>
      <w:tr w:rsidR="004F55C1" w14:paraId="3980C1BA" w14:textId="77777777" w:rsidTr="14AF2B1F">
        <w:tc>
          <w:tcPr>
            <w:tcW w:w="1980" w:type="dxa"/>
          </w:tcPr>
          <w:p w14:paraId="4E248D97" w14:textId="700E30FF" w:rsidR="004F55C1" w:rsidRPr="004F55C1" w:rsidRDefault="004F55C1">
            <w:pPr>
              <w:rPr>
                <w:b/>
                <w:bCs/>
              </w:rPr>
            </w:pPr>
            <w:r w:rsidRPr="2D681820">
              <w:rPr>
                <w:b/>
                <w:bCs/>
              </w:rPr>
              <w:t>Other</w:t>
            </w:r>
            <w:r w:rsidR="113A138C" w:rsidRPr="2D681820">
              <w:rPr>
                <w:b/>
                <w:bCs/>
              </w:rPr>
              <w:t>s teaching on the module:</w:t>
            </w:r>
          </w:p>
        </w:tc>
        <w:tc>
          <w:tcPr>
            <w:tcW w:w="2410" w:type="dxa"/>
            <w:gridSpan w:val="2"/>
          </w:tcPr>
          <w:p w14:paraId="7F067718" w14:textId="77777777" w:rsidR="004F55C1" w:rsidRPr="00412E44" w:rsidRDefault="00F50A73">
            <w:r w:rsidRPr="00412E44">
              <w:t>Dr Allan McGroarty</w:t>
            </w:r>
          </w:p>
          <w:p w14:paraId="2F1CB9A1" w14:textId="77777777" w:rsidR="00F50A73" w:rsidRPr="00412E44" w:rsidRDefault="00F50A73">
            <w:r w:rsidRPr="00412E44">
              <w:t>Dr Stephen Butler</w:t>
            </w:r>
          </w:p>
          <w:p w14:paraId="4963C8F1" w14:textId="77777777" w:rsidR="00F50A73" w:rsidRPr="00412E44" w:rsidRDefault="00F50A73">
            <w:r w:rsidRPr="00412E44">
              <w:t>Dr Steve Kelly</w:t>
            </w:r>
          </w:p>
          <w:p w14:paraId="2715D4DD" w14:textId="77777777" w:rsidR="00F50A73" w:rsidRPr="00412E44" w:rsidRDefault="00F50A73">
            <w:r w:rsidRPr="00412E44">
              <w:t>Dr Tim Eschle</w:t>
            </w:r>
          </w:p>
          <w:p w14:paraId="6B58ABC0" w14:textId="5D361DBA" w:rsidR="00F50A73" w:rsidRDefault="00F50A73">
            <w:pPr>
              <w:rPr>
                <w:b/>
                <w:bCs/>
                <w:i/>
                <w:iCs/>
              </w:rPr>
            </w:pPr>
            <w:r w:rsidRPr="00412E44">
              <w:t>Dr Victor Shiramizu</w:t>
            </w:r>
          </w:p>
        </w:tc>
        <w:tc>
          <w:tcPr>
            <w:tcW w:w="2693" w:type="dxa"/>
          </w:tcPr>
          <w:p w14:paraId="43C1DE82" w14:textId="6E3A2D60" w:rsidR="004F55C1" w:rsidRPr="004F55C1" w:rsidRDefault="006D6E5B">
            <w:pPr>
              <w:rPr>
                <w:b/>
                <w:bCs/>
              </w:rPr>
            </w:pPr>
            <w:r>
              <w:rPr>
                <w:b/>
                <w:bCs/>
              </w:rPr>
              <w:t>Lead Department:</w:t>
            </w:r>
          </w:p>
        </w:tc>
        <w:tc>
          <w:tcPr>
            <w:tcW w:w="3373" w:type="dxa"/>
          </w:tcPr>
          <w:p w14:paraId="7F820182" w14:textId="7658C154" w:rsidR="004F55C1" w:rsidRPr="00412E44" w:rsidRDefault="00BE43E9">
            <w:r w:rsidRPr="00412E44">
              <w:t>Psychological Sciences and Health</w:t>
            </w:r>
          </w:p>
        </w:tc>
      </w:tr>
      <w:tr w:rsidR="004F55C1" w14:paraId="104FEA31" w14:textId="77777777" w:rsidTr="14AF2B1F">
        <w:tc>
          <w:tcPr>
            <w:tcW w:w="1980" w:type="dxa"/>
          </w:tcPr>
          <w:p w14:paraId="1B94CCD2" w14:textId="6D8424CC" w:rsidR="004F55C1" w:rsidRPr="004F55C1" w:rsidRDefault="004F55C1">
            <w:pPr>
              <w:rPr>
                <w:b/>
                <w:bCs/>
              </w:rPr>
            </w:pPr>
            <w:r w:rsidRPr="004F55C1">
              <w:rPr>
                <w:b/>
                <w:bCs/>
              </w:rPr>
              <w:t>Academic Level:</w:t>
            </w:r>
          </w:p>
        </w:tc>
        <w:sdt>
          <w:sdt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Content>
            <w:tc>
              <w:tcPr>
                <w:tcW w:w="2410" w:type="dxa"/>
                <w:gridSpan w:val="2"/>
              </w:tcPr>
              <w:p w14:paraId="36825C5F" w14:textId="653C4D9E" w:rsidR="004F55C1" w:rsidRDefault="00EE79F5">
                <w:pPr>
                  <w:rPr>
                    <w:b/>
                    <w:bCs/>
                    <w:i/>
                    <w:iCs/>
                  </w:rPr>
                </w:pPr>
                <w:r w:rsidRPr="00EE79F5">
                  <w:t>SCQF7</w:t>
                </w:r>
              </w:p>
            </w:tc>
          </w:sdtContent>
        </w:sdt>
        <w:tc>
          <w:tcPr>
            <w:tcW w:w="2693" w:type="dxa"/>
          </w:tcPr>
          <w:p w14:paraId="421E7850" w14:textId="2209C07E" w:rsidR="004F55C1" w:rsidRPr="004F55C1" w:rsidRDefault="004F55C1">
            <w:pPr>
              <w:rPr>
                <w:b/>
                <w:bCs/>
              </w:rPr>
            </w:pPr>
            <w:r w:rsidRPr="004F55C1">
              <w:rPr>
                <w:b/>
                <w:bCs/>
              </w:rPr>
              <w:t>Possible Elective:</w:t>
            </w:r>
          </w:p>
        </w:tc>
        <w:sdt>
          <w:sdtPr>
            <w:id w:val="-1661228705"/>
            <w:placeholder>
              <w:docPart w:val="DefaultPlaceholder_-1854013438"/>
            </w:placeholder>
            <w:comboBox>
              <w:listItem w:value="Choose an item."/>
              <w:listItem w:displayText="Yes" w:value="Yes"/>
              <w:listItem w:displayText="No" w:value="No"/>
            </w:comboBox>
          </w:sdtPr>
          <w:sdtContent>
            <w:tc>
              <w:tcPr>
                <w:tcW w:w="3373" w:type="dxa"/>
              </w:tcPr>
              <w:p w14:paraId="25FA59B3" w14:textId="1818168A" w:rsidR="004F55C1" w:rsidRPr="00412E44" w:rsidRDefault="00234107">
                <w:r w:rsidRPr="00412E44">
                  <w:t>Yes</w:t>
                </w:r>
              </w:p>
            </w:tc>
          </w:sdtContent>
        </w:sdt>
      </w:tr>
      <w:tr w:rsidR="00D947AD" w14:paraId="49DF1267" w14:textId="77777777" w:rsidTr="14AF2B1F">
        <w:tc>
          <w:tcPr>
            <w:tcW w:w="1980" w:type="dxa"/>
          </w:tcPr>
          <w:p w14:paraId="79CF1FE4" w14:textId="55BED7EA" w:rsidR="00D947AD" w:rsidRPr="004F55C1" w:rsidRDefault="00D947AD">
            <w:pPr>
              <w:rPr>
                <w:b/>
                <w:bCs/>
              </w:rPr>
            </w:pPr>
            <w:r>
              <w:rPr>
                <w:b/>
                <w:bCs/>
              </w:rPr>
              <w:t>Semester:</w:t>
            </w:r>
          </w:p>
        </w:tc>
        <w:sdt>
          <w:sdtPr>
            <w:id w:val="1037704183"/>
            <w:placeholder>
              <w:docPart w:val="DefaultPlaceholder_-1854013438"/>
            </w:placeholder>
            <w:comboBox>
              <w:listItem w:value="Choose an item."/>
              <w:listItem w:displayText="Single" w:value="Single"/>
              <w:listItem w:displayText="Over two semesters" w:value="Over two semesters"/>
            </w:comboBox>
          </w:sdtPr>
          <w:sdtContent>
            <w:tc>
              <w:tcPr>
                <w:tcW w:w="2410" w:type="dxa"/>
                <w:gridSpan w:val="2"/>
              </w:tcPr>
              <w:p w14:paraId="1A077A19" w14:textId="2DC0BC69" w:rsidR="00D947AD" w:rsidRPr="00412E44" w:rsidRDefault="00234107">
                <w:r w:rsidRPr="00412E44">
                  <w:t>Single</w:t>
                </w:r>
              </w:p>
            </w:tc>
          </w:sdtContent>
        </w:sdt>
        <w:tc>
          <w:tcPr>
            <w:tcW w:w="2693" w:type="dxa"/>
          </w:tcPr>
          <w:p w14:paraId="5ED11EF8" w14:textId="77777777" w:rsidR="00D947AD" w:rsidRDefault="00D947AD">
            <w:pPr>
              <w:rPr>
                <w:b/>
                <w:bCs/>
              </w:rPr>
            </w:pPr>
            <w:r>
              <w:rPr>
                <w:b/>
                <w:bCs/>
              </w:rPr>
              <w:t>Mode of Attendance</w:t>
            </w:r>
            <w:r w:rsidR="00A7244C">
              <w:rPr>
                <w:b/>
                <w:bCs/>
              </w:rPr>
              <w:t>:</w:t>
            </w:r>
          </w:p>
          <w:p w14:paraId="2BE3C5C2" w14:textId="73F8E5FE" w:rsidR="001954DB" w:rsidRPr="001954DB" w:rsidRDefault="001954DB">
            <w:pPr>
              <w:rPr>
                <w:i/>
                <w:iCs/>
              </w:rPr>
            </w:pPr>
          </w:p>
        </w:tc>
        <w:sdt>
          <w:sdt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Content>
            <w:tc>
              <w:tcPr>
                <w:tcW w:w="3373" w:type="dxa"/>
              </w:tcPr>
              <w:p w14:paraId="5C26718D" w14:textId="2DE0B193" w:rsidR="00D947AD" w:rsidRPr="00412E44" w:rsidRDefault="00234107">
                <w:r w:rsidRPr="00412E44">
                  <w:t>Attending (face-to-face learning in an approved physical location)</w:t>
                </w:r>
              </w:p>
            </w:tc>
          </w:sdtContent>
        </w:sdt>
      </w:tr>
      <w:tr w:rsidR="006D6E5B" w14:paraId="413E93AC" w14:textId="77777777" w:rsidTr="14AF2B1F">
        <w:tc>
          <w:tcPr>
            <w:tcW w:w="3539" w:type="dxa"/>
            <w:gridSpan w:val="2"/>
          </w:tcPr>
          <w:p w14:paraId="27598030" w14:textId="37A8390A" w:rsidR="006D6E5B" w:rsidRDefault="254B64E3" w:rsidP="006D6E5B">
            <w:pPr>
              <w:rPr>
                <w:b/>
                <w:bCs/>
              </w:rPr>
            </w:pPr>
            <w:r w:rsidRPr="14AF2B1F">
              <w:rPr>
                <w:b/>
                <w:bCs/>
              </w:rPr>
              <w:t xml:space="preserve">Main programme(s) the module is part </w:t>
            </w:r>
            <w:r w:rsidR="1DF284AF" w:rsidRPr="14AF2B1F">
              <w:rPr>
                <w:b/>
                <w:bCs/>
              </w:rPr>
              <w:t>of</w:t>
            </w:r>
            <w:r w:rsidRPr="14AF2B1F">
              <w:rPr>
                <w:b/>
                <w:bCs/>
              </w:rPr>
              <w:t xml:space="preserve"> as compulsory or optional</w:t>
            </w:r>
            <w:r w:rsidR="4CA54A9D" w:rsidRPr="14AF2B1F">
              <w:rPr>
                <w:b/>
                <w:bCs/>
              </w:rPr>
              <w:t xml:space="preserve"> module.</w:t>
            </w:r>
          </w:p>
        </w:tc>
        <w:tc>
          <w:tcPr>
            <w:tcW w:w="6917" w:type="dxa"/>
            <w:gridSpan w:val="3"/>
          </w:tcPr>
          <w:p w14:paraId="39565D1A" w14:textId="5B972DA6" w:rsidR="006D6E5B" w:rsidRPr="00412E44" w:rsidRDefault="00234107" w:rsidP="006D6E5B">
            <w:r w:rsidRPr="00412E44">
              <w:t>BA Psychology</w:t>
            </w:r>
          </w:p>
        </w:tc>
      </w:tr>
    </w:tbl>
    <w:p w14:paraId="7B05E94B" w14:textId="77777777" w:rsidR="004F55C1"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4F55C1" w14:paraId="6B0E97E9" w14:textId="77777777" w:rsidTr="2D681820">
        <w:tc>
          <w:tcPr>
            <w:tcW w:w="10456" w:type="dxa"/>
            <w:gridSpan w:val="7"/>
            <w:tcBorders>
              <w:top w:val="nil"/>
              <w:left w:val="nil"/>
              <w:right w:val="nil"/>
            </w:tcBorders>
          </w:tcPr>
          <w:p w14:paraId="6CB003ED" w14:textId="77777777" w:rsidR="004F55C1" w:rsidRDefault="004F55C1">
            <w:pPr>
              <w:rPr>
                <w:b/>
                <w:bCs/>
              </w:rPr>
            </w:pPr>
            <w:r>
              <w:rPr>
                <w:b/>
                <w:bCs/>
              </w:rPr>
              <w:t xml:space="preserve">Module Format and Delivery (hours, i.e. 1 credit = 10 hours) </w:t>
            </w:r>
          </w:p>
          <w:p w14:paraId="6F3F50E0" w14:textId="0C821170" w:rsidR="004F55C1" w:rsidRPr="004F55C1" w:rsidRDefault="00522F7B" w:rsidP="2D681820">
            <w:pPr>
              <w:rPr>
                <w:b/>
                <w:bCs/>
                <w:i/>
                <w:iCs/>
              </w:rPr>
            </w:pPr>
            <w:r w:rsidRPr="726A6332">
              <w:rPr>
                <w:i/>
                <w:iCs/>
              </w:rPr>
              <w:t>All</w:t>
            </w:r>
            <w:r>
              <w:rPr>
                <w:i/>
                <w:iCs/>
              </w:rPr>
              <w:t xml:space="preserve"> activities related </w:t>
            </w:r>
            <w:r w:rsidR="005712B5">
              <w:rPr>
                <w:i/>
                <w:iCs/>
              </w:rPr>
              <w:t>to the module are noted</w:t>
            </w:r>
            <w:r w:rsidR="6050A3E7" w:rsidRPr="726A6332">
              <w:rPr>
                <w:i/>
                <w:iCs/>
              </w:rPr>
              <w:t xml:space="preserve"> here</w:t>
            </w:r>
            <w:r w:rsidR="005712B5">
              <w:rPr>
                <w:i/>
                <w:iCs/>
              </w:rPr>
              <w:t>.</w:t>
            </w:r>
          </w:p>
        </w:tc>
      </w:tr>
      <w:tr w:rsidR="001C240A" w:rsidRPr="004F55C1" w14:paraId="0C6798F7" w14:textId="77777777" w:rsidTr="2D681820">
        <w:tc>
          <w:tcPr>
            <w:tcW w:w="1492" w:type="dxa"/>
          </w:tcPr>
          <w:p w14:paraId="0A39AFEC" w14:textId="225722AB" w:rsidR="001C240A" w:rsidRPr="004F55C1" w:rsidRDefault="001C240A" w:rsidP="001C240A">
            <w:pPr>
              <w:rPr>
                <w:b/>
                <w:bCs/>
              </w:rPr>
            </w:pPr>
            <w:r>
              <w:rPr>
                <w:b/>
                <w:bCs/>
              </w:rPr>
              <w:t>Lecture</w:t>
            </w:r>
          </w:p>
        </w:tc>
        <w:tc>
          <w:tcPr>
            <w:tcW w:w="1493" w:type="dxa"/>
          </w:tcPr>
          <w:p w14:paraId="621E984B" w14:textId="29435D6A" w:rsidR="001C240A" w:rsidRPr="004F55C1" w:rsidRDefault="001C240A" w:rsidP="001C240A">
            <w:pPr>
              <w:rPr>
                <w:b/>
                <w:bCs/>
              </w:rPr>
            </w:pPr>
            <w:r>
              <w:rPr>
                <w:b/>
                <w:bCs/>
              </w:rPr>
              <w:t>Tutorial</w:t>
            </w:r>
          </w:p>
        </w:tc>
        <w:tc>
          <w:tcPr>
            <w:tcW w:w="1494" w:type="dxa"/>
          </w:tcPr>
          <w:p w14:paraId="4AC571DA" w14:textId="020E2292" w:rsidR="001C240A" w:rsidRPr="004F55C1" w:rsidRDefault="001C240A" w:rsidP="001C240A">
            <w:pPr>
              <w:rPr>
                <w:b/>
                <w:bCs/>
              </w:rPr>
            </w:pPr>
            <w:r>
              <w:rPr>
                <w:b/>
                <w:bCs/>
              </w:rPr>
              <w:t>Seminar</w:t>
            </w:r>
          </w:p>
        </w:tc>
        <w:tc>
          <w:tcPr>
            <w:tcW w:w="1617" w:type="dxa"/>
          </w:tcPr>
          <w:p w14:paraId="13AD94A9" w14:textId="4D777911" w:rsidR="001C240A" w:rsidRPr="004F55C1" w:rsidRDefault="001C240A" w:rsidP="001C240A">
            <w:pPr>
              <w:rPr>
                <w:b/>
                <w:bCs/>
              </w:rPr>
            </w:pPr>
            <w:r>
              <w:rPr>
                <w:b/>
                <w:bCs/>
              </w:rPr>
              <w:t>Groupwork</w:t>
            </w:r>
          </w:p>
        </w:tc>
        <w:tc>
          <w:tcPr>
            <w:tcW w:w="1559" w:type="dxa"/>
          </w:tcPr>
          <w:p w14:paraId="052CD06B" w14:textId="054BACE2" w:rsidR="001C240A" w:rsidRPr="004F55C1" w:rsidRDefault="001C240A" w:rsidP="001C240A">
            <w:pPr>
              <w:rPr>
                <w:i/>
                <w:iCs/>
              </w:rPr>
            </w:pPr>
            <w:r>
              <w:rPr>
                <w:b/>
                <w:bCs/>
              </w:rPr>
              <w:t>Independent Study</w:t>
            </w:r>
          </w:p>
        </w:tc>
        <w:tc>
          <w:tcPr>
            <w:tcW w:w="1307" w:type="dxa"/>
          </w:tcPr>
          <w:p w14:paraId="2344551E" w14:textId="7D8FB164" w:rsidR="001C240A" w:rsidRPr="004F55C1" w:rsidRDefault="001C240A" w:rsidP="001C240A">
            <w:pPr>
              <w:rPr>
                <w:b/>
                <w:bCs/>
              </w:rPr>
            </w:pPr>
            <w:r w:rsidRPr="004F55C1">
              <w:rPr>
                <w:i/>
                <w:iCs/>
              </w:rPr>
              <w:t>Other</w:t>
            </w:r>
          </w:p>
        </w:tc>
        <w:tc>
          <w:tcPr>
            <w:tcW w:w="1494" w:type="dxa"/>
          </w:tcPr>
          <w:p w14:paraId="0F8214E0" w14:textId="0999FF18" w:rsidR="001C240A" w:rsidRPr="004F55C1" w:rsidRDefault="001C240A" w:rsidP="001C240A">
            <w:pPr>
              <w:rPr>
                <w:b/>
                <w:bCs/>
              </w:rPr>
            </w:pPr>
            <w:r>
              <w:rPr>
                <w:b/>
                <w:bCs/>
              </w:rPr>
              <w:t>Total</w:t>
            </w:r>
          </w:p>
        </w:tc>
      </w:tr>
      <w:tr w:rsidR="001C240A" w:rsidRPr="004F55C1" w14:paraId="699C6F35" w14:textId="77777777" w:rsidTr="2D681820">
        <w:tc>
          <w:tcPr>
            <w:tcW w:w="1492" w:type="dxa"/>
          </w:tcPr>
          <w:p w14:paraId="7D63E90F" w14:textId="0809E09B" w:rsidR="001C240A" w:rsidRPr="004F55C1" w:rsidRDefault="00D94AB8" w:rsidP="001C240A">
            <w:pPr>
              <w:rPr>
                <w:b/>
                <w:bCs/>
              </w:rPr>
            </w:pPr>
            <w:r>
              <w:rPr>
                <w:b/>
                <w:bCs/>
              </w:rPr>
              <w:t>20</w:t>
            </w:r>
          </w:p>
        </w:tc>
        <w:tc>
          <w:tcPr>
            <w:tcW w:w="1493" w:type="dxa"/>
          </w:tcPr>
          <w:p w14:paraId="7CF0E087" w14:textId="77777777" w:rsidR="001C240A" w:rsidRPr="004F55C1" w:rsidRDefault="001C240A" w:rsidP="001C240A">
            <w:pPr>
              <w:rPr>
                <w:b/>
                <w:bCs/>
              </w:rPr>
            </w:pPr>
          </w:p>
        </w:tc>
        <w:tc>
          <w:tcPr>
            <w:tcW w:w="1494" w:type="dxa"/>
          </w:tcPr>
          <w:p w14:paraId="3FE29374" w14:textId="77777777" w:rsidR="001C240A" w:rsidRPr="004F55C1" w:rsidRDefault="001C240A" w:rsidP="001C240A">
            <w:pPr>
              <w:rPr>
                <w:b/>
                <w:bCs/>
              </w:rPr>
            </w:pPr>
          </w:p>
        </w:tc>
        <w:tc>
          <w:tcPr>
            <w:tcW w:w="1617" w:type="dxa"/>
          </w:tcPr>
          <w:p w14:paraId="723F9F15" w14:textId="77777777" w:rsidR="001C240A" w:rsidRPr="004F55C1" w:rsidRDefault="001C240A" w:rsidP="001C240A">
            <w:pPr>
              <w:rPr>
                <w:b/>
                <w:bCs/>
              </w:rPr>
            </w:pPr>
          </w:p>
        </w:tc>
        <w:tc>
          <w:tcPr>
            <w:tcW w:w="1559" w:type="dxa"/>
          </w:tcPr>
          <w:p w14:paraId="0DC6CF95" w14:textId="19FD8588" w:rsidR="001C240A" w:rsidRPr="004F55C1" w:rsidRDefault="00C95D40" w:rsidP="001C240A">
            <w:pPr>
              <w:rPr>
                <w:b/>
                <w:bCs/>
              </w:rPr>
            </w:pPr>
            <w:r>
              <w:rPr>
                <w:b/>
                <w:bCs/>
              </w:rPr>
              <w:t>179</w:t>
            </w:r>
          </w:p>
        </w:tc>
        <w:tc>
          <w:tcPr>
            <w:tcW w:w="1307" w:type="dxa"/>
          </w:tcPr>
          <w:p w14:paraId="1F1650C9" w14:textId="7DFA3CB2" w:rsidR="001C240A" w:rsidRPr="004F55C1" w:rsidRDefault="00D94AB8" w:rsidP="001C240A">
            <w:pPr>
              <w:rPr>
                <w:b/>
                <w:bCs/>
              </w:rPr>
            </w:pPr>
            <w:r>
              <w:rPr>
                <w:b/>
                <w:bCs/>
              </w:rPr>
              <w:t>1</w:t>
            </w:r>
          </w:p>
        </w:tc>
        <w:tc>
          <w:tcPr>
            <w:tcW w:w="1494" w:type="dxa"/>
          </w:tcPr>
          <w:p w14:paraId="3625F7B3" w14:textId="1D07000F" w:rsidR="001C240A" w:rsidRPr="004F55C1" w:rsidRDefault="00C95D40" w:rsidP="001C240A">
            <w:pPr>
              <w:rPr>
                <w:b/>
                <w:bCs/>
              </w:rPr>
            </w:pPr>
            <w:r>
              <w:rPr>
                <w:b/>
                <w:bCs/>
              </w:rPr>
              <w:t>200</w:t>
            </w:r>
          </w:p>
        </w:tc>
      </w:tr>
    </w:tbl>
    <w:p w14:paraId="1743A7A7"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D67FB4" w:rsidRPr="008C7A24" w14:paraId="1828EE65" w14:textId="77777777" w:rsidTr="00816BD2">
        <w:tc>
          <w:tcPr>
            <w:tcW w:w="10456" w:type="dxa"/>
            <w:tcBorders>
              <w:top w:val="nil"/>
              <w:left w:val="nil"/>
              <w:bottom w:val="single" w:sz="4" w:space="0" w:color="auto"/>
              <w:right w:val="nil"/>
            </w:tcBorders>
          </w:tcPr>
          <w:p w14:paraId="36F58C27" w14:textId="77777777" w:rsidR="00D67FB4" w:rsidRDefault="00D67FB4">
            <w:pPr>
              <w:rPr>
                <w:b/>
                <w:bCs/>
              </w:rPr>
            </w:pPr>
            <w:r w:rsidRPr="14AF2B1F">
              <w:rPr>
                <w:b/>
                <w:bCs/>
              </w:rPr>
              <w:t>Place in programme(s)</w:t>
            </w:r>
          </w:p>
          <w:p w14:paraId="050E7EF3" w14:textId="77777777" w:rsidR="00D67FB4" w:rsidRPr="008C7A24" w:rsidRDefault="00D67FB4">
            <w:pPr>
              <w:rPr>
                <w:i/>
                <w:iCs/>
              </w:rPr>
            </w:pPr>
            <w:r w:rsidRPr="726A6332">
              <w:rPr>
                <w:i/>
                <w:iCs/>
              </w:rPr>
              <w:t>This</w:t>
            </w:r>
            <w:r>
              <w:rPr>
                <w:i/>
                <w:iCs/>
              </w:rPr>
              <w:t xml:space="preserve"> is</w:t>
            </w:r>
            <w:r w:rsidRPr="14AF2B1F">
              <w:rPr>
                <w:i/>
                <w:iCs/>
              </w:rPr>
              <w:t xml:space="preserve"> </w:t>
            </w:r>
            <w:proofErr w:type="gramStart"/>
            <w:r w:rsidRPr="14AF2B1F">
              <w:rPr>
                <w:i/>
                <w:iCs/>
              </w:rPr>
              <w:t>a brief summary</w:t>
            </w:r>
            <w:proofErr w:type="gramEnd"/>
            <w:r w:rsidRPr="14AF2B1F">
              <w:rPr>
                <w:i/>
                <w:iCs/>
              </w:rPr>
              <w:t xml:space="preserve"> of the </w:t>
            </w:r>
            <w:r w:rsidRPr="726A6332">
              <w:rPr>
                <w:i/>
                <w:iCs/>
              </w:rPr>
              <w:t>module’s</w:t>
            </w:r>
            <w:r w:rsidRPr="14AF2B1F">
              <w:rPr>
                <w:i/>
                <w:iCs/>
              </w:rPr>
              <w:t xml:space="preserve"> place in the programme(s).</w:t>
            </w:r>
          </w:p>
        </w:tc>
      </w:tr>
      <w:tr w:rsidR="00D67FB4" w14:paraId="6B333C88" w14:textId="77777777" w:rsidTr="00816BD2">
        <w:tc>
          <w:tcPr>
            <w:tcW w:w="10456" w:type="dxa"/>
            <w:tcBorders>
              <w:top w:val="single" w:sz="4" w:space="0" w:color="auto"/>
            </w:tcBorders>
          </w:tcPr>
          <w:p w14:paraId="1E8464CB" w14:textId="77777777" w:rsidR="004B41F1" w:rsidRDefault="004B41F1" w:rsidP="004B41F1">
            <w:r>
              <w:t xml:space="preserve">C8105 Psychology provides students who plan to continue with psychology an introduction to </w:t>
            </w:r>
            <w:proofErr w:type="gramStart"/>
            <w:r>
              <w:t>a number of</w:t>
            </w:r>
            <w:proofErr w:type="gramEnd"/>
            <w:r>
              <w:t xml:space="preserve"> specific areas of study within psychology which are dealt with in more depth in the second, third, and fourth years of the BA Psychology course.</w:t>
            </w:r>
          </w:p>
          <w:p w14:paraId="594FF33C" w14:textId="5BC137BE" w:rsidR="00D67FB4" w:rsidRPr="004B41F1" w:rsidRDefault="004B41F1" w:rsidP="004B41F1">
            <w:r>
              <w:t>C8105 is complemented by a second class, C8106, which runs in the second semester. If you plan to continue to second year Psychology, you should take C8105 in the first semester and C8106 in the second semester. Students wishing to progress to second year Psychology are required to take both classes.</w:t>
            </w:r>
          </w:p>
        </w:tc>
      </w:tr>
      <w:tr w:rsidR="004F55C1" w14:paraId="03AABE4B" w14:textId="77777777" w:rsidTr="00816BD2">
        <w:tc>
          <w:tcPr>
            <w:tcW w:w="10456" w:type="dxa"/>
            <w:tcBorders>
              <w:top w:val="nil"/>
              <w:left w:val="nil"/>
              <w:bottom w:val="single" w:sz="4" w:space="0" w:color="auto"/>
              <w:right w:val="nil"/>
            </w:tcBorders>
          </w:tcPr>
          <w:p w14:paraId="6739FCE4" w14:textId="77777777" w:rsidR="00D67FB4" w:rsidRDefault="00D67FB4">
            <w:pPr>
              <w:rPr>
                <w:b/>
                <w:bCs/>
              </w:rPr>
            </w:pPr>
          </w:p>
          <w:p w14:paraId="64BEE78E" w14:textId="66690D8E" w:rsidR="004F55C1" w:rsidRDefault="3ABD7589">
            <w:pPr>
              <w:rPr>
                <w:b/>
                <w:bCs/>
              </w:rPr>
            </w:pPr>
            <w:r w:rsidRPr="14AF2B1F">
              <w:rPr>
                <w:b/>
                <w:bCs/>
              </w:rPr>
              <w:t>Educational Aim</w:t>
            </w:r>
            <w:r w:rsidR="5E87F744" w:rsidRPr="14AF2B1F">
              <w:rPr>
                <w:b/>
                <w:bCs/>
              </w:rPr>
              <w:t>s</w:t>
            </w:r>
          </w:p>
          <w:p w14:paraId="5F20AD71" w14:textId="38151E83" w:rsidR="00C00DBB" w:rsidRPr="004F55C1" w:rsidRDefault="19149513" w:rsidP="14AF2B1F">
            <w:r w:rsidRPr="726A6332">
              <w:rPr>
                <w:i/>
                <w:iCs/>
              </w:rPr>
              <w:t>This</w:t>
            </w:r>
            <w:r w:rsidR="00DD717E">
              <w:rPr>
                <w:i/>
                <w:iCs/>
              </w:rPr>
              <w:t xml:space="preserve"> is a</w:t>
            </w:r>
            <w:r w:rsidR="74D83F01" w:rsidRPr="14AF2B1F">
              <w:rPr>
                <w:i/>
                <w:iCs/>
              </w:rPr>
              <w:t xml:space="preserve"> broad and general statement of the educational intent and overall purpose of the proposed </w:t>
            </w:r>
            <w:r w:rsidR="2FEE151A" w:rsidRPr="726A6332">
              <w:rPr>
                <w:i/>
                <w:iCs/>
              </w:rPr>
              <w:t>module</w:t>
            </w:r>
            <w:r w:rsidR="74D83F01" w:rsidRPr="14AF2B1F">
              <w:rPr>
                <w:i/>
                <w:iCs/>
              </w:rPr>
              <w:t>.</w:t>
            </w:r>
          </w:p>
        </w:tc>
      </w:tr>
      <w:tr w:rsidR="004F55C1" w14:paraId="2FADC174" w14:textId="77777777" w:rsidTr="00816BD2">
        <w:tc>
          <w:tcPr>
            <w:tcW w:w="10456" w:type="dxa"/>
            <w:tcBorders>
              <w:top w:val="single" w:sz="4" w:space="0" w:color="auto"/>
            </w:tcBorders>
          </w:tcPr>
          <w:p w14:paraId="4852E87C" w14:textId="74C8E5C6" w:rsidR="004F55C1" w:rsidRDefault="00192310" w:rsidP="009D1FDF">
            <w:pPr>
              <w:rPr>
                <w:b/>
                <w:bCs/>
                <w:i/>
                <w:iCs/>
              </w:rPr>
            </w:pPr>
            <w:r>
              <w:t>C8105</w:t>
            </w:r>
            <w:r w:rsidR="009D1FDF" w:rsidRPr="009D1FDF">
              <w:t xml:space="preserve"> aims to introduce students to psychology as a scientific discipline and provide a broad foundation across key areas of the field. It seeks to develop students’ understanding of core psychological concepts, including personality, learning, sensation and perception, biological bases of behaviour, and psychological disorders. The module encourages students to adopt a critical approach to research findings and theory, laying the groundwork for more advanced study in subsequent years. It also aims to familiarise students with the research-based nature of psychology, including participation in research as part of their learning experience.</w:t>
            </w:r>
          </w:p>
        </w:tc>
      </w:tr>
      <w:tr w:rsidR="004F55C1" w14:paraId="743213FE" w14:textId="77777777" w:rsidTr="00816BD2">
        <w:tc>
          <w:tcPr>
            <w:tcW w:w="10456" w:type="dxa"/>
            <w:tcBorders>
              <w:top w:val="nil"/>
              <w:left w:val="nil"/>
              <w:bottom w:val="single" w:sz="4" w:space="0" w:color="auto"/>
              <w:right w:val="nil"/>
            </w:tcBorders>
          </w:tcPr>
          <w:p w14:paraId="6168236E" w14:textId="77777777" w:rsidR="00816BD2" w:rsidRDefault="00816BD2">
            <w:pPr>
              <w:rPr>
                <w:b/>
                <w:bCs/>
              </w:rPr>
            </w:pPr>
          </w:p>
          <w:p w14:paraId="0552ECBB" w14:textId="3C4C97CB" w:rsidR="004F55C1" w:rsidRDefault="14AA9C4E">
            <w:pPr>
              <w:rPr>
                <w:b/>
                <w:bCs/>
              </w:rPr>
            </w:pPr>
            <w:r w:rsidRPr="67921F4A">
              <w:rPr>
                <w:b/>
                <w:bCs/>
              </w:rPr>
              <w:t>Intended learning outcomes: knowledge and understanding</w:t>
            </w:r>
          </w:p>
          <w:p w14:paraId="7970B73A" w14:textId="1B094EAB" w:rsidR="003B4557" w:rsidRPr="003B4557" w:rsidRDefault="779A08CA" w:rsidP="00A7244C">
            <w:r w:rsidRPr="726A6332">
              <w:rPr>
                <w:i/>
                <w:iCs/>
              </w:rPr>
              <w:t>This</w:t>
            </w:r>
            <w:r w:rsidR="002C6317">
              <w:rPr>
                <w:i/>
                <w:iCs/>
              </w:rPr>
              <w:t xml:space="preserve"> specifies</w:t>
            </w:r>
            <w:r w:rsidR="003B4557" w:rsidRPr="2D681820">
              <w:rPr>
                <w:i/>
                <w:iCs/>
              </w:rPr>
              <w:t xml:space="preserve"> the </w:t>
            </w:r>
            <w:r w:rsidR="27C02C8E" w:rsidRPr="2D681820">
              <w:rPr>
                <w:i/>
                <w:iCs/>
              </w:rPr>
              <w:t xml:space="preserve">intended </w:t>
            </w:r>
            <w:r w:rsidR="003B4557" w:rsidRPr="2D681820">
              <w:rPr>
                <w:i/>
                <w:iCs/>
              </w:rPr>
              <w:t xml:space="preserve">learning </w:t>
            </w:r>
            <w:r w:rsidR="737ABBF1" w:rsidRPr="2D681820">
              <w:rPr>
                <w:i/>
                <w:iCs/>
              </w:rPr>
              <w:t xml:space="preserve">outcomes in relation to the knowledge and understanding students are expected to </w:t>
            </w:r>
            <w:r w:rsidR="1D637DED" w:rsidRPr="2D681820">
              <w:rPr>
                <w:i/>
                <w:iCs/>
              </w:rPr>
              <w:t>attain</w:t>
            </w:r>
            <w:r w:rsidR="003B4557" w:rsidRPr="2D681820">
              <w:rPr>
                <w:i/>
                <w:iCs/>
              </w:rPr>
              <w:t xml:space="preserve">. Each module should have between four and six </w:t>
            </w:r>
            <w:r w:rsidR="513C9797" w:rsidRPr="2D681820">
              <w:rPr>
                <w:i/>
                <w:iCs/>
              </w:rPr>
              <w:t xml:space="preserve">such intended learning </w:t>
            </w:r>
            <w:r w:rsidR="030B561C" w:rsidRPr="2D681820">
              <w:rPr>
                <w:i/>
                <w:iCs/>
              </w:rPr>
              <w:t>outcomes</w:t>
            </w:r>
            <w:r w:rsidR="003B4557" w:rsidRPr="2D681820">
              <w:rPr>
                <w:i/>
                <w:iCs/>
              </w:rPr>
              <w:t>.</w:t>
            </w:r>
          </w:p>
        </w:tc>
      </w:tr>
      <w:tr w:rsidR="004F55C1" w14:paraId="76DCC488" w14:textId="77777777" w:rsidTr="00816BD2">
        <w:tc>
          <w:tcPr>
            <w:tcW w:w="10456" w:type="dxa"/>
            <w:tcBorders>
              <w:top w:val="single" w:sz="4" w:space="0" w:color="auto"/>
            </w:tcBorders>
          </w:tcPr>
          <w:p w14:paraId="2C4B5642" w14:textId="77777777" w:rsidR="006A34AB" w:rsidRDefault="006A34AB" w:rsidP="006A34AB">
            <w:pPr>
              <w:pStyle w:val="NormalWeb"/>
              <w:spacing w:before="0" w:beforeAutospacing="0" w:after="0" w:afterAutospacing="0"/>
              <w:rPr>
                <w:rFonts w:asciiTheme="minorHAnsi" w:hAnsiTheme="minorHAnsi"/>
                <w:sz w:val="22"/>
                <w:szCs w:val="22"/>
              </w:rPr>
            </w:pPr>
            <w:r w:rsidRPr="006A34AB">
              <w:rPr>
                <w:rFonts w:asciiTheme="minorHAnsi" w:hAnsiTheme="minorHAnsi"/>
                <w:sz w:val="22"/>
                <w:szCs w:val="22"/>
              </w:rPr>
              <w:t>On successful completion of this module, students will be able to:</w:t>
            </w:r>
          </w:p>
          <w:p w14:paraId="40E32EF6" w14:textId="6B2CAF3B" w:rsidR="006A34AB" w:rsidRPr="008961F1" w:rsidRDefault="006A34AB" w:rsidP="006A34AB">
            <w:pPr>
              <w:pStyle w:val="NormalWeb"/>
              <w:numPr>
                <w:ilvl w:val="0"/>
                <w:numId w:val="3"/>
              </w:numPr>
              <w:spacing w:before="0" w:beforeAutospacing="0" w:after="0" w:afterAutospacing="0"/>
              <w:rPr>
                <w:rFonts w:ascii="Aptos" w:hAnsi="Aptos"/>
                <w:sz w:val="22"/>
                <w:szCs w:val="22"/>
              </w:rPr>
            </w:pPr>
            <w:r w:rsidRPr="008961F1">
              <w:rPr>
                <w:rFonts w:ascii="Aptos" w:hAnsi="Aptos"/>
                <w:sz w:val="22"/>
                <w:szCs w:val="22"/>
              </w:rPr>
              <w:t>Demonstrate an understanding of psychology as a scientific discipline, including its major approaches, research methods, and areas of application.</w:t>
            </w:r>
          </w:p>
          <w:p w14:paraId="5CF38148" w14:textId="77777777" w:rsidR="006A34AB" w:rsidRPr="008961F1" w:rsidRDefault="006A34AB" w:rsidP="006A34AB">
            <w:pPr>
              <w:pStyle w:val="NormalWeb"/>
              <w:numPr>
                <w:ilvl w:val="0"/>
                <w:numId w:val="3"/>
              </w:numPr>
              <w:rPr>
                <w:rFonts w:ascii="Aptos" w:hAnsi="Aptos"/>
                <w:sz w:val="22"/>
                <w:szCs w:val="22"/>
              </w:rPr>
            </w:pPr>
            <w:r w:rsidRPr="008961F1">
              <w:rPr>
                <w:rFonts w:ascii="Aptos" w:hAnsi="Aptos"/>
                <w:sz w:val="22"/>
                <w:szCs w:val="22"/>
              </w:rPr>
              <w:t>Explain key concepts, theories, and empirical findings in core areas of psychology, including personality, learning, sensation and perception, biological bases of behaviour, and psychological disorders.</w:t>
            </w:r>
          </w:p>
          <w:p w14:paraId="7A594F67" w14:textId="77777777" w:rsidR="006A34AB" w:rsidRPr="008961F1" w:rsidRDefault="006A34AB" w:rsidP="006A34AB">
            <w:pPr>
              <w:pStyle w:val="NormalWeb"/>
              <w:numPr>
                <w:ilvl w:val="0"/>
                <w:numId w:val="3"/>
              </w:numPr>
              <w:rPr>
                <w:rFonts w:ascii="Aptos" w:hAnsi="Aptos"/>
                <w:sz w:val="22"/>
                <w:szCs w:val="22"/>
              </w:rPr>
            </w:pPr>
            <w:r w:rsidRPr="008961F1">
              <w:rPr>
                <w:rFonts w:ascii="Aptos" w:hAnsi="Aptos"/>
                <w:sz w:val="22"/>
                <w:szCs w:val="22"/>
              </w:rPr>
              <w:t>Describe the historical development and contemporary context of psychological science.</w:t>
            </w:r>
          </w:p>
          <w:p w14:paraId="1BCCD1E0" w14:textId="77777777" w:rsidR="006A34AB" w:rsidRPr="008961F1" w:rsidRDefault="006A34AB" w:rsidP="006A34AB">
            <w:pPr>
              <w:pStyle w:val="NormalWeb"/>
              <w:numPr>
                <w:ilvl w:val="0"/>
                <w:numId w:val="3"/>
              </w:numPr>
              <w:rPr>
                <w:rFonts w:ascii="Aptos" w:hAnsi="Aptos"/>
                <w:sz w:val="22"/>
                <w:szCs w:val="22"/>
              </w:rPr>
            </w:pPr>
            <w:r w:rsidRPr="008961F1">
              <w:rPr>
                <w:rFonts w:ascii="Aptos" w:hAnsi="Aptos"/>
                <w:sz w:val="22"/>
                <w:szCs w:val="22"/>
              </w:rPr>
              <w:t>Recognise the importance of empirical evidence in the development of psychological knowledge and evaluate how psychological theories are supported or challenged by research findings.</w:t>
            </w:r>
          </w:p>
          <w:p w14:paraId="55249108" w14:textId="54A10DCD" w:rsidR="004F55C1" w:rsidRPr="006A34AB" w:rsidRDefault="006A34AB" w:rsidP="006A34AB">
            <w:pPr>
              <w:pStyle w:val="NormalWeb"/>
              <w:numPr>
                <w:ilvl w:val="0"/>
                <w:numId w:val="3"/>
              </w:numPr>
            </w:pPr>
            <w:r w:rsidRPr="008961F1">
              <w:rPr>
                <w:rFonts w:ascii="Aptos" w:hAnsi="Aptos"/>
                <w:sz w:val="22"/>
                <w:szCs w:val="22"/>
              </w:rPr>
              <w:lastRenderedPageBreak/>
              <w:t>Identify and discuss ethical issues relevant to psychological research and practice.</w:t>
            </w:r>
          </w:p>
        </w:tc>
      </w:tr>
    </w:tbl>
    <w:p w14:paraId="045CDC01" w14:textId="77777777" w:rsidR="004F55C1" w:rsidRDefault="004F55C1">
      <w:pPr>
        <w:rPr>
          <w:b/>
          <w:bCs/>
          <w:i/>
          <w:iCs/>
        </w:rPr>
      </w:pPr>
    </w:p>
    <w:tbl>
      <w:tblPr>
        <w:tblStyle w:val="TableGrid"/>
        <w:tblW w:w="0" w:type="auto"/>
        <w:tblLook w:val="04A0" w:firstRow="1" w:lastRow="0" w:firstColumn="1" w:lastColumn="0" w:noHBand="0" w:noVBand="1"/>
      </w:tblPr>
      <w:tblGrid>
        <w:gridCol w:w="10456"/>
      </w:tblGrid>
      <w:tr w:rsidR="004F55C1" w14:paraId="6543FF01" w14:textId="77777777" w:rsidTr="78AD0B0A">
        <w:tc>
          <w:tcPr>
            <w:tcW w:w="10456" w:type="dxa"/>
            <w:tcBorders>
              <w:top w:val="nil"/>
              <w:left w:val="nil"/>
              <w:bottom w:val="single" w:sz="4" w:space="0" w:color="auto"/>
              <w:right w:val="nil"/>
            </w:tcBorders>
          </w:tcPr>
          <w:p w14:paraId="2B3B5C8F" w14:textId="47AE02E0" w:rsidR="004F55C1" w:rsidRDefault="75C7F98D">
            <w:pPr>
              <w:rPr>
                <w:b/>
                <w:bCs/>
              </w:rPr>
            </w:pPr>
            <w:r w:rsidRPr="2D681820">
              <w:rPr>
                <w:b/>
                <w:bCs/>
              </w:rPr>
              <w:t xml:space="preserve">Intended learning outcomes: subject-specific and </w:t>
            </w:r>
            <w:r w:rsidR="15E1BD0B" w:rsidRPr="2D681820">
              <w:rPr>
                <w:b/>
                <w:bCs/>
              </w:rPr>
              <w:t xml:space="preserve">other </w:t>
            </w:r>
            <w:r w:rsidRPr="2D681820">
              <w:rPr>
                <w:b/>
                <w:bCs/>
              </w:rPr>
              <w:t>transferable skills</w:t>
            </w:r>
            <w:r w:rsidR="4CA66594" w:rsidRPr="2D681820">
              <w:rPr>
                <w:b/>
                <w:bCs/>
              </w:rPr>
              <w:t xml:space="preserve"> and competencies</w:t>
            </w:r>
          </w:p>
          <w:p w14:paraId="28DB9368" w14:textId="02EFBF4D" w:rsidR="003B4557" w:rsidRPr="003B4557" w:rsidRDefault="45C1AD67" w:rsidP="78AD0B0A">
            <w:pPr>
              <w:rPr>
                <w:rFonts w:ascii="Arial" w:hAnsi="Arial" w:cs="Arial"/>
                <w:i/>
                <w:iCs/>
                <w:sz w:val="20"/>
                <w:szCs w:val="20"/>
              </w:rPr>
            </w:pPr>
            <w:r w:rsidRPr="78AD0B0A">
              <w:rPr>
                <w:i/>
                <w:iCs/>
              </w:rPr>
              <w:t xml:space="preserve">This section </w:t>
            </w:r>
            <w:r w:rsidR="00F1A348" w:rsidRPr="78AD0B0A">
              <w:rPr>
                <w:i/>
                <w:iCs/>
              </w:rPr>
              <w:t>specif</w:t>
            </w:r>
            <w:r w:rsidR="2B95F48D" w:rsidRPr="78AD0B0A">
              <w:rPr>
                <w:i/>
                <w:iCs/>
              </w:rPr>
              <w:t>ies</w:t>
            </w:r>
            <w:r w:rsidR="3514F373" w:rsidRPr="78AD0B0A">
              <w:rPr>
                <w:i/>
                <w:iCs/>
              </w:rPr>
              <w:t xml:space="preserve"> the</w:t>
            </w:r>
            <w:r w:rsidR="6F622CC0" w:rsidRPr="78AD0B0A">
              <w:rPr>
                <w:i/>
                <w:iCs/>
              </w:rPr>
              <w:t xml:space="preserve"> relevant intended</w:t>
            </w:r>
            <w:r w:rsidR="3514F373" w:rsidRPr="78AD0B0A">
              <w:rPr>
                <w:i/>
                <w:iCs/>
              </w:rPr>
              <w:t xml:space="preserve"> learning outcomes</w:t>
            </w:r>
            <w:r w:rsidR="621AEA35" w:rsidRPr="78AD0B0A">
              <w:rPr>
                <w:i/>
                <w:iCs/>
              </w:rPr>
              <w:t xml:space="preserve"> in relation to the subject-specific and </w:t>
            </w:r>
            <w:r w:rsidR="347D3E7D" w:rsidRPr="78AD0B0A">
              <w:rPr>
                <w:i/>
                <w:iCs/>
              </w:rPr>
              <w:t xml:space="preserve">other </w:t>
            </w:r>
            <w:r w:rsidR="621AEA35" w:rsidRPr="78AD0B0A">
              <w:rPr>
                <w:i/>
                <w:iCs/>
              </w:rPr>
              <w:t xml:space="preserve">transferable </w:t>
            </w:r>
            <w:r w:rsidR="005AAB26" w:rsidRPr="78AD0B0A">
              <w:rPr>
                <w:i/>
                <w:iCs/>
              </w:rPr>
              <w:t xml:space="preserve">(i.e., employability-related) </w:t>
            </w:r>
            <w:r w:rsidR="621AEA35" w:rsidRPr="78AD0B0A">
              <w:rPr>
                <w:i/>
                <w:iCs/>
              </w:rPr>
              <w:t>skills</w:t>
            </w:r>
            <w:r w:rsidR="7DFCCA15" w:rsidRPr="78AD0B0A">
              <w:rPr>
                <w:i/>
                <w:iCs/>
              </w:rPr>
              <w:t xml:space="preserve"> students are expected to develop in the module. </w:t>
            </w:r>
            <w:r w:rsidR="3514F373" w:rsidRPr="78AD0B0A">
              <w:rPr>
                <w:i/>
                <w:iCs/>
              </w:rPr>
              <w:t xml:space="preserve"> </w:t>
            </w:r>
            <w:r w:rsidR="3514F373" w:rsidRPr="78AD0B0A">
              <w:rPr>
                <w:rFonts w:ascii="Arial" w:hAnsi="Arial" w:cs="Arial"/>
                <w:i/>
                <w:iCs/>
                <w:sz w:val="20"/>
                <w:szCs w:val="20"/>
              </w:rPr>
              <w:t>T</w:t>
            </w:r>
            <w:r w:rsidR="3CF18214" w:rsidRPr="78AD0B0A">
              <w:rPr>
                <w:rFonts w:ascii="Arial" w:hAnsi="Arial" w:cs="Arial"/>
                <w:i/>
                <w:iCs/>
                <w:sz w:val="20"/>
                <w:szCs w:val="20"/>
              </w:rPr>
              <w:t>hese intended</w:t>
            </w:r>
            <w:r w:rsidR="3514F373" w:rsidRPr="78AD0B0A">
              <w:rPr>
                <w:rFonts w:ascii="Arial" w:hAnsi="Arial" w:cs="Arial"/>
                <w:i/>
                <w:iCs/>
                <w:sz w:val="20"/>
                <w:szCs w:val="20"/>
              </w:rPr>
              <w:t xml:space="preserve"> learning outcomes differ from </w:t>
            </w:r>
            <w:r w:rsidR="1539378A" w:rsidRPr="78AD0B0A">
              <w:rPr>
                <w:rFonts w:ascii="Arial" w:hAnsi="Arial" w:cs="Arial"/>
                <w:i/>
                <w:iCs/>
                <w:sz w:val="20"/>
                <w:szCs w:val="20"/>
              </w:rPr>
              <w:t>those related to knowledge</w:t>
            </w:r>
            <w:r w:rsidR="168EDE79" w:rsidRPr="78AD0B0A">
              <w:rPr>
                <w:rFonts w:ascii="Arial" w:hAnsi="Arial" w:cs="Arial"/>
                <w:i/>
                <w:iCs/>
                <w:sz w:val="20"/>
                <w:szCs w:val="20"/>
              </w:rPr>
              <w:t xml:space="preserve"> and understanding</w:t>
            </w:r>
            <w:r w:rsidR="3514F373" w:rsidRPr="78AD0B0A">
              <w:rPr>
                <w:rFonts w:ascii="Arial" w:hAnsi="Arial" w:cs="Arial"/>
                <w:i/>
                <w:iCs/>
                <w:sz w:val="20"/>
                <w:szCs w:val="20"/>
              </w:rPr>
              <w:t xml:space="preserve"> as they focus on broader subject</w:t>
            </w:r>
            <w:r w:rsidR="0A06292D" w:rsidRPr="78AD0B0A">
              <w:rPr>
                <w:rFonts w:ascii="Arial" w:hAnsi="Arial" w:cs="Arial"/>
                <w:i/>
                <w:iCs/>
                <w:sz w:val="20"/>
                <w:szCs w:val="20"/>
              </w:rPr>
              <w:t>-</w:t>
            </w:r>
            <w:r w:rsidR="3514F373" w:rsidRPr="78AD0B0A">
              <w:rPr>
                <w:rFonts w:ascii="Arial" w:hAnsi="Arial" w:cs="Arial"/>
                <w:i/>
                <w:iCs/>
                <w:sz w:val="20"/>
                <w:szCs w:val="20"/>
              </w:rPr>
              <w:t xml:space="preserve">specific skills </w:t>
            </w:r>
            <w:r w:rsidR="1ED8B1FB" w:rsidRPr="78AD0B0A">
              <w:rPr>
                <w:rFonts w:ascii="Arial" w:hAnsi="Arial" w:cs="Arial"/>
                <w:i/>
                <w:iCs/>
                <w:sz w:val="20"/>
                <w:szCs w:val="20"/>
              </w:rPr>
              <w:t>and other transferable skills and competencies (</w:t>
            </w:r>
            <w:r w:rsidR="7DE98D59" w:rsidRPr="78AD0B0A">
              <w:rPr>
                <w:rFonts w:ascii="Arial" w:hAnsi="Arial" w:cs="Arial"/>
                <w:i/>
                <w:iCs/>
                <w:sz w:val="20"/>
                <w:szCs w:val="20"/>
              </w:rPr>
              <w:t xml:space="preserve">e.g., </w:t>
            </w:r>
            <w:r w:rsidR="1ED8B1FB" w:rsidRPr="78AD0B0A">
              <w:rPr>
                <w:rFonts w:ascii="Arial" w:hAnsi="Arial" w:cs="Arial"/>
                <w:i/>
                <w:iCs/>
                <w:sz w:val="20"/>
                <w:szCs w:val="20"/>
              </w:rPr>
              <w:t>working collaboratively with peers in groupwork,</w:t>
            </w:r>
            <w:r w:rsidR="07877FBE" w:rsidRPr="78AD0B0A">
              <w:rPr>
                <w:rFonts w:ascii="Arial" w:hAnsi="Arial" w:cs="Arial"/>
                <w:i/>
                <w:iCs/>
                <w:sz w:val="20"/>
                <w:szCs w:val="20"/>
              </w:rPr>
              <w:t xml:space="preserve"> critical thinkin</w:t>
            </w:r>
            <w:r w:rsidR="540BCD90" w:rsidRPr="78AD0B0A">
              <w:rPr>
                <w:rFonts w:ascii="Arial" w:hAnsi="Arial" w:cs="Arial"/>
                <w:i/>
                <w:iCs/>
                <w:sz w:val="20"/>
                <w:szCs w:val="20"/>
              </w:rPr>
              <w:t>g, reflective skills</w:t>
            </w:r>
            <w:r w:rsidRPr="78AD0B0A">
              <w:rPr>
                <w:rFonts w:ascii="Arial" w:hAnsi="Arial" w:cs="Arial"/>
                <w:i/>
                <w:iCs/>
                <w:sz w:val="20"/>
                <w:szCs w:val="20"/>
              </w:rPr>
              <w:t xml:space="preserve"> etc</w:t>
            </w:r>
            <w:r w:rsidR="540BCD90" w:rsidRPr="78AD0B0A">
              <w:rPr>
                <w:rFonts w:ascii="Arial" w:hAnsi="Arial" w:cs="Arial"/>
                <w:i/>
                <w:iCs/>
                <w:sz w:val="20"/>
                <w:szCs w:val="20"/>
              </w:rPr>
              <w:t>)</w:t>
            </w:r>
            <w:r w:rsidR="3514F373" w:rsidRPr="78AD0B0A">
              <w:rPr>
                <w:rFonts w:ascii="Arial" w:hAnsi="Arial" w:cs="Arial"/>
                <w:i/>
                <w:iCs/>
                <w:sz w:val="20"/>
                <w:szCs w:val="20"/>
              </w:rPr>
              <w:t>.</w:t>
            </w:r>
          </w:p>
          <w:p w14:paraId="3556FD66" w14:textId="3DA6D8C9" w:rsidR="003B4557" w:rsidRPr="003B4557" w:rsidRDefault="003B4557" w:rsidP="14AF2B1F">
            <w:pPr>
              <w:jc w:val="both"/>
              <w:rPr>
                <w:rFonts w:ascii="Arial" w:hAnsi="Arial" w:cs="Arial"/>
                <w:i/>
                <w:iCs/>
                <w:sz w:val="20"/>
                <w:szCs w:val="20"/>
              </w:rPr>
            </w:pPr>
          </w:p>
        </w:tc>
      </w:tr>
      <w:tr w:rsidR="004F55C1" w14:paraId="20BD540F" w14:textId="77777777" w:rsidTr="78AD0B0A">
        <w:tc>
          <w:tcPr>
            <w:tcW w:w="10456" w:type="dxa"/>
            <w:tcBorders>
              <w:top w:val="single" w:sz="4" w:space="0" w:color="auto"/>
            </w:tcBorders>
          </w:tcPr>
          <w:p w14:paraId="7C9AB81B" w14:textId="6AEBEAFE" w:rsidR="004F55C1" w:rsidRPr="00293A4C" w:rsidRDefault="0DADE7C6" w:rsidP="14AF2B1F">
            <w:r w:rsidRPr="00293A4C">
              <w:t>On completion of this module students will</w:t>
            </w:r>
            <w:r w:rsidR="00293A4C" w:rsidRPr="00293A4C">
              <w:t xml:space="preserve"> be able to</w:t>
            </w:r>
            <w:r w:rsidRPr="00293A4C">
              <w:t>:</w:t>
            </w:r>
          </w:p>
          <w:p w14:paraId="1A48D297" w14:textId="77777777" w:rsidR="00293A4C" w:rsidRDefault="00293A4C" w:rsidP="00293A4C">
            <w:pPr>
              <w:pStyle w:val="ListParagraph"/>
              <w:numPr>
                <w:ilvl w:val="0"/>
                <w:numId w:val="2"/>
              </w:numPr>
            </w:pPr>
            <w:r>
              <w:t>Apply critical thinking skills to the evaluation of psychological theories, research evidence, and claims made in everyday contexts.</w:t>
            </w:r>
          </w:p>
          <w:p w14:paraId="4D07CD3C" w14:textId="77777777" w:rsidR="00293A4C" w:rsidRDefault="00293A4C" w:rsidP="00293A4C">
            <w:pPr>
              <w:pStyle w:val="ListParagraph"/>
              <w:numPr>
                <w:ilvl w:val="0"/>
                <w:numId w:val="2"/>
              </w:numPr>
            </w:pPr>
            <w:r>
              <w:t>Communicate psychological ideas clearly and effectively in both written and oral forms, using appropriate academic conventions.</w:t>
            </w:r>
          </w:p>
          <w:p w14:paraId="6265B8A4" w14:textId="77777777" w:rsidR="00293A4C" w:rsidRDefault="00293A4C" w:rsidP="00293A4C">
            <w:pPr>
              <w:pStyle w:val="ListParagraph"/>
              <w:numPr>
                <w:ilvl w:val="0"/>
                <w:numId w:val="2"/>
              </w:numPr>
            </w:pPr>
            <w:r>
              <w:t>Engage constructively with research participation and enquiry-based learning, demonstrating an understanding of the research process from the participant perspective.</w:t>
            </w:r>
          </w:p>
          <w:p w14:paraId="2B8A09A9" w14:textId="77777777" w:rsidR="00293A4C" w:rsidRDefault="00293A4C" w:rsidP="00293A4C">
            <w:pPr>
              <w:pStyle w:val="ListParagraph"/>
              <w:numPr>
                <w:ilvl w:val="0"/>
                <w:numId w:val="2"/>
              </w:numPr>
            </w:pPr>
            <w:r>
              <w:t>Use digital learning platforms and resources effectively to support independent study and academic development.</w:t>
            </w:r>
          </w:p>
          <w:p w14:paraId="70C243D0" w14:textId="77777777" w:rsidR="00293A4C" w:rsidRDefault="00293A4C" w:rsidP="00293A4C">
            <w:pPr>
              <w:pStyle w:val="ListParagraph"/>
              <w:numPr>
                <w:ilvl w:val="0"/>
                <w:numId w:val="2"/>
              </w:numPr>
            </w:pPr>
            <w:r>
              <w:t>Manage their own learning and time effectively, meeting deadlines and taking responsibility for their academic progress.</w:t>
            </w:r>
          </w:p>
          <w:p w14:paraId="5695CF7B" w14:textId="772E469F" w:rsidR="004F55C1" w:rsidRPr="00293A4C" w:rsidRDefault="00293A4C" w:rsidP="00293A4C">
            <w:pPr>
              <w:pStyle w:val="ListParagraph"/>
              <w:numPr>
                <w:ilvl w:val="0"/>
                <w:numId w:val="2"/>
              </w:numPr>
            </w:pPr>
            <w:r>
              <w:t>Collaborate with peers in a respectful and constructive manner, contributing to group discussions and shared learning activities.</w:t>
            </w:r>
          </w:p>
          <w:p w14:paraId="4C457C45" w14:textId="77777777" w:rsidR="004F55C1" w:rsidRDefault="004F55C1" w:rsidP="00A7244C">
            <w:pPr>
              <w:rPr>
                <w:b/>
                <w:bCs/>
                <w:i/>
                <w:iCs/>
              </w:rPr>
            </w:pPr>
          </w:p>
        </w:tc>
      </w:tr>
    </w:tbl>
    <w:p w14:paraId="2003300C" w14:textId="77777777" w:rsidR="004F55C1" w:rsidRDefault="004F55C1">
      <w:pPr>
        <w:rPr>
          <w:b/>
          <w:bCs/>
          <w:i/>
          <w:iCs/>
        </w:rPr>
      </w:pPr>
    </w:p>
    <w:tbl>
      <w:tblPr>
        <w:tblStyle w:val="TableGrid"/>
        <w:tblW w:w="0" w:type="auto"/>
        <w:tblInd w:w="-5" w:type="dxa"/>
        <w:tblLook w:val="04A0" w:firstRow="1" w:lastRow="0" w:firstColumn="1" w:lastColumn="0" w:noHBand="0" w:noVBand="1"/>
      </w:tblPr>
      <w:tblGrid>
        <w:gridCol w:w="10456"/>
      </w:tblGrid>
      <w:tr w:rsidR="00816BD2" w:rsidRPr="008C7A24" w14:paraId="71BF9AE6" w14:textId="77777777" w:rsidTr="5DA6C777">
        <w:tc>
          <w:tcPr>
            <w:tcW w:w="10456" w:type="dxa"/>
            <w:tcBorders>
              <w:top w:val="nil"/>
              <w:left w:val="nil"/>
              <w:bottom w:val="single" w:sz="4" w:space="0" w:color="auto"/>
              <w:right w:val="nil"/>
            </w:tcBorders>
          </w:tcPr>
          <w:p w14:paraId="653E1C26" w14:textId="77777777" w:rsidR="00816BD2" w:rsidRDefault="00816BD2">
            <w:pPr>
              <w:rPr>
                <w:b/>
                <w:bCs/>
              </w:rPr>
            </w:pPr>
            <w:r w:rsidRPr="14AF2B1F">
              <w:rPr>
                <w:b/>
                <w:bCs/>
              </w:rPr>
              <w:t>Content</w:t>
            </w:r>
            <w:r>
              <w:rPr>
                <w:b/>
                <w:bCs/>
              </w:rPr>
              <w:t>/Syllabus</w:t>
            </w:r>
          </w:p>
          <w:p w14:paraId="1ACAD0F9" w14:textId="6843F1B1" w:rsidR="00816BD2" w:rsidRPr="008C7A24" w:rsidRDefault="64AB9598" w:rsidP="5DA6C777">
            <w:pPr>
              <w:rPr>
                <w:i/>
                <w:iCs/>
              </w:rPr>
            </w:pPr>
            <w:r w:rsidRPr="5DA6C777">
              <w:rPr>
                <w:i/>
                <w:iCs/>
              </w:rPr>
              <w:t>Th</w:t>
            </w:r>
            <w:r w:rsidR="19D01152" w:rsidRPr="5DA6C777">
              <w:rPr>
                <w:i/>
                <w:iCs/>
              </w:rPr>
              <w:t xml:space="preserve">ese numbered points </w:t>
            </w:r>
            <w:r w:rsidRPr="5DA6C777">
              <w:rPr>
                <w:i/>
                <w:iCs/>
              </w:rPr>
              <w:t xml:space="preserve">summarise </w:t>
            </w:r>
            <w:r w:rsidR="50712DF7" w:rsidRPr="5DA6C777">
              <w:rPr>
                <w:i/>
                <w:iCs/>
              </w:rPr>
              <w:t xml:space="preserve">briefly </w:t>
            </w:r>
            <w:r w:rsidRPr="5DA6C777">
              <w:rPr>
                <w:i/>
                <w:iCs/>
              </w:rPr>
              <w:t xml:space="preserve">the planned content/syllabus of the module. </w:t>
            </w:r>
          </w:p>
        </w:tc>
      </w:tr>
      <w:tr w:rsidR="00816BD2" w14:paraId="4655E507" w14:textId="77777777" w:rsidTr="5DA6C777">
        <w:tc>
          <w:tcPr>
            <w:tcW w:w="10456" w:type="dxa"/>
            <w:tcBorders>
              <w:top w:val="single" w:sz="4" w:space="0" w:color="auto"/>
            </w:tcBorders>
          </w:tcPr>
          <w:p w14:paraId="5D9914CE" w14:textId="77777777" w:rsidR="00816BD2" w:rsidRPr="00837C96" w:rsidRDefault="00092F21" w:rsidP="00452207">
            <w:pPr>
              <w:pStyle w:val="ListParagraph"/>
              <w:numPr>
                <w:ilvl w:val="0"/>
                <w:numId w:val="4"/>
              </w:numPr>
              <w:spacing w:before="120"/>
            </w:pPr>
            <w:r w:rsidRPr="00837C96">
              <w:t xml:space="preserve">Conceptual and Historical Issues </w:t>
            </w:r>
          </w:p>
          <w:p w14:paraId="7D2B51A9" w14:textId="77777777" w:rsidR="00837C96" w:rsidRPr="00837C96" w:rsidRDefault="00837C96" w:rsidP="00452207">
            <w:pPr>
              <w:pStyle w:val="ListParagraph"/>
              <w:numPr>
                <w:ilvl w:val="0"/>
                <w:numId w:val="4"/>
              </w:numPr>
            </w:pPr>
            <w:r w:rsidRPr="00837C96">
              <w:t>Sensation and Perception</w:t>
            </w:r>
          </w:p>
          <w:p w14:paraId="284CB803" w14:textId="77777777" w:rsidR="00837C96" w:rsidRPr="00837C96" w:rsidRDefault="00837C96" w:rsidP="00452207">
            <w:pPr>
              <w:pStyle w:val="ListParagraph"/>
              <w:numPr>
                <w:ilvl w:val="0"/>
                <w:numId w:val="4"/>
              </w:numPr>
            </w:pPr>
            <w:r w:rsidRPr="00837C96">
              <w:t>Learning</w:t>
            </w:r>
          </w:p>
          <w:p w14:paraId="36D54B3F" w14:textId="77777777" w:rsidR="00837C96" w:rsidRPr="00837C96" w:rsidRDefault="00837C96" w:rsidP="00452207">
            <w:pPr>
              <w:pStyle w:val="ListParagraph"/>
              <w:numPr>
                <w:ilvl w:val="0"/>
                <w:numId w:val="4"/>
              </w:numPr>
            </w:pPr>
            <w:r w:rsidRPr="00837C96">
              <w:t>Personality</w:t>
            </w:r>
          </w:p>
          <w:p w14:paraId="3B5D3701" w14:textId="77777777" w:rsidR="00837C96" w:rsidRPr="00837C96" w:rsidRDefault="00837C96" w:rsidP="00452207">
            <w:pPr>
              <w:pStyle w:val="ListParagraph"/>
              <w:numPr>
                <w:ilvl w:val="0"/>
                <w:numId w:val="4"/>
              </w:numPr>
            </w:pPr>
            <w:r w:rsidRPr="00837C96">
              <w:t>Biological Psychology</w:t>
            </w:r>
          </w:p>
          <w:p w14:paraId="0F36DA00" w14:textId="1AF45556" w:rsidR="00837C96" w:rsidRPr="00452207" w:rsidRDefault="00837C96" w:rsidP="00452207">
            <w:pPr>
              <w:pStyle w:val="ListParagraph"/>
              <w:numPr>
                <w:ilvl w:val="0"/>
                <w:numId w:val="4"/>
              </w:numPr>
              <w:spacing w:after="120"/>
              <w:rPr>
                <w:b/>
                <w:bCs/>
                <w:i/>
                <w:iCs/>
              </w:rPr>
            </w:pPr>
            <w:r w:rsidRPr="00837C96">
              <w:t>Psychological Disorders</w:t>
            </w:r>
          </w:p>
        </w:tc>
      </w:tr>
      <w:tr w:rsidR="003B4557" w14:paraId="68F6766A" w14:textId="77777777" w:rsidTr="5DA6C777">
        <w:trPr>
          <w:trHeight w:val="300"/>
        </w:trPr>
        <w:tc>
          <w:tcPr>
            <w:tcW w:w="10456" w:type="dxa"/>
            <w:tcBorders>
              <w:top w:val="nil"/>
              <w:left w:val="nil"/>
              <w:bottom w:val="single" w:sz="4" w:space="0" w:color="auto"/>
              <w:right w:val="nil"/>
            </w:tcBorders>
          </w:tcPr>
          <w:p w14:paraId="463FF6FA" w14:textId="77777777" w:rsidR="00816BD2" w:rsidRDefault="00816BD2" w:rsidP="003B4557">
            <w:pPr>
              <w:rPr>
                <w:b/>
                <w:bCs/>
              </w:rPr>
            </w:pPr>
          </w:p>
          <w:p w14:paraId="582D9D40" w14:textId="726FCE08" w:rsidR="003B4557" w:rsidRPr="003B4557" w:rsidRDefault="003B4557" w:rsidP="003B4557">
            <w:pPr>
              <w:rPr>
                <w:b/>
                <w:bCs/>
              </w:rPr>
            </w:pPr>
            <w:r>
              <w:rPr>
                <w:b/>
                <w:bCs/>
              </w:rPr>
              <w:t>Teaching, Learning &amp; Assessment Methods</w:t>
            </w:r>
          </w:p>
        </w:tc>
      </w:tr>
      <w:tr w:rsidR="003B4557" w14:paraId="2E440365" w14:textId="77777777" w:rsidTr="5DA6C777">
        <w:trPr>
          <w:trHeight w:val="300"/>
        </w:trPr>
        <w:tc>
          <w:tcPr>
            <w:tcW w:w="10456" w:type="dxa"/>
            <w:tcBorders>
              <w:top w:val="single" w:sz="4" w:space="0" w:color="auto"/>
              <w:bottom w:val="single" w:sz="4" w:space="0" w:color="auto"/>
            </w:tcBorders>
          </w:tcPr>
          <w:p w14:paraId="5229BC5D" w14:textId="6FB79396" w:rsidR="003B4557" w:rsidRDefault="003B4557" w:rsidP="00A7244C">
            <w:pPr>
              <w:rPr>
                <w:b/>
                <w:bCs/>
                <w:i/>
                <w:iCs/>
              </w:rPr>
            </w:pPr>
            <w:r>
              <w:rPr>
                <w:b/>
                <w:bCs/>
                <w:i/>
                <w:iCs/>
              </w:rPr>
              <w:t>Methods of Teaching</w:t>
            </w:r>
          </w:p>
          <w:p w14:paraId="2ABBC78B" w14:textId="4191944A" w:rsidR="003B4557" w:rsidRPr="00944899" w:rsidRDefault="7C6B42C7" w:rsidP="00395F08">
            <w:pPr>
              <w:rPr>
                <w:i/>
                <w:iCs/>
              </w:rPr>
            </w:pPr>
            <w:r w:rsidRPr="6F22730D">
              <w:rPr>
                <w:i/>
                <w:iCs/>
              </w:rPr>
              <w:t>This</w:t>
            </w:r>
            <w:r w:rsidR="00C94485" w:rsidRPr="6F22730D">
              <w:rPr>
                <w:i/>
                <w:iCs/>
              </w:rPr>
              <w:t xml:space="preserve"> is</w:t>
            </w:r>
            <w:r w:rsidR="4EB6B2F7" w:rsidRPr="6F22730D">
              <w:rPr>
                <w:i/>
                <w:iCs/>
              </w:rPr>
              <w:t xml:space="preserve"> a short statement regarding the methods of learning and teaching e.g. lectures, </w:t>
            </w:r>
            <w:r w:rsidR="7622321D" w:rsidRPr="6F22730D">
              <w:rPr>
                <w:i/>
                <w:iCs/>
              </w:rPr>
              <w:t xml:space="preserve">tutorials/seminars, workshops, </w:t>
            </w:r>
            <w:r w:rsidR="4EB6B2F7" w:rsidRPr="6F22730D">
              <w:rPr>
                <w:i/>
                <w:iCs/>
              </w:rPr>
              <w:t>group work</w:t>
            </w:r>
            <w:r w:rsidR="0ED7650E" w:rsidRPr="6F22730D">
              <w:rPr>
                <w:i/>
                <w:iCs/>
              </w:rPr>
              <w:t>, independent learning</w:t>
            </w:r>
            <w:r w:rsidR="4EB6B2F7" w:rsidRPr="6F22730D">
              <w:rPr>
                <w:i/>
                <w:iCs/>
              </w:rPr>
              <w:t xml:space="preserve"> etc.</w:t>
            </w:r>
            <w:r w:rsidR="37D23974" w:rsidRPr="6F22730D">
              <w:rPr>
                <w:i/>
                <w:iCs/>
              </w:rPr>
              <w:t xml:space="preserve"> </w:t>
            </w:r>
            <w:r w:rsidR="0CB7395A" w:rsidRPr="6F22730D">
              <w:rPr>
                <w:i/>
                <w:iCs/>
              </w:rPr>
              <w:t>T</w:t>
            </w:r>
            <w:r w:rsidR="3A9D6EA0" w:rsidRPr="6F22730D">
              <w:rPr>
                <w:i/>
                <w:iCs/>
              </w:rPr>
              <w:t>he</w:t>
            </w:r>
            <w:r w:rsidR="37D23974" w:rsidRPr="6F22730D">
              <w:rPr>
                <w:i/>
                <w:iCs/>
              </w:rPr>
              <w:t xml:space="preserve"> hours associated with each activity</w:t>
            </w:r>
            <w:r w:rsidR="00135D42" w:rsidRPr="6F22730D">
              <w:rPr>
                <w:i/>
                <w:iCs/>
              </w:rPr>
              <w:t xml:space="preserve"> are noted</w:t>
            </w:r>
            <w:r w:rsidR="00A7133B">
              <w:rPr>
                <w:i/>
                <w:iCs/>
              </w:rPr>
              <w:t>, as well a</w:t>
            </w:r>
            <w:r w:rsidR="002F2DEC">
              <w:rPr>
                <w:i/>
                <w:iCs/>
              </w:rPr>
              <w:t>s</w:t>
            </w:r>
            <w:r w:rsidR="009C6064">
              <w:rPr>
                <w:i/>
                <w:iCs/>
              </w:rPr>
              <w:t xml:space="preserve"> how these hours are distributed across the semester(s)</w:t>
            </w:r>
            <w:r w:rsidR="37D23974" w:rsidRPr="6F22730D">
              <w:rPr>
                <w:i/>
                <w:iCs/>
              </w:rPr>
              <w:t>.</w:t>
            </w:r>
          </w:p>
          <w:p w14:paraId="00AFE824" w14:textId="5CA31DDA" w:rsidR="00395F08" w:rsidRDefault="00395F08" w:rsidP="00944899">
            <w:pPr>
              <w:pStyle w:val="ListParagraph"/>
              <w:numPr>
                <w:ilvl w:val="0"/>
                <w:numId w:val="6"/>
              </w:numPr>
              <w:spacing w:before="80" w:after="80"/>
              <w:ind w:left="714" w:hanging="357"/>
              <w:contextualSpacing w:val="0"/>
            </w:pPr>
            <w:r>
              <w:t>Students are taught through a combination of in-person lectures, independent learning activities, and staff–student interaction. The module includes 20 hours of in-person lectures, which incorporate active learning activities and discussion to engage students with key concepts.</w:t>
            </w:r>
          </w:p>
          <w:p w14:paraId="21AF8D7E" w14:textId="37B7A10A" w:rsidR="00395F08" w:rsidRDefault="00395F08" w:rsidP="00944899">
            <w:pPr>
              <w:pStyle w:val="ListParagraph"/>
              <w:numPr>
                <w:ilvl w:val="0"/>
                <w:numId w:val="6"/>
              </w:numPr>
              <w:spacing w:before="80" w:after="80"/>
              <w:ind w:left="714" w:hanging="357"/>
              <w:contextualSpacing w:val="0"/>
            </w:pPr>
            <w:r>
              <w:t xml:space="preserve">Students </w:t>
            </w:r>
            <w:r w:rsidR="00403F2C">
              <w:t>engage in</w:t>
            </w:r>
            <w:r>
              <w:t xml:space="preserve"> independent learning activities (approximately 179 hours), enabling them to consolidate and extend their understanding at their own pace.</w:t>
            </w:r>
          </w:p>
          <w:p w14:paraId="69931CC7" w14:textId="730FDE16" w:rsidR="00395F08" w:rsidRDefault="00395F08" w:rsidP="00944899">
            <w:pPr>
              <w:pStyle w:val="ListParagraph"/>
              <w:numPr>
                <w:ilvl w:val="0"/>
                <w:numId w:val="6"/>
              </w:numPr>
              <w:spacing w:before="80" w:after="80"/>
              <w:ind w:left="714" w:hanging="357"/>
              <w:contextualSpacing w:val="0"/>
            </w:pPr>
            <w:r>
              <w:t xml:space="preserve">Students </w:t>
            </w:r>
            <w:proofErr w:type="gramStart"/>
            <w:r>
              <w:t>have the opportunity to</w:t>
            </w:r>
            <w:proofErr w:type="gramEnd"/>
            <w:r>
              <w:t xml:space="preserve"> liaise with staff formally during lectures and a scheduled drop-in session (1 hour), and informally via the class discussion forum, email, and other channels throughout the semester.</w:t>
            </w:r>
          </w:p>
          <w:p w14:paraId="05B93C1E" w14:textId="4BC3F042" w:rsidR="00395F08" w:rsidRPr="00395F08" w:rsidRDefault="00395F08" w:rsidP="00944899">
            <w:pPr>
              <w:pStyle w:val="ListParagraph"/>
              <w:numPr>
                <w:ilvl w:val="0"/>
                <w:numId w:val="6"/>
              </w:numPr>
              <w:spacing w:before="80" w:after="80"/>
              <w:ind w:left="714" w:hanging="357"/>
              <w:contextualSpacing w:val="0"/>
            </w:pPr>
            <w:r>
              <w:t>Learning activities and support are distributed evenly across the semester, with lectures delivered weekly and independent learning taking place alongside and between scheduled sessions.</w:t>
            </w:r>
          </w:p>
        </w:tc>
      </w:tr>
      <w:tr w:rsidR="003B4557" w14:paraId="607A9EE8" w14:textId="77777777" w:rsidTr="5DA6C777">
        <w:trPr>
          <w:trHeight w:val="300"/>
        </w:trPr>
        <w:tc>
          <w:tcPr>
            <w:tcW w:w="10456" w:type="dxa"/>
            <w:tcBorders>
              <w:top w:val="single" w:sz="4" w:space="0" w:color="auto"/>
              <w:bottom w:val="single" w:sz="4" w:space="0" w:color="auto"/>
            </w:tcBorders>
          </w:tcPr>
          <w:p w14:paraId="20CCC2BD" w14:textId="77777777" w:rsidR="003B4557" w:rsidRDefault="4313BD4E" w:rsidP="14AF2B1F">
            <w:pPr>
              <w:rPr>
                <w:b/>
                <w:bCs/>
                <w:i/>
                <w:iCs/>
              </w:rPr>
            </w:pPr>
            <w:r w:rsidRPr="14AF2B1F">
              <w:rPr>
                <w:b/>
                <w:bCs/>
                <w:i/>
                <w:iCs/>
              </w:rPr>
              <w:t>Assessment &amp; Feedback</w:t>
            </w:r>
          </w:p>
          <w:p w14:paraId="05C313C5" w14:textId="4A81CA8F" w:rsidR="003B4557" w:rsidRDefault="484CBDD4" w:rsidP="5DA6C777">
            <w:pPr>
              <w:rPr>
                <w:i/>
                <w:iCs/>
              </w:rPr>
            </w:pPr>
            <w:r w:rsidRPr="5DA6C777">
              <w:rPr>
                <w:i/>
                <w:iCs/>
              </w:rPr>
              <w:t>Please specify the assessment(s)</w:t>
            </w:r>
            <w:r w:rsidR="6D8F109A" w:rsidRPr="5DA6C777">
              <w:rPr>
                <w:i/>
                <w:iCs/>
              </w:rPr>
              <w:t xml:space="preserve"> for the module. Assessments </w:t>
            </w:r>
            <w:r w:rsidR="739F4B56" w:rsidRPr="5DA6C777">
              <w:rPr>
                <w:i/>
                <w:iCs/>
              </w:rPr>
              <w:t>are</w:t>
            </w:r>
            <w:r w:rsidR="6D8F109A" w:rsidRPr="5DA6C777">
              <w:rPr>
                <w:i/>
                <w:iCs/>
              </w:rPr>
              <w:t xml:space="preserve"> designed to support student attainment</w:t>
            </w:r>
            <w:r w:rsidR="1B12394B" w:rsidRPr="5DA6C777">
              <w:rPr>
                <w:i/>
                <w:iCs/>
              </w:rPr>
              <w:t>,</w:t>
            </w:r>
            <w:r w:rsidR="6D8F109A" w:rsidRPr="5DA6C777">
              <w:rPr>
                <w:i/>
                <w:iCs/>
              </w:rPr>
              <w:t xml:space="preserve"> </w:t>
            </w:r>
            <w:r w:rsidR="64D1C9EF" w:rsidRPr="5DA6C777">
              <w:rPr>
                <w:i/>
                <w:iCs/>
              </w:rPr>
              <w:t>and demonstration of attainment</w:t>
            </w:r>
            <w:r w:rsidR="2D8C5347" w:rsidRPr="5DA6C777">
              <w:rPr>
                <w:i/>
                <w:iCs/>
              </w:rPr>
              <w:t>,</w:t>
            </w:r>
            <w:r w:rsidR="64D1C9EF" w:rsidRPr="5DA6C777">
              <w:rPr>
                <w:i/>
                <w:iCs/>
              </w:rPr>
              <w:t xml:space="preserve"> </w:t>
            </w:r>
            <w:r w:rsidR="6D8F109A" w:rsidRPr="5DA6C777">
              <w:rPr>
                <w:i/>
                <w:iCs/>
              </w:rPr>
              <w:t>of</w:t>
            </w:r>
            <w:r w:rsidR="34B49E82" w:rsidRPr="5DA6C777">
              <w:rPr>
                <w:i/>
                <w:iCs/>
              </w:rPr>
              <w:t xml:space="preserve"> all</w:t>
            </w:r>
            <w:r w:rsidR="6D8F109A" w:rsidRPr="5DA6C777">
              <w:rPr>
                <w:i/>
                <w:iCs/>
              </w:rPr>
              <w:t xml:space="preserve"> the </w:t>
            </w:r>
            <w:r w:rsidR="05FCBD3B" w:rsidRPr="5DA6C777">
              <w:rPr>
                <w:i/>
                <w:iCs/>
              </w:rPr>
              <w:t xml:space="preserve">stated </w:t>
            </w:r>
            <w:r w:rsidR="62A7ABEC" w:rsidRPr="5DA6C777">
              <w:rPr>
                <w:i/>
                <w:iCs/>
              </w:rPr>
              <w:t xml:space="preserve">intended learning outcomes </w:t>
            </w:r>
            <w:r w:rsidR="6D8F109A" w:rsidRPr="5DA6C777">
              <w:rPr>
                <w:i/>
                <w:iCs/>
              </w:rPr>
              <w:t xml:space="preserve">for the module. It </w:t>
            </w:r>
            <w:r w:rsidR="24611FD5" w:rsidRPr="5DA6C777">
              <w:rPr>
                <w:i/>
                <w:iCs/>
              </w:rPr>
              <w:t>is noted here</w:t>
            </w:r>
            <w:r w:rsidR="6D8F109A" w:rsidRPr="5DA6C777">
              <w:rPr>
                <w:i/>
                <w:iCs/>
              </w:rPr>
              <w:t xml:space="preserve"> </w:t>
            </w:r>
            <w:r w:rsidR="573DD69A" w:rsidRPr="5DA6C777">
              <w:rPr>
                <w:i/>
                <w:iCs/>
              </w:rPr>
              <w:t xml:space="preserve">whether </w:t>
            </w:r>
            <w:r w:rsidR="6D8F109A" w:rsidRPr="5DA6C777">
              <w:rPr>
                <w:i/>
                <w:iCs/>
              </w:rPr>
              <w:t>all elements are required to be passed</w:t>
            </w:r>
            <w:r w:rsidR="188D6249" w:rsidRPr="5DA6C777">
              <w:rPr>
                <w:i/>
                <w:iCs/>
              </w:rPr>
              <w:t>,</w:t>
            </w:r>
            <w:r w:rsidR="6D8F109A" w:rsidRPr="5DA6C777">
              <w:rPr>
                <w:i/>
                <w:iCs/>
              </w:rPr>
              <w:t xml:space="preserve"> or a pass overall is sufficient.</w:t>
            </w:r>
          </w:p>
          <w:p w14:paraId="1CF85A1A" w14:textId="7305ED1E" w:rsidR="005F53DB" w:rsidRPr="005F53DB" w:rsidRDefault="005F53DB" w:rsidP="14AF2B1F">
            <w:pPr>
              <w:rPr>
                <w:i/>
                <w:iCs/>
              </w:rPr>
            </w:pPr>
          </w:p>
          <w:tbl>
            <w:tblPr>
              <w:tblStyle w:val="TableGrid"/>
              <w:tblW w:w="0" w:type="auto"/>
              <w:tblLook w:val="04A0" w:firstRow="1" w:lastRow="0" w:firstColumn="1" w:lastColumn="0" w:noHBand="0" w:noVBand="1"/>
            </w:tblPr>
            <w:tblGrid>
              <w:gridCol w:w="1604"/>
              <w:gridCol w:w="2697"/>
              <w:gridCol w:w="1212"/>
              <w:gridCol w:w="1616"/>
              <w:gridCol w:w="1584"/>
              <w:gridCol w:w="1517"/>
            </w:tblGrid>
            <w:tr w:rsidR="00AF4E4A" w14:paraId="760B5F40" w14:textId="77777777" w:rsidTr="00AF4E4A">
              <w:trPr>
                <w:trHeight w:val="300"/>
              </w:trPr>
              <w:tc>
                <w:tcPr>
                  <w:tcW w:w="1636" w:type="dxa"/>
                </w:tcPr>
                <w:p w14:paraId="5C43D1C1" w14:textId="4D7E16FF" w:rsidR="005F53DB" w:rsidRDefault="005F53DB" w:rsidP="00A7244C">
                  <w:pPr>
                    <w:rPr>
                      <w:b/>
                      <w:bCs/>
                      <w:i/>
                      <w:iCs/>
                    </w:rPr>
                  </w:pPr>
                  <w:r>
                    <w:rPr>
                      <w:b/>
                      <w:bCs/>
                      <w:i/>
                      <w:iCs/>
                    </w:rPr>
                    <w:t>Assessment Type</w:t>
                  </w:r>
                </w:p>
              </w:tc>
              <w:tc>
                <w:tcPr>
                  <w:tcW w:w="2787" w:type="dxa"/>
                </w:tcPr>
                <w:p w14:paraId="30D2B846" w14:textId="510549F9" w:rsidR="005F53DB" w:rsidRDefault="005F53DB" w:rsidP="00A7244C">
                  <w:pPr>
                    <w:rPr>
                      <w:b/>
                      <w:bCs/>
                      <w:i/>
                      <w:iCs/>
                    </w:rPr>
                  </w:pPr>
                  <w:r>
                    <w:rPr>
                      <w:b/>
                      <w:bCs/>
                      <w:i/>
                      <w:iCs/>
                    </w:rPr>
                    <w:t>Assessment Description</w:t>
                  </w:r>
                </w:p>
              </w:tc>
              <w:tc>
                <w:tcPr>
                  <w:tcW w:w="1033" w:type="dxa"/>
                </w:tcPr>
                <w:p w14:paraId="1EF42322" w14:textId="13F27934" w:rsidR="005F53DB" w:rsidRDefault="005F53DB" w:rsidP="00A7244C">
                  <w:pPr>
                    <w:rPr>
                      <w:b/>
                      <w:bCs/>
                      <w:i/>
                      <w:iCs/>
                    </w:rPr>
                  </w:pPr>
                  <w:r>
                    <w:rPr>
                      <w:b/>
                      <w:bCs/>
                      <w:i/>
                      <w:iCs/>
                    </w:rPr>
                    <w:t>Weighting</w:t>
                  </w:r>
                </w:p>
              </w:tc>
              <w:tc>
                <w:tcPr>
                  <w:tcW w:w="1581" w:type="dxa"/>
                </w:tcPr>
                <w:p w14:paraId="16F490B1" w14:textId="470048A5" w:rsidR="005F53DB" w:rsidRDefault="1DD16B81" w:rsidP="67921F4A">
                  <w:pPr>
                    <w:rPr>
                      <w:b/>
                      <w:bCs/>
                      <w:i/>
                      <w:iCs/>
                    </w:rPr>
                  </w:pPr>
                  <w:r w:rsidRPr="67921F4A">
                    <w:rPr>
                      <w:b/>
                      <w:bCs/>
                      <w:i/>
                      <w:iCs/>
                    </w:rPr>
                    <w:t xml:space="preserve">Alignment with </w:t>
                  </w:r>
                  <w:r w:rsidR="597DBC97" w:rsidRPr="67921F4A">
                    <w:rPr>
                      <w:b/>
                      <w:bCs/>
                      <w:i/>
                      <w:iCs/>
                    </w:rPr>
                    <w:t>I</w:t>
                  </w:r>
                  <w:r w:rsidRPr="67921F4A">
                    <w:rPr>
                      <w:b/>
                      <w:bCs/>
                      <w:i/>
                      <w:iCs/>
                    </w:rPr>
                    <w:t>LO</w:t>
                  </w:r>
                </w:p>
              </w:tc>
              <w:tc>
                <w:tcPr>
                  <w:tcW w:w="1622" w:type="dxa"/>
                </w:tcPr>
                <w:p w14:paraId="3F5F98C3" w14:textId="58C1461C" w:rsidR="005F53DB" w:rsidRDefault="00C2729C" w:rsidP="00A7244C">
                  <w:pPr>
                    <w:rPr>
                      <w:b/>
                      <w:bCs/>
                      <w:i/>
                      <w:iCs/>
                    </w:rPr>
                  </w:pPr>
                  <w:r>
                    <w:rPr>
                      <w:b/>
                      <w:bCs/>
                      <w:i/>
                      <w:iCs/>
                    </w:rPr>
                    <w:t xml:space="preserve">Timing of </w:t>
                  </w:r>
                  <w:r w:rsidR="005F53DB">
                    <w:rPr>
                      <w:b/>
                      <w:bCs/>
                      <w:i/>
                      <w:iCs/>
                    </w:rPr>
                    <w:t>Submission</w:t>
                  </w:r>
                </w:p>
              </w:tc>
              <w:tc>
                <w:tcPr>
                  <w:tcW w:w="1571" w:type="dxa"/>
                </w:tcPr>
                <w:p w14:paraId="51744F19" w14:textId="3697B3C2" w:rsidR="005F53DB" w:rsidRDefault="00CC38EC" w:rsidP="67921F4A">
                  <w:pPr>
                    <w:rPr>
                      <w:b/>
                      <w:bCs/>
                      <w:i/>
                      <w:iCs/>
                    </w:rPr>
                  </w:pPr>
                  <w:r>
                    <w:rPr>
                      <w:b/>
                      <w:bCs/>
                      <w:i/>
                      <w:iCs/>
                    </w:rPr>
                    <w:t xml:space="preserve">Nature of </w:t>
                  </w:r>
                  <w:r w:rsidR="1DD16B81" w:rsidRPr="67921F4A">
                    <w:rPr>
                      <w:b/>
                      <w:bCs/>
                      <w:i/>
                      <w:iCs/>
                    </w:rPr>
                    <w:t xml:space="preserve">Feedback </w:t>
                  </w:r>
                </w:p>
              </w:tc>
            </w:tr>
            <w:tr w:rsidR="00AF4E4A" w14:paraId="5B5DEBD1" w14:textId="77777777" w:rsidTr="00AF4E4A">
              <w:trPr>
                <w:trHeight w:val="300"/>
              </w:trPr>
              <w:tc>
                <w:tcPr>
                  <w:tcW w:w="1636" w:type="dxa"/>
                </w:tcPr>
                <w:p w14:paraId="2D520D0B" w14:textId="57C7F5EB" w:rsidR="005F53DB" w:rsidRPr="005F53DB" w:rsidRDefault="00773172" w:rsidP="00A7244C">
                  <w:r>
                    <w:t>Essay</w:t>
                  </w:r>
                </w:p>
              </w:tc>
              <w:tc>
                <w:tcPr>
                  <w:tcW w:w="2787" w:type="dxa"/>
                </w:tcPr>
                <w:p w14:paraId="312D2361" w14:textId="0FF238A3" w:rsidR="00310D83" w:rsidRPr="008E2978" w:rsidRDefault="008E2978" w:rsidP="00310D83">
                  <w:pPr>
                    <w:shd w:val="clear" w:color="auto" w:fill="FFFFFF"/>
                    <w:spacing w:after="100" w:afterAutospacing="1"/>
                    <w:rPr>
                      <w:rFonts w:eastAsia="Times New Roman" w:cs="Segoe UI"/>
                      <w:color w:val="191C1F"/>
                      <w:kern w:val="0"/>
                      <w:lang w:eastAsia="en-GB"/>
                      <w14:ligatures w14:val="none"/>
                    </w:rPr>
                  </w:pPr>
                  <w:r w:rsidRPr="008E2978">
                    <w:t>500-word</w:t>
                  </w:r>
                  <w:r w:rsidR="00AF4E4A">
                    <w:t xml:space="preserve"> (max)</w:t>
                  </w:r>
                  <w:r w:rsidR="00310D83" w:rsidRPr="008E2978">
                    <w:t xml:space="preserve"> essay </w:t>
                  </w:r>
                  <w:r w:rsidR="00310D83" w:rsidRPr="008E2978">
                    <w:rPr>
                      <w:rFonts w:eastAsia="Times New Roman" w:cs="Segoe UI"/>
                      <w:color w:val="191C1F"/>
                      <w:kern w:val="0"/>
                      <w:lang w:eastAsia="en-GB"/>
                      <w14:ligatures w14:val="none"/>
                    </w:rPr>
                    <w:t>designed to help demonstrate understanding of key psychological concepts and begin thinking critically about how psychology is applied and represented outside of the classroom.</w:t>
                  </w:r>
                </w:p>
                <w:p w14:paraId="2BB2FD62" w14:textId="664D2AB3" w:rsidR="00310D83" w:rsidRPr="00310D83" w:rsidRDefault="00310D83" w:rsidP="00310D83">
                  <w:pPr>
                    <w:shd w:val="clear" w:color="auto" w:fill="FFFFFF"/>
                    <w:rPr>
                      <w:rFonts w:eastAsia="Times New Roman" w:cs="Segoe UI"/>
                      <w:color w:val="191C1F"/>
                      <w:kern w:val="0"/>
                      <w:lang w:eastAsia="en-GB"/>
                      <w14:ligatures w14:val="none"/>
                    </w:rPr>
                  </w:pPr>
                  <w:r w:rsidRPr="008E2978">
                    <w:rPr>
                      <w:rFonts w:eastAsia="Times New Roman" w:cs="Segoe UI"/>
                      <w:color w:val="191C1F"/>
                      <w:kern w:val="0"/>
                      <w:lang w:eastAsia="en-GB"/>
                      <w14:ligatures w14:val="none"/>
                    </w:rPr>
                    <w:t xml:space="preserve">Students </w:t>
                  </w:r>
                  <w:r w:rsidR="00AF4E4A">
                    <w:rPr>
                      <w:rFonts w:eastAsia="Times New Roman" w:cs="Segoe UI"/>
                      <w:color w:val="191C1F"/>
                      <w:kern w:val="0"/>
                      <w:lang w:eastAsia="en-GB"/>
                      <w14:ligatures w14:val="none"/>
                    </w:rPr>
                    <w:t>select one option from</w:t>
                  </w:r>
                  <w:r w:rsidRPr="00310D83">
                    <w:rPr>
                      <w:rFonts w:eastAsia="Times New Roman" w:cs="Segoe UI"/>
                      <w:color w:val="191C1F"/>
                      <w:kern w:val="0"/>
                      <w:lang w:eastAsia="en-GB"/>
                      <w14:ligatures w14:val="none"/>
                    </w:rPr>
                    <w:t>:</w:t>
                  </w:r>
                </w:p>
                <w:p w14:paraId="0CAF5479" w14:textId="77777777" w:rsidR="00310D83" w:rsidRPr="00310D83" w:rsidRDefault="00310D83" w:rsidP="00310D83">
                  <w:pPr>
                    <w:numPr>
                      <w:ilvl w:val="0"/>
                      <w:numId w:val="7"/>
                    </w:numPr>
                    <w:shd w:val="clear" w:color="auto" w:fill="FFFFFF"/>
                    <w:ind w:left="714" w:hanging="357"/>
                    <w:rPr>
                      <w:rFonts w:eastAsia="Times New Roman" w:cs="Segoe UI"/>
                      <w:color w:val="191C1F"/>
                      <w:kern w:val="0"/>
                      <w:lang w:eastAsia="en-GB"/>
                      <w14:ligatures w14:val="none"/>
                    </w:rPr>
                  </w:pPr>
                  <w:r w:rsidRPr="00310D83">
                    <w:rPr>
                      <w:rFonts w:eastAsia="Times New Roman" w:cs="Segoe UI"/>
                      <w:color w:val="191C1F"/>
                      <w:kern w:val="0"/>
                      <w:lang w:eastAsia="en-GB"/>
                      <w14:ligatures w14:val="none"/>
                    </w:rPr>
                    <w:t>Apply a psychological concept</w:t>
                  </w:r>
                </w:p>
                <w:p w14:paraId="3FCB1CF6" w14:textId="1AD8A6BA" w:rsidR="005F53DB" w:rsidRPr="00AF4E4A" w:rsidRDefault="00310D83" w:rsidP="00310D83">
                  <w:pPr>
                    <w:numPr>
                      <w:ilvl w:val="0"/>
                      <w:numId w:val="7"/>
                    </w:numPr>
                    <w:shd w:val="clear" w:color="auto" w:fill="FFFFFF"/>
                    <w:spacing w:before="100" w:beforeAutospacing="1" w:after="100" w:afterAutospacing="1"/>
                    <w:rPr>
                      <w:rFonts w:eastAsia="Times New Roman" w:cs="Segoe UI"/>
                      <w:color w:val="191C1F"/>
                      <w:kern w:val="0"/>
                      <w:lang w:eastAsia="en-GB"/>
                      <w14:ligatures w14:val="none"/>
                    </w:rPr>
                  </w:pPr>
                  <w:r w:rsidRPr="00310D83">
                    <w:rPr>
                      <w:rFonts w:eastAsia="Times New Roman" w:cs="Segoe UI"/>
                      <w:color w:val="191C1F"/>
                      <w:kern w:val="0"/>
                      <w:lang w:eastAsia="en-GB"/>
                      <w14:ligatures w14:val="none"/>
                    </w:rPr>
                    <w:t>Critique psychology in the media</w:t>
                  </w:r>
                </w:p>
              </w:tc>
              <w:tc>
                <w:tcPr>
                  <w:tcW w:w="1033" w:type="dxa"/>
                </w:tcPr>
                <w:p w14:paraId="6E22EB85" w14:textId="0FFA3DB2" w:rsidR="005F53DB" w:rsidRPr="00E8171D" w:rsidRDefault="00E8171D" w:rsidP="00A7244C">
                  <w:r w:rsidRPr="00E8171D">
                    <w:t>30</w:t>
                  </w:r>
                  <w:r w:rsidR="005A6D6C">
                    <w:t>%</w:t>
                  </w:r>
                </w:p>
              </w:tc>
              <w:tc>
                <w:tcPr>
                  <w:tcW w:w="1581" w:type="dxa"/>
                </w:tcPr>
                <w:p w14:paraId="4B66830D" w14:textId="77777777" w:rsidR="00D73F90" w:rsidRDefault="00D73F90" w:rsidP="00D73F90">
                  <w:r>
                    <w:t>Knowledge and Understanding</w:t>
                  </w:r>
                </w:p>
                <w:p w14:paraId="36BE71B9" w14:textId="77777777" w:rsidR="00D73F90" w:rsidRDefault="00D73F90" w:rsidP="00D73F90"/>
                <w:p w14:paraId="431DA48B" w14:textId="3CFB1BD2" w:rsidR="00D73F90" w:rsidRDefault="00D73F90" w:rsidP="00D73F90">
                  <w:r>
                    <w:t>1:</w:t>
                  </w:r>
                  <w:r w:rsidR="000E50AE">
                    <w:t xml:space="preserve"> </w:t>
                  </w:r>
                  <w:r>
                    <w:t>Demonstrate an understanding of psychology as a scientific discipline, including its major approaches, research methods, and areas of application.</w:t>
                  </w:r>
                </w:p>
                <w:p w14:paraId="633E3645" w14:textId="77777777" w:rsidR="00D73F90" w:rsidRDefault="00D73F90" w:rsidP="00D73F90"/>
                <w:p w14:paraId="64B4E3BC" w14:textId="1776F28A" w:rsidR="00D73F90" w:rsidRDefault="00D73F90" w:rsidP="00D73F90">
                  <w:r>
                    <w:t>2: Explain key concepts, theories, and empirical findings in core areas of psychology.</w:t>
                  </w:r>
                </w:p>
                <w:p w14:paraId="0A918801" w14:textId="77777777" w:rsidR="00D73F90" w:rsidRDefault="00D73F90" w:rsidP="00D73F90"/>
                <w:p w14:paraId="0C1B46A3" w14:textId="187339A3" w:rsidR="00D73F90" w:rsidRDefault="00D73F90" w:rsidP="00D73F90">
                  <w:r>
                    <w:t>4: Recognise the importance of empirical evidence in the development of psychological knowledge and evaluate how psychological theories are supported or challenged by research findings.</w:t>
                  </w:r>
                </w:p>
                <w:p w14:paraId="0D719E81" w14:textId="77777777" w:rsidR="00D73F90" w:rsidRDefault="00D73F90" w:rsidP="00D73F90"/>
                <w:p w14:paraId="5ADA72AF" w14:textId="77777777" w:rsidR="00D73F90" w:rsidRDefault="00D73F90" w:rsidP="00D73F90">
                  <w:r>
                    <w:t>Subject-Specific and Transferable Skills</w:t>
                  </w:r>
                </w:p>
                <w:p w14:paraId="096E89C8" w14:textId="77777777" w:rsidR="00D73F90" w:rsidRDefault="00D73F90" w:rsidP="00D73F90"/>
                <w:p w14:paraId="70A867D7" w14:textId="4105D96E" w:rsidR="00D73F90" w:rsidRDefault="00D73F90" w:rsidP="00D73F90">
                  <w:r>
                    <w:t xml:space="preserve">1: Apply critical thinking skills </w:t>
                  </w:r>
                  <w:r>
                    <w:lastRenderedPageBreak/>
                    <w:t>to the evaluation of psychological theories, research evidence, and claims made in everyday contexts.</w:t>
                  </w:r>
                </w:p>
                <w:p w14:paraId="07A48710" w14:textId="77777777" w:rsidR="00D73F90" w:rsidRDefault="00D73F90" w:rsidP="00D73F90"/>
                <w:p w14:paraId="4CB24B92" w14:textId="4E2E99B1" w:rsidR="005F53DB" w:rsidRPr="007C0263" w:rsidRDefault="00D73F90" w:rsidP="00D73F90">
                  <w:r>
                    <w:t>2: Communicate psychological ideas clearly and effectively in written form, using appropriate academic conventions.</w:t>
                  </w:r>
                </w:p>
              </w:tc>
              <w:tc>
                <w:tcPr>
                  <w:tcW w:w="1622" w:type="dxa"/>
                </w:tcPr>
                <w:p w14:paraId="6F09FC6C" w14:textId="3BFC4AFA" w:rsidR="005F53DB" w:rsidRPr="00E8171D" w:rsidRDefault="00E8171D" w:rsidP="00A7244C">
                  <w:r w:rsidRPr="00E8171D">
                    <w:lastRenderedPageBreak/>
                    <w:t>Week 6</w:t>
                  </w:r>
                </w:p>
              </w:tc>
              <w:tc>
                <w:tcPr>
                  <w:tcW w:w="1571" w:type="dxa"/>
                </w:tcPr>
                <w:p w14:paraId="6D25BA03" w14:textId="1D1B8255" w:rsidR="005F53DB" w:rsidRPr="00E8171D" w:rsidRDefault="005A6D6C" w:rsidP="00A7244C">
                  <w:r>
                    <w:t>Grade, r</w:t>
                  </w:r>
                  <w:r w:rsidR="00E8171D" w:rsidRPr="00E8171D">
                    <w:t>ubric</w:t>
                  </w:r>
                  <w:r>
                    <w:t>,</w:t>
                  </w:r>
                  <w:r w:rsidR="00E8171D" w:rsidRPr="00E8171D">
                    <w:t xml:space="preserve"> and short feedback comments</w:t>
                  </w:r>
                </w:p>
              </w:tc>
            </w:tr>
            <w:tr w:rsidR="00AF4E4A" w14:paraId="54116436" w14:textId="77777777" w:rsidTr="00AF4E4A">
              <w:trPr>
                <w:trHeight w:val="300"/>
              </w:trPr>
              <w:tc>
                <w:tcPr>
                  <w:tcW w:w="1636" w:type="dxa"/>
                </w:tcPr>
                <w:p w14:paraId="3D2C8BF7" w14:textId="5405D385" w:rsidR="005F53DB" w:rsidRPr="005A6D6C" w:rsidRDefault="005A6D6C" w:rsidP="00A7244C">
                  <w:r>
                    <w:t>Exam</w:t>
                  </w:r>
                </w:p>
              </w:tc>
              <w:tc>
                <w:tcPr>
                  <w:tcW w:w="2787" w:type="dxa"/>
                </w:tcPr>
                <w:p w14:paraId="710250CE" w14:textId="0AD3CF48" w:rsidR="005F53DB" w:rsidRPr="005A6D6C" w:rsidRDefault="005A6D6C" w:rsidP="00A7244C">
                  <w:r>
                    <w:t xml:space="preserve">100 item MCQ exam. In person using </w:t>
                  </w:r>
                  <w:proofErr w:type="spellStart"/>
                  <w:r>
                    <w:t>EdPac</w:t>
                  </w:r>
                  <w:proofErr w:type="spellEnd"/>
                  <w:r>
                    <w:t xml:space="preserve"> sheets to record answers.</w:t>
                  </w:r>
                </w:p>
              </w:tc>
              <w:tc>
                <w:tcPr>
                  <w:tcW w:w="1033" w:type="dxa"/>
                </w:tcPr>
                <w:p w14:paraId="00E2D305" w14:textId="0E1D9A9A" w:rsidR="005F53DB" w:rsidRPr="005A6D6C" w:rsidRDefault="005A6D6C" w:rsidP="00A7244C">
                  <w:r>
                    <w:t>70%</w:t>
                  </w:r>
                </w:p>
              </w:tc>
              <w:tc>
                <w:tcPr>
                  <w:tcW w:w="1581" w:type="dxa"/>
                </w:tcPr>
                <w:p w14:paraId="593C641A" w14:textId="77777777" w:rsidR="00C90EBD" w:rsidRDefault="00C90EBD" w:rsidP="00C90EBD">
                  <w:r>
                    <w:t>Knowledge and Understanding</w:t>
                  </w:r>
                </w:p>
                <w:p w14:paraId="7CD92C62" w14:textId="77777777" w:rsidR="00C90EBD" w:rsidRDefault="00C90EBD" w:rsidP="00C90EBD"/>
                <w:p w14:paraId="32889DDE" w14:textId="0E402741" w:rsidR="00C90EBD" w:rsidRDefault="00C90EBD" w:rsidP="00C90EBD">
                  <w:r>
                    <w:t>1: Demonstrate an understanding of psychology as a scientific discipline, including its major approaches, research methods, and areas of application.</w:t>
                  </w:r>
                </w:p>
                <w:p w14:paraId="3E1D27A3" w14:textId="77777777" w:rsidR="00C90EBD" w:rsidRDefault="00C90EBD" w:rsidP="00C90EBD"/>
                <w:p w14:paraId="7F8677D2" w14:textId="31D3325F" w:rsidR="00C90EBD" w:rsidRDefault="00C90EBD" w:rsidP="00C90EBD">
                  <w:r>
                    <w:t>2: Explain key concepts, theories, and empirical findings in core areas of psychology, including personality, learning, sensation and perception, biological bases of behaviour, and psychological disorders.</w:t>
                  </w:r>
                </w:p>
                <w:p w14:paraId="64AFAACC" w14:textId="77777777" w:rsidR="00C90EBD" w:rsidRDefault="00C90EBD" w:rsidP="00C90EBD"/>
                <w:p w14:paraId="42384986" w14:textId="62C16F2E" w:rsidR="00C90EBD" w:rsidRDefault="00C90EBD" w:rsidP="00C90EBD">
                  <w:r>
                    <w:lastRenderedPageBreak/>
                    <w:t>3: Describe the historical development and contemporary context of psychological science.</w:t>
                  </w:r>
                </w:p>
                <w:p w14:paraId="0469655C" w14:textId="77777777" w:rsidR="00C90EBD" w:rsidRDefault="00C90EBD" w:rsidP="00C90EBD"/>
                <w:p w14:paraId="5A623F6E" w14:textId="1DD3D5E5" w:rsidR="00C90EBD" w:rsidRDefault="00C90EBD" w:rsidP="00C90EBD">
                  <w:r>
                    <w:t>4: Recognise the importance of empirical evidence in the development of psychological knowledge and evaluate how psychological theories are supported or challenged by research findings.</w:t>
                  </w:r>
                </w:p>
                <w:p w14:paraId="062843F8" w14:textId="77777777" w:rsidR="00C90EBD" w:rsidRDefault="00C90EBD" w:rsidP="00C90EBD"/>
                <w:p w14:paraId="51C42EE0" w14:textId="191D8DC1" w:rsidR="00C90EBD" w:rsidRDefault="00C90EBD" w:rsidP="00C90EBD">
                  <w:r>
                    <w:t>5: Identify and discuss ethical issues relevant to psychological research and practice. (where relevant items are included)</w:t>
                  </w:r>
                </w:p>
                <w:p w14:paraId="6E47208A" w14:textId="77777777" w:rsidR="00C90EBD" w:rsidRDefault="00C90EBD" w:rsidP="00C90EBD"/>
                <w:p w14:paraId="39B82DD1" w14:textId="77777777" w:rsidR="00C90EBD" w:rsidRDefault="00C90EBD" w:rsidP="00C90EBD">
                  <w:r>
                    <w:t>Subject-Specific and Transferable Skills</w:t>
                  </w:r>
                </w:p>
                <w:p w14:paraId="69C2831D" w14:textId="77777777" w:rsidR="00C90EBD" w:rsidRDefault="00C90EBD" w:rsidP="00C90EBD"/>
                <w:p w14:paraId="18C614C0" w14:textId="430B0722" w:rsidR="005F53DB" w:rsidRPr="007C0263" w:rsidRDefault="00C90EBD" w:rsidP="00C90EBD">
                  <w:r>
                    <w:t xml:space="preserve">5: Manage their own learning and time effectively, meeting deadlines and taking responsibility for their academic progress. (applies </w:t>
                  </w:r>
                  <w:r>
                    <w:lastRenderedPageBreak/>
                    <w:t>particularly to exam preparation and performance under timed conditions)</w:t>
                  </w:r>
                </w:p>
              </w:tc>
              <w:tc>
                <w:tcPr>
                  <w:tcW w:w="1622" w:type="dxa"/>
                </w:tcPr>
                <w:p w14:paraId="0216CA7E" w14:textId="598310A7" w:rsidR="005F53DB" w:rsidRPr="005A6D6C" w:rsidRDefault="005A6D6C" w:rsidP="00A7244C">
                  <w:r>
                    <w:lastRenderedPageBreak/>
                    <w:t>Exam period</w:t>
                  </w:r>
                </w:p>
              </w:tc>
              <w:tc>
                <w:tcPr>
                  <w:tcW w:w="1571" w:type="dxa"/>
                </w:tcPr>
                <w:p w14:paraId="3F63005A" w14:textId="6573DA6C" w:rsidR="005F53DB" w:rsidRPr="005A6D6C" w:rsidRDefault="005A6D6C" w:rsidP="00A7244C">
                  <w:r>
                    <w:t>Grade</w:t>
                  </w:r>
                </w:p>
              </w:tc>
            </w:tr>
          </w:tbl>
          <w:p w14:paraId="3CB2CFAB" w14:textId="77777777" w:rsidR="003B4557" w:rsidRDefault="003B4557" w:rsidP="00A7244C">
            <w:pPr>
              <w:rPr>
                <w:b/>
                <w:bCs/>
                <w:i/>
                <w:iCs/>
              </w:rPr>
            </w:pPr>
          </w:p>
          <w:p w14:paraId="2785B947" w14:textId="6D8EB7A8" w:rsidR="00445F22" w:rsidRPr="00445F22" w:rsidRDefault="7060CBCB" w:rsidP="00A7244C">
            <w:r>
              <w:t>For this module, a</w:t>
            </w:r>
            <w:r w:rsidR="6EAB9196">
              <w:t xml:space="preserve"> pass is required for *each element of assessment</w:t>
            </w:r>
            <w:r w:rsidR="74FC8BD3">
              <w:t xml:space="preserve"> described above</w:t>
            </w:r>
            <w:r w:rsidR="6EAB9196">
              <w:t xml:space="preserve">/the module overall. </w:t>
            </w:r>
          </w:p>
          <w:p w14:paraId="26B09CC3" w14:textId="60E7D1D7" w:rsidR="003B4557" w:rsidRDefault="001308EC" w:rsidP="00A7244C">
            <w:pPr>
              <w:rPr>
                <w:b/>
                <w:bCs/>
                <w:i/>
                <w:iCs/>
              </w:rPr>
            </w:pPr>
            <w:r w:rsidRPr="001308EC">
              <w:rPr>
                <w:b/>
                <w:bCs/>
                <w:i/>
                <w:iCs/>
                <w:sz w:val="18"/>
                <w:szCs w:val="18"/>
              </w:rPr>
              <w:t>*</w:t>
            </w:r>
            <w:proofErr w:type="gramStart"/>
            <w:r w:rsidRPr="001308EC">
              <w:rPr>
                <w:b/>
                <w:bCs/>
                <w:i/>
                <w:iCs/>
                <w:sz w:val="18"/>
                <w:szCs w:val="18"/>
              </w:rPr>
              <w:t>delete</w:t>
            </w:r>
            <w:proofErr w:type="gramEnd"/>
            <w:r w:rsidRPr="001308EC">
              <w:rPr>
                <w:b/>
                <w:bCs/>
                <w:i/>
                <w:iCs/>
                <w:sz w:val="18"/>
                <w:szCs w:val="18"/>
              </w:rPr>
              <w:t xml:space="preserve"> as appropriate</w:t>
            </w:r>
          </w:p>
        </w:tc>
      </w:tr>
      <w:tr w:rsidR="003B4557" w14:paraId="7BC752D9" w14:textId="77777777" w:rsidTr="5DA6C777">
        <w:trPr>
          <w:trHeight w:val="300"/>
        </w:trPr>
        <w:tc>
          <w:tcPr>
            <w:tcW w:w="10456" w:type="dxa"/>
            <w:tcBorders>
              <w:top w:val="single" w:sz="4" w:space="0" w:color="auto"/>
              <w:bottom w:val="single" w:sz="4" w:space="0" w:color="auto"/>
            </w:tcBorders>
          </w:tcPr>
          <w:p w14:paraId="42DEF532" w14:textId="2EAEF364" w:rsidR="005F53DB" w:rsidRDefault="003B4557" w:rsidP="00A7244C">
            <w:pPr>
              <w:rPr>
                <w:i/>
                <w:iCs/>
              </w:rPr>
            </w:pPr>
            <w:r>
              <w:rPr>
                <w:b/>
                <w:bCs/>
                <w:i/>
                <w:iCs/>
              </w:rPr>
              <w:lastRenderedPageBreak/>
              <w:t>Assessment Resit Information</w:t>
            </w:r>
            <w:r w:rsidR="005F53DB">
              <w:rPr>
                <w:b/>
                <w:bCs/>
                <w:i/>
                <w:iCs/>
              </w:rPr>
              <w:t xml:space="preserve">. </w:t>
            </w:r>
            <w:r w:rsidR="1419EA1F" w:rsidRPr="726A6332">
              <w:rPr>
                <w:i/>
                <w:iCs/>
              </w:rPr>
              <w:t>This</w:t>
            </w:r>
            <w:r w:rsidR="00CD08BB">
              <w:rPr>
                <w:i/>
                <w:iCs/>
              </w:rPr>
              <w:t xml:space="preserve"> specifies</w:t>
            </w:r>
            <w:r w:rsidR="005F53DB" w:rsidRPr="005F53DB">
              <w:rPr>
                <w:i/>
                <w:iCs/>
              </w:rPr>
              <w:t xml:space="preserve"> the resit assessment(s) should students fail</w:t>
            </w:r>
            <w:r w:rsidR="005F53DB">
              <w:rPr>
                <w:i/>
                <w:iCs/>
              </w:rPr>
              <w:t xml:space="preserve">. </w:t>
            </w:r>
            <w:r w:rsidR="00C5454E">
              <w:rPr>
                <w:i/>
                <w:iCs/>
              </w:rPr>
              <w:t xml:space="preserve">Where a </w:t>
            </w:r>
            <w:r w:rsidR="0081115E">
              <w:rPr>
                <w:i/>
                <w:iCs/>
              </w:rPr>
              <w:t>student has a resit, the resit assessment(s) will comprise the following.</w:t>
            </w:r>
          </w:p>
          <w:p w14:paraId="5ACAA009" w14:textId="0FC52A4D" w:rsidR="005F53DB" w:rsidRPr="00CC7D23" w:rsidRDefault="005F53DB" w:rsidP="00A7244C"/>
          <w:p w14:paraId="578A9C90" w14:textId="77C9312E" w:rsidR="00217DAE" w:rsidRDefault="00217DAE" w:rsidP="00217DAE">
            <w:pPr>
              <w:spacing w:after="80"/>
            </w:pPr>
            <w:r>
              <w:t>Where a student is required to undertake a resit, the resit assessment will comprise the same format as the original assessment, designed to give students the opportunity to demonstrate that they have met the required learning outcomes for the module.</w:t>
            </w:r>
          </w:p>
          <w:p w14:paraId="0711858B" w14:textId="3AB917AC" w:rsidR="00217DAE" w:rsidRDefault="00217DAE" w:rsidP="00217DAE">
            <w:pPr>
              <w:pStyle w:val="ListParagraph"/>
              <w:numPr>
                <w:ilvl w:val="0"/>
                <w:numId w:val="8"/>
              </w:numPr>
            </w:pPr>
            <w:r>
              <w:t xml:space="preserve">MCQ Examination: Students who fail the MCQ exam will be required to </w:t>
            </w:r>
            <w:proofErr w:type="spellStart"/>
            <w:r>
              <w:t>resit</w:t>
            </w:r>
            <w:proofErr w:type="spellEnd"/>
            <w:r>
              <w:t xml:space="preserve"> a 100-item multiple-choice examination, completed in person using </w:t>
            </w:r>
            <w:proofErr w:type="spellStart"/>
            <w:r>
              <w:t>EdPac</w:t>
            </w:r>
            <w:proofErr w:type="spellEnd"/>
            <w:r>
              <w:t xml:space="preserve"> answer sheets.</w:t>
            </w:r>
          </w:p>
          <w:p w14:paraId="27A19707" w14:textId="3C3A6836" w:rsidR="00217DAE" w:rsidRDefault="00217DAE" w:rsidP="00217DAE">
            <w:pPr>
              <w:pStyle w:val="ListParagraph"/>
              <w:numPr>
                <w:ilvl w:val="0"/>
                <w:numId w:val="8"/>
              </w:numPr>
              <w:spacing w:after="120"/>
              <w:ind w:left="714" w:hanging="357"/>
            </w:pPr>
            <w:r>
              <w:t>Short Essay: Students who fail the short essay component will be required to resubmit the essay (maximum 500 words) on a topic selected from the available options.</w:t>
            </w:r>
          </w:p>
          <w:p w14:paraId="58E246EA" w14:textId="1367A76A" w:rsidR="00217DAE" w:rsidRPr="00217DAE" w:rsidRDefault="00217DAE" w:rsidP="00217DAE">
            <w:pPr>
              <w:spacing w:after="120"/>
            </w:pPr>
            <w:r>
              <w:t>All resit assessments will assess the same learning outcomes as the original assessments and will be marked according to the same criteria.</w:t>
            </w:r>
          </w:p>
        </w:tc>
      </w:tr>
      <w:tr w:rsidR="003B4557" w14:paraId="741FC37D" w14:textId="77777777" w:rsidTr="5DA6C777">
        <w:trPr>
          <w:trHeight w:val="300"/>
        </w:trPr>
        <w:tc>
          <w:tcPr>
            <w:tcW w:w="10456" w:type="dxa"/>
            <w:tcBorders>
              <w:top w:val="single" w:sz="4" w:space="0" w:color="auto"/>
            </w:tcBorders>
          </w:tcPr>
          <w:p w14:paraId="258B64C2" w14:textId="70D0A094" w:rsidR="00BF48B4" w:rsidRDefault="43046352" w:rsidP="00BF48B4">
            <w:pPr>
              <w:jc w:val="both"/>
              <w:rPr>
                <w:rFonts w:ascii="Arial" w:hAnsi="Arial" w:cs="Arial"/>
              </w:rPr>
            </w:pPr>
            <w:r w:rsidRPr="5DA6C777">
              <w:rPr>
                <w:b/>
                <w:bCs/>
                <w:i/>
                <w:iCs/>
              </w:rPr>
              <w:t>Other sources of feedback:</w:t>
            </w:r>
            <w:r w:rsidR="0C5A1026" w:rsidRPr="5DA6C777">
              <w:rPr>
                <w:b/>
                <w:bCs/>
                <w:i/>
                <w:iCs/>
              </w:rPr>
              <w:t xml:space="preserve"> </w:t>
            </w:r>
            <w:r w:rsidR="0C5A1026" w:rsidRPr="5DA6C777">
              <w:rPr>
                <w:rFonts w:eastAsiaTheme="minorEastAsia"/>
              </w:rPr>
              <w:t>In addition to the feedback</w:t>
            </w:r>
            <w:r w:rsidR="28468E00" w:rsidRPr="5DA6C777">
              <w:rPr>
                <w:rFonts w:eastAsiaTheme="minorEastAsia"/>
              </w:rPr>
              <w:t xml:space="preserve"> on formal assessments</w:t>
            </w:r>
            <w:r w:rsidR="0C5A1026" w:rsidRPr="5DA6C777">
              <w:rPr>
                <w:rFonts w:eastAsiaTheme="minorEastAsia"/>
              </w:rPr>
              <w:t xml:space="preserve"> noted above, </w:t>
            </w:r>
            <w:r w:rsidR="03C3B027" w:rsidRPr="5DA6C777">
              <w:rPr>
                <w:rFonts w:eastAsiaTheme="minorEastAsia"/>
              </w:rPr>
              <w:t>feedback is provided</w:t>
            </w:r>
            <w:r w:rsidR="16DE225F" w:rsidRPr="5DA6C777">
              <w:rPr>
                <w:rFonts w:eastAsiaTheme="minorEastAsia"/>
              </w:rPr>
              <w:t xml:space="preserve"> to students</w:t>
            </w:r>
            <w:r w:rsidR="03C3B027" w:rsidRPr="5DA6C777">
              <w:rPr>
                <w:rFonts w:eastAsiaTheme="minorEastAsia"/>
              </w:rPr>
              <w:t xml:space="preserve"> </w:t>
            </w:r>
            <w:r w:rsidR="2CE1782C" w:rsidRPr="5DA6C777">
              <w:rPr>
                <w:rFonts w:eastAsiaTheme="minorEastAsia"/>
              </w:rPr>
              <w:t>at various points</w:t>
            </w:r>
            <w:r w:rsidR="7EF5C5F4" w:rsidRPr="5DA6C777">
              <w:rPr>
                <w:rFonts w:eastAsiaTheme="minorEastAsia"/>
              </w:rPr>
              <w:t>, including</w:t>
            </w:r>
            <w:r w:rsidR="0C5A1026" w:rsidRPr="5DA6C777">
              <w:rPr>
                <w:rFonts w:eastAsiaTheme="minorEastAsia"/>
              </w:rPr>
              <w:t xml:space="preserve"> </w:t>
            </w:r>
            <w:r w:rsidR="3623529B" w:rsidRPr="5DA6C777">
              <w:rPr>
                <w:rFonts w:eastAsiaTheme="minorEastAsia"/>
              </w:rPr>
              <w:t>feedback in response to</w:t>
            </w:r>
            <w:r w:rsidR="0C5A1026" w:rsidRPr="5DA6C777">
              <w:rPr>
                <w:rFonts w:eastAsiaTheme="minorEastAsia"/>
              </w:rPr>
              <w:t xml:space="preserve"> discussion post</w:t>
            </w:r>
            <w:r w:rsidR="3623529B" w:rsidRPr="5DA6C777">
              <w:rPr>
                <w:rFonts w:eastAsiaTheme="minorEastAsia"/>
              </w:rPr>
              <w:t>s</w:t>
            </w:r>
            <w:r w:rsidR="0C9BCAFC" w:rsidRPr="5DA6C777">
              <w:rPr>
                <w:rFonts w:eastAsiaTheme="minorEastAsia"/>
              </w:rPr>
              <w:t xml:space="preserve"> and</w:t>
            </w:r>
            <w:r w:rsidR="3623529B" w:rsidRPr="5DA6C777">
              <w:rPr>
                <w:rFonts w:eastAsiaTheme="minorEastAsia"/>
              </w:rPr>
              <w:t xml:space="preserve"> emails,</w:t>
            </w:r>
            <w:r w:rsidR="0C5A1026" w:rsidRPr="5DA6C777">
              <w:rPr>
                <w:rFonts w:eastAsiaTheme="minorEastAsia"/>
              </w:rPr>
              <w:t xml:space="preserve"> response</w:t>
            </w:r>
            <w:r w:rsidR="0C9BCAFC" w:rsidRPr="5DA6C777">
              <w:rPr>
                <w:rFonts w:eastAsiaTheme="minorEastAsia"/>
              </w:rPr>
              <w:t>s</w:t>
            </w:r>
            <w:r w:rsidR="0C5A1026" w:rsidRPr="5DA6C777">
              <w:rPr>
                <w:rFonts w:eastAsiaTheme="minorEastAsia"/>
              </w:rPr>
              <w:t xml:space="preserve"> to question</w:t>
            </w:r>
            <w:r w:rsidR="3623529B" w:rsidRPr="5DA6C777">
              <w:rPr>
                <w:rFonts w:eastAsiaTheme="minorEastAsia"/>
              </w:rPr>
              <w:t>s</w:t>
            </w:r>
            <w:r w:rsidR="0C5A1026" w:rsidRPr="5DA6C777">
              <w:rPr>
                <w:rFonts w:eastAsiaTheme="minorEastAsia"/>
              </w:rPr>
              <w:t xml:space="preserve"> before, after, or during a lecture</w:t>
            </w:r>
            <w:r w:rsidR="0C9BCAFC" w:rsidRPr="5DA6C777">
              <w:rPr>
                <w:rFonts w:eastAsiaTheme="minorEastAsia"/>
              </w:rPr>
              <w:t xml:space="preserve"> etc</w:t>
            </w:r>
            <w:r w:rsidR="00672B4D">
              <w:rPr>
                <w:rFonts w:eastAsiaTheme="minorEastAsia"/>
              </w:rPr>
              <w:t>.</w:t>
            </w:r>
            <w:r w:rsidR="0C9BCAFC" w:rsidRPr="5DA6C777">
              <w:rPr>
                <w:rFonts w:eastAsiaTheme="minorEastAsia"/>
              </w:rPr>
              <w:t xml:space="preserve"> </w:t>
            </w:r>
            <w:r w:rsidR="00CD5E94">
              <w:rPr>
                <w:rFonts w:eastAsiaTheme="minorEastAsia"/>
              </w:rPr>
              <w:t>-</w:t>
            </w:r>
            <w:r w:rsidR="0C9BCAFC" w:rsidRPr="5DA6C777">
              <w:rPr>
                <w:rFonts w:eastAsiaTheme="minorEastAsia"/>
              </w:rPr>
              <w:t xml:space="preserve"> all of this</w:t>
            </w:r>
            <w:r w:rsidR="0C5A1026" w:rsidRPr="5DA6C777">
              <w:rPr>
                <w:rFonts w:eastAsiaTheme="minorEastAsia"/>
              </w:rPr>
              <w:t xml:space="preserve"> is feedback</w:t>
            </w:r>
            <w:r w:rsidR="0C9BCAFC" w:rsidRPr="5DA6C777">
              <w:rPr>
                <w:rFonts w:eastAsiaTheme="minorEastAsia"/>
              </w:rPr>
              <w:t>.</w:t>
            </w:r>
            <w:r w:rsidR="0C5A1026" w:rsidRPr="5DA6C777">
              <w:rPr>
                <w:rFonts w:eastAsiaTheme="minorEastAsia"/>
              </w:rPr>
              <w:t xml:space="preserve"> </w:t>
            </w:r>
          </w:p>
          <w:p w14:paraId="200ED576" w14:textId="24A2B037" w:rsidR="003B4557" w:rsidRDefault="003B4557" w:rsidP="00230217">
            <w:pPr>
              <w:rPr>
                <w:b/>
                <w:bCs/>
                <w:i/>
                <w:iCs/>
              </w:rPr>
            </w:pPr>
          </w:p>
        </w:tc>
      </w:tr>
    </w:tbl>
    <w:p w14:paraId="1A29D056" w14:textId="77777777" w:rsidR="003B4557" w:rsidRDefault="003B4557" w:rsidP="67921F4A">
      <w:pPr>
        <w:rPr>
          <w:b/>
          <w:bCs/>
          <w:i/>
          <w:iCs/>
        </w:rPr>
      </w:pPr>
    </w:p>
    <w:tbl>
      <w:tblPr>
        <w:tblStyle w:val="TableGrid"/>
        <w:tblW w:w="0" w:type="auto"/>
        <w:tblLook w:val="04A0" w:firstRow="1" w:lastRow="0" w:firstColumn="1" w:lastColumn="0" w:noHBand="0" w:noVBand="1"/>
      </w:tblPr>
      <w:tblGrid>
        <w:gridCol w:w="10456"/>
      </w:tblGrid>
      <w:tr w:rsidR="00281FE5" w14:paraId="2D9EBCE5" w14:textId="77777777" w:rsidTr="0051598D">
        <w:tc>
          <w:tcPr>
            <w:tcW w:w="10456" w:type="dxa"/>
            <w:tcBorders>
              <w:top w:val="nil"/>
              <w:left w:val="nil"/>
              <w:bottom w:val="nil"/>
              <w:right w:val="nil"/>
            </w:tcBorders>
          </w:tcPr>
          <w:p w14:paraId="5B9841BA" w14:textId="77777777" w:rsidR="00281FE5" w:rsidRDefault="2ED3BE1D" w:rsidP="00A7244C">
            <w:pPr>
              <w:rPr>
                <w:b/>
                <w:bCs/>
              </w:rPr>
            </w:pPr>
            <w:r w:rsidRPr="14AF2B1F">
              <w:rPr>
                <w:b/>
                <w:bCs/>
              </w:rPr>
              <w:t>Recommended Reading</w:t>
            </w:r>
          </w:p>
          <w:p w14:paraId="3804EE5D" w14:textId="77777777" w:rsidR="0051598D" w:rsidRDefault="00F87BEC" w:rsidP="14AF2B1F">
            <w:pPr>
              <w:rPr>
                <w:i/>
                <w:iCs/>
              </w:rPr>
            </w:pPr>
            <w:r>
              <w:rPr>
                <w:i/>
                <w:iCs/>
              </w:rPr>
              <w:t xml:space="preserve">This </w:t>
            </w:r>
            <w:r w:rsidR="1FF79FC4" w:rsidRPr="726A6332">
              <w:rPr>
                <w:i/>
                <w:iCs/>
              </w:rPr>
              <w:t>i</w:t>
            </w:r>
            <w:r w:rsidR="5DC7CA4A" w:rsidRPr="726A6332">
              <w:rPr>
                <w:i/>
                <w:iCs/>
              </w:rPr>
              <w:t>nclude</w:t>
            </w:r>
            <w:r w:rsidR="1FF79FC4" w:rsidRPr="726A6332">
              <w:rPr>
                <w:i/>
                <w:iCs/>
              </w:rPr>
              <w:t>s</w:t>
            </w:r>
            <w:r w:rsidR="61ABCCD3" w:rsidRPr="14AF2B1F">
              <w:rPr>
                <w:i/>
                <w:iCs/>
              </w:rPr>
              <w:t xml:space="preserve"> details of </w:t>
            </w:r>
            <w:r w:rsidR="5BD02A07" w:rsidRPr="14AF2B1F">
              <w:rPr>
                <w:i/>
                <w:iCs/>
              </w:rPr>
              <w:t>core</w:t>
            </w:r>
            <w:r w:rsidR="61ABCCD3" w:rsidRPr="14AF2B1F">
              <w:rPr>
                <w:i/>
                <w:iCs/>
              </w:rPr>
              <w:t xml:space="preserve"> recommended reading for the module, along with confirmation of its availability.</w:t>
            </w:r>
          </w:p>
          <w:p w14:paraId="5F4D2559" w14:textId="6513FC6C" w:rsidR="00767978" w:rsidRPr="008C7A24" w:rsidRDefault="0051598D" w:rsidP="00F6681F">
            <w:pPr>
              <w:spacing w:before="120"/>
              <w:rPr>
                <w:i/>
                <w:iCs/>
              </w:rPr>
            </w:pPr>
            <w:r w:rsidRPr="00F6681F">
              <w:t>All recommended reading for the module is accessible via the reading list in the Module MyPlace page</w:t>
            </w:r>
            <w:r w:rsidRPr="0051598D">
              <w:rPr>
                <w:i/>
                <w:iCs/>
              </w:rPr>
              <w:t>.</w:t>
            </w:r>
          </w:p>
        </w:tc>
      </w:tr>
    </w:tbl>
    <w:p w14:paraId="331E3EB1" w14:textId="17FFE089" w:rsidR="00281FE5" w:rsidRDefault="00281FE5" w:rsidP="67921F4A">
      <w:pPr>
        <w:rPr>
          <w:b/>
          <w:bCs/>
          <w:i/>
          <w:iCs/>
        </w:rPr>
      </w:pPr>
    </w:p>
    <w:tbl>
      <w:tblPr>
        <w:tblStyle w:val="TableGrid"/>
        <w:tblW w:w="0" w:type="auto"/>
        <w:tblLook w:val="04A0" w:firstRow="1" w:lastRow="0" w:firstColumn="1" w:lastColumn="0" w:noHBand="0" w:noVBand="1"/>
      </w:tblPr>
      <w:tblGrid>
        <w:gridCol w:w="10456"/>
      </w:tblGrid>
      <w:tr w:rsidR="00281FE5" w14:paraId="77531E5B" w14:textId="77777777" w:rsidTr="14AF2B1F">
        <w:tc>
          <w:tcPr>
            <w:tcW w:w="10456" w:type="dxa"/>
            <w:tcBorders>
              <w:top w:val="nil"/>
              <w:left w:val="nil"/>
              <w:bottom w:val="single" w:sz="4" w:space="0" w:color="auto"/>
              <w:right w:val="nil"/>
            </w:tcBorders>
          </w:tcPr>
          <w:p w14:paraId="73EC4250" w14:textId="37345126" w:rsidR="00281FE5" w:rsidRDefault="00C11C90" w:rsidP="00A7244C">
            <w:pPr>
              <w:rPr>
                <w:b/>
                <w:bCs/>
              </w:rPr>
            </w:pPr>
            <w:r>
              <w:rPr>
                <w:b/>
                <w:bCs/>
              </w:rPr>
              <w:t xml:space="preserve">Other </w:t>
            </w:r>
            <w:r w:rsidR="00D66A15">
              <w:rPr>
                <w:b/>
                <w:bCs/>
              </w:rPr>
              <w:t>Requirements/</w:t>
            </w:r>
            <w:r w:rsidR="2ED3BE1D" w:rsidRPr="14AF2B1F">
              <w:rPr>
                <w:b/>
                <w:bCs/>
              </w:rPr>
              <w:t>Resources (if applicable)</w:t>
            </w:r>
          </w:p>
          <w:p w14:paraId="001D18F5" w14:textId="18D644EA" w:rsidR="00CC5E67" w:rsidRPr="008C7A24" w:rsidRDefault="005E2FF5" w:rsidP="14AF2B1F">
            <w:pPr>
              <w:rPr>
                <w:i/>
                <w:iCs/>
              </w:rPr>
            </w:pPr>
            <w:r>
              <w:rPr>
                <w:i/>
                <w:iCs/>
              </w:rPr>
              <w:t xml:space="preserve">This </w:t>
            </w:r>
            <w:r w:rsidR="5DFCA866" w:rsidRPr="726A6332">
              <w:rPr>
                <w:i/>
                <w:iCs/>
              </w:rPr>
              <w:t>i</w:t>
            </w:r>
            <w:r w:rsidR="42536964" w:rsidRPr="726A6332">
              <w:rPr>
                <w:i/>
                <w:iCs/>
              </w:rPr>
              <w:t>nclude</w:t>
            </w:r>
            <w:r w:rsidR="5DFCA866" w:rsidRPr="726A6332">
              <w:rPr>
                <w:i/>
                <w:iCs/>
              </w:rPr>
              <w:t>s</w:t>
            </w:r>
            <w:r w:rsidR="734DE377" w:rsidRPr="14AF2B1F">
              <w:rPr>
                <w:i/>
                <w:iCs/>
              </w:rPr>
              <w:t xml:space="preserve"> details of any other </w:t>
            </w:r>
            <w:r w:rsidR="00D66A15">
              <w:rPr>
                <w:i/>
                <w:iCs/>
              </w:rPr>
              <w:t>requirements/</w:t>
            </w:r>
            <w:r w:rsidR="734DE377" w:rsidRPr="14AF2B1F">
              <w:rPr>
                <w:i/>
                <w:iCs/>
              </w:rPr>
              <w:t xml:space="preserve">resources </w:t>
            </w:r>
            <w:r w:rsidR="1770DA23" w:rsidRPr="14AF2B1F">
              <w:rPr>
                <w:i/>
                <w:iCs/>
              </w:rPr>
              <w:t xml:space="preserve">required </w:t>
            </w:r>
            <w:r w:rsidR="036C9C6F" w:rsidRPr="14AF2B1F">
              <w:rPr>
                <w:i/>
                <w:iCs/>
              </w:rPr>
              <w:t>to</w:t>
            </w:r>
            <w:r w:rsidR="1770DA23" w:rsidRPr="14AF2B1F">
              <w:rPr>
                <w:i/>
                <w:iCs/>
              </w:rPr>
              <w:t xml:space="preserve"> </w:t>
            </w:r>
            <w:r w:rsidR="6A5123BE" w:rsidRPr="14AF2B1F">
              <w:rPr>
                <w:i/>
                <w:iCs/>
              </w:rPr>
              <w:t>undertak</w:t>
            </w:r>
            <w:r w:rsidR="036C9C6F" w:rsidRPr="14AF2B1F">
              <w:rPr>
                <w:i/>
                <w:iCs/>
              </w:rPr>
              <w:t>e</w:t>
            </w:r>
            <w:r w:rsidR="6A5123BE" w:rsidRPr="14AF2B1F">
              <w:rPr>
                <w:i/>
                <w:iCs/>
              </w:rPr>
              <w:t xml:space="preserve"> </w:t>
            </w:r>
            <w:r w:rsidR="1770DA23" w:rsidRPr="14AF2B1F">
              <w:rPr>
                <w:i/>
                <w:iCs/>
              </w:rPr>
              <w:t>the module.</w:t>
            </w:r>
          </w:p>
        </w:tc>
      </w:tr>
      <w:tr w:rsidR="00281FE5" w14:paraId="497A81B8" w14:textId="77777777" w:rsidTr="14AF2B1F">
        <w:tc>
          <w:tcPr>
            <w:tcW w:w="10456" w:type="dxa"/>
            <w:tcBorders>
              <w:top w:val="single" w:sz="4" w:space="0" w:color="auto"/>
            </w:tcBorders>
          </w:tcPr>
          <w:p w14:paraId="4AC08178" w14:textId="77777777" w:rsidR="00281FE5" w:rsidRDefault="00281FE5" w:rsidP="00A7244C">
            <w:pPr>
              <w:rPr>
                <w:b/>
                <w:bCs/>
                <w:i/>
                <w:iCs/>
              </w:rPr>
            </w:pPr>
          </w:p>
          <w:p w14:paraId="5633BCEC" w14:textId="77777777" w:rsidR="00281FE5" w:rsidRDefault="00281FE5" w:rsidP="00A7244C">
            <w:pPr>
              <w:rPr>
                <w:b/>
                <w:bCs/>
                <w:i/>
                <w:iCs/>
              </w:rPr>
            </w:pPr>
          </w:p>
          <w:p w14:paraId="19E38BE5" w14:textId="77777777" w:rsidR="00281FE5" w:rsidRDefault="00281FE5" w:rsidP="00A7244C">
            <w:pPr>
              <w:rPr>
                <w:b/>
                <w:bCs/>
                <w:i/>
                <w:iCs/>
              </w:rPr>
            </w:pPr>
          </w:p>
        </w:tc>
      </w:tr>
    </w:tbl>
    <w:p w14:paraId="095E422B" w14:textId="77777777" w:rsidR="00281FE5" w:rsidRPr="004F55C1" w:rsidRDefault="00281FE5" w:rsidP="14AF2B1F">
      <w:pPr>
        <w:rPr>
          <w:b/>
          <w:bCs/>
          <w:i/>
          <w:iCs/>
        </w:rPr>
      </w:pPr>
    </w:p>
    <w:p w14:paraId="4BDBA972" w14:textId="46E1F278" w:rsidR="663FD342" w:rsidRDefault="6F945E28" w:rsidP="5DA6C777">
      <w:pPr>
        <w:rPr>
          <w:b/>
          <w:bCs/>
          <w:i/>
          <w:iCs/>
        </w:rPr>
      </w:pPr>
      <w:r w:rsidRPr="5DA6C777">
        <w:rPr>
          <w:b/>
          <w:bCs/>
          <w:i/>
          <w:iCs/>
        </w:rPr>
        <w:t>UN S</w:t>
      </w:r>
      <w:r w:rsidR="0079B6E5" w:rsidRPr="5DA6C777">
        <w:rPr>
          <w:b/>
          <w:bCs/>
          <w:i/>
          <w:iCs/>
        </w:rPr>
        <w:t>u</w:t>
      </w:r>
      <w:r w:rsidRPr="5DA6C777">
        <w:rPr>
          <w:b/>
          <w:bCs/>
          <w:i/>
          <w:iCs/>
        </w:rPr>
        <w:t>stainable Development Goals that are</w:t>
      </w:r>
      <w:r w:rsidR="6D68D766" w:rsidRPr="5DA6C777">
        <w:rPr>
          <w:b/>
          <w:bCs/>
          <w:i/>
          <w:iCs/>
        </w:rPr>
        <w:t xml:space="preserve"> </w:t>
      </w:r>
      <w:r w:rsidR="789DF045" w:rsidRPr="5DA6C777">
        <w:rPr>
          <w:b/>
          <w:bCs/>
          <w:i/>
          <w:iCs/>
        </w:rPr>
        <w:t>covered in the module</w:t>
      </w:r>
      <w:r w:rsidR="382C9C03" w:rsidRPr="5DA6C777">
        <w:rPr>
          <w:b/>
          <w:bCs/>
          <w:i/>
          <w:iCs/>
        </w:rPr>
        <w:t>.</w:t>
      </w:r>
    </w:p>
    <w:p w14:paraId="2DEA0E49" w14:textId="268E224C" w:rsidR="14AF2B1F" w:rsidRDefault="5FF5AC65">
      <w:r>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14:paraId="54B59151" w14:textId="77777777" w:rsidTr="726A6332">
        <w:trPr>
          <w:trHeight w:val="300"/>
        </w:trPr>
        <w:tc>
          <w:tcPr>
            <w:tcW w:w="1140" w:type="dxa"/>
          </w:tcPr>
          <w:p w14:paraId="5772AC75" w14:textId="650F9431" w:rsidR="14AF2B1F" w:rsidRDefault="14AF2B1F" w:rsidP="14AF2B1F">
            <w:pPr>
              <w:rPr>
                <w:b/>
                <w:bCs/>
                <w:lang w:val="en-US"/>
              </w:rPr>
            </w:pPr>
            <w:r w:rsidRPr="726A6332">
              <w:rPr>
                <w:b/>
                <w:lang w:val="en-US"/>
              </w:rPr>
              <w:t>Goal Number</w:t>
            </w:r>
          </w:p>
        </w:tc>
        <w:tc>
          <w:tcPr>
            <w:tcW w:w="3701" w:type="dxa"/>
          </w:tcPr>
          <w:p w14:paraId="379B924D" w14:textId="14E082EE" w:rsidR="14AF2B1F" w:rsidRDefault="14AF2B1F" w:rsidP="14AF2B1F">
            <w:pPr>
              <w:rPr>
                <w:b/>
                <w:lang w:val="en-US"/>
              </w:rPr>
            </w:pPr>
            <w:r w:rsidRPr="726A6332">
              <w:rPr>
                <w:b/>
                <w:lang w:val="en-US"/>
              </w:rPr>
              <w:t>Goal</w:t>
            </w:r>
          </w:p>
        </w:tc>
        <w:tc>
          <w:tcPr>
            <w:tcW w:w="945" w:type="dxa"/>
          </w:tcPr>
          <w:p w14:paraId="1FD0E6D4" w14:textId="48A5AC6C" w:rsidR="1B2630A1" w:rsidRDefault="1B2630A1" w:rsidP="14AF2B1F">
            <w:pPr>
              <w:rPr>
                <w:b/>
                <w:lang w:val="en-US"/>
              </w:rPr>
            </w:pPr>
            <w:r w:rsidRPr="726A6332">
              <w:rPr>
                <w:b/>
                <w:lang w:val="en-US"/>
              </w:rPr>
              <w:t xml:space="preserve">Check </w:t>
            </w:r>
          </w:p>
        </w:tc>
      </w:tr>
      <w:tr w:rsidR="14AF2B1F" w14:paraId="073BF634" w14:textId="77777777" w:rsidTr="726A6332">
        <w:trPr>
          <w:trHeight w:val="300"/>
        </w:trPr>
        <w:tc>
          <w:tcPr>
            <w:tcW w:w="1140" w:type="dxa"/>
          </w:tcPr>
          <w:p w14:paraId="17AF2EB6" w14:textId="5176CA2C" w:rsidR="14AF2B1F" w:rsidRDefault="14AF2B1F" w:rsidP="14AF2B1F">
            <w:pPr>
              <w:rPr>
                <w:lang w:val="en-US"/>
              </w:rPr>
            </w:pPr>
            <w:r w:rsidRPr="14AF2B1F">
              <w:rPr>
                <w:lang w:val="en-US"/>
              </w:rPr>
              <w:t>1</w:t>
            </w:r>
          </w:p>
        </w:tc>
        <w:tc>
          <w:tcPr>
            <w:tcW w:w="3701" w:type="dxa"/>
          </w:tcPr>
          <w:p w14:paraId="57404019" w14:textId="0677555F" w:rsidR="14AF2B1F" w:rsidRDefault="14AF2B1F" w:rsidP="14AF2B1F">
            <w:pPr>
              <w:rPr>
                <w:lang w:val="en-US"/>
              </w:rPr>
            </w:pPr>
            <w:r w:rsidRPr="14AF2B1F">
              <w:rPr>
                <w:lang w:val="en-US"/>
              </w:rPr>
              <w:t>No Poverty</w:t>
            </w:r>
          </w:p>
        </w:tc>
        <w:tc>
          <w:tcPr>
            <w:tcW w:w="945" w:type="dxa"/>
          </w:tcPr>
          <w:p w14:paraId="0B68F0FD" w14:textId="7205BFF5" w:rsidR="14AF2B1F" w:rsidRDefault="14AF2B1F" w:rsidP="14AF2B1F">
            <w:pPr>
              <w:rPr>
                <w:lang w:val="en-US"/>
              </w:rPr>
            </w:pPr>
          </w:p>
        </w:tc>
      </w:tr>
      <w:tr w:rsidR="14AF2B1F" w14:paraId="5B49B26D" w14:textId="77777777" w:rsidTr="726A6332">
        <w:trPr>
          <w:trHeight w:val="300"/>
        </w:trPr>
        <w:tc>
          <w:tcPr>
            <w:tcW w:w="1140" w:type="dxa"/>
          </w:tcPr>
          <w:p w14:paraId="51E22258" w14:textId="3DAEFF39" w:rsidR="14AF2B1F" w:rsidRDefault="14AF2B1F" w:rsidP="14AF2B1F">
            <w:pPr>
              <w:rPr>
                <w:lang w:val="en-US"/>
              </w:rPr>
            </w:pPr>
            <w:r w:rsidRPr="14AF2B1F">
              <w:rPr>
                <w:lang w:val="en-US"/>
              </w:rPr>
              <w:t>2</w:t>
            </w:r>
          </w:p>
        </w:tc>
        <w:tc>
          <w:tcPr>
            <w:tcW w:w="3701" w:type="dxa"/>
          </w:tcPr>
          <w:p w14:paraId="5E541793" w14:textId="5CAAB005" w:rsidR="14AF2B1F" w:rsidRDefault="14AF2B1F" w:rsidP="14AF2B1F">
            <w:pPr>
              <w:rPr>
                <w:lang w:val="en-US"/>
              </w:rPr>
            </w:pPr>
            <w:r w:rsidRPr="14AF2B1F">
              <w:rPr>
                <w:lang w:val="en-US"/>
              </w:rPr>
              <w:t>Zero Hunger</w:t>
            </w:r>
          </w:p>
        </w:tc>
        <w:tc>
          <w:tcPr>
            <w:tcW w:w="945" w:type="dxa"/>
          </w:tcPr>
          <w:p w14:paraId="7BAF82F7" w14:textId="08F08303" w:rsidR="14AF2B1F" w:rsidRDefault="14AF2B1F" w:rsidP="14AF2B1F">
            <w:pPr>
              <w:rPr>
                <w:lang w:val="en-US"/>
              </w:rPr>
            </w:pPr>
          </w:p>
        </w:tc>
      </w:tr>
      <w:tr w:rsidR="14AF2B1F" w14:paraId="6E362015" w14:textId="77777777" w:rsidTr="726A6332">
        <w:trPr>
          <w:trHeight w:val="300"/>
        </w:trPr>
        <w:tc>
          <w:tcPr>
            <w:tcW w:w="1140" w:type="dxa"/>
          </w:tcPr>
          <w:p w14:paraId="2D191AB4" w14:textId="69C1740C" w:rsidR="14AF2B1F" w:rsidRDefault="14AF2B1F" w:rsidP="14AF2B1F">
            <w:pPr>
              <w:rPr>
                <w:lang w:val="en-US"/>
              </w:rPr>
            </w:pPr>
            <w:r w:rsidRPr="14AF2B1F">
              <w:rPr>
                <w:lang w:val="en-US"/>
              </w:rPr>
              <w:t>3</w:t>
            </w:r>
          </w:p>
        </w:tc>
        <w:tc>
          <w:tcPr>
            <w:tcW w:w="3701" w:type="dxa"/>
          </w:tcPr>
          <w:p w14:paraId="5F364E06" w14:textId="02BED2C9" w:rsidR="14AF2B1F" w:rsidRDefault="14AF2B1F" w:rsidP="14AF2B1F">
            <w:pPr>
              <w:rPr>
                <w:lang w:val="en-US"/>
              </w:rPr>
            </w:pPr>
            <w:r w:rsidRPr="14AF2B1F">
              <w:rPr>
                <w:lang w:val="en-US"/>
              </w:rPr>
              <w:t>Good Health and Well-being</w:t>
            </w:r>
          </w:p>
        </w:tc>
        <w:tc>
          <w:tcPr>
            <w:tcW w:w="945" w:type="dxa"/>
          </w:tcPr>
          <w:p w14:paraId="097A83EF" w14:textId="3A92C902" w:rsidR="14AF2B1F" w:rsidRDefault="14AF2B1F" w:rsidP="14AF2B1F">
            <w:pPr>
              <w:rPr>
                <w:lang w:val="en-US"/>
              </w:rPr>
            </w:pPr>
          </w:p>
        </w:tc>
      </w:tr>
      <w:tr w:rsidR="14AF2B1F" w14:paraId="4D7A7FAD" w14:textId="77777777" w:rsidTr="726A6332">
        <w:trPr>
          <w:trHeight w:val="300"/>
        </w:trPr>
        <w:tc>
          <w:tcPr>
            <w:tcW w:w="1140" w:type="dxa"/>
          </w:tcPr>
          <w:p w14:paraId="0B5285B5" w14:textId="54A91125" w:rsidR="14AF2B1F" w:rsidRDefault="14AF2B1F" w:rsidP="14AF2B1F">
            <w:pPr>
              <w:rPr>
                <w:lang w:val="en-US"/>
              </w:rPr>
            </w:pPr>
            <w:r w:rsidRPr="14AF2B1F">
              <w:rPr>
                <w:lang w:val="en-US"/>
              </w:rPr>
              <w:t>4</w:t>
            </w:r>
          </w:p>
        </w:tc>
        <w:tc>
          <w:tcPr>
            <w:tcW w:w="3701" w:type="dxa"/>
          </w:tcPr>
          <w:p w14:paraId="5E3A1ED4" w14:textId="700D7EDF" w:rsidR="14AF2B1F" w:rsidRDefault="14AF2B1F" w:rsidP="14AF2B1F">
            <w:pPr>
              <w:rPr>
                <w:lang w:val="en-US"/>
              </w:rPr>
            </w:pPr>
            <w:r w:rsidRPr="14AF2B1F">
              <w:rPr>
                <w:lang w:val="en-US"/>
              </w:rPr>
              <w:t>Quality Education</w:t>
            </w:r>
          </w:p>
        </w:tc>
        <w:tc>
          <w:tcPr>
            <w:tcW w:w="945" w:type="dxa"/>
          </w:tcPr>
          <w:p w14:paraId="668BD9A7" w14:textId="03995150" w:rsidR="14AF2B1F" w:rsidRDefault="14AF2B1F" w:rsidP="14AF2B1F">
            <w:pPr>
              <w:rPr>
                <w:lang w:val="en-US"/>
              </w:rPr>
            </w:pPr>
          </w:p>
        </w:tc>
      </w:tr>
      <w:tr w:rsidR="14AF2B1F" w14:paraId="4C1296A9" w14:textId="77777777" w:rsidTr="726A6332">
        <w:trPr>
          <w:trHeight w:val="300"/>
        </w:trPr>
        <w:tc>
          <w:tcPr>
            <w:tcW w:w="1140" w:type="dxa"/>
          </w:tcPr>
          <w:p w14:paraId="6F844AFB" w14:textId="1A6D784E" w:rsidR="14AF2B1F" w:rsidRDefault="14AF2B1F" w:rsidP="14AF2B1F">
            <w:pPr>
              <w:rPr>
                <w:lang w:val="en-US"/>
              </w:rPr>
            </w:pPr>
            <w:r w:rsidRPr="14AF2B1F">
              <w:rPr>
                <w:lang w:val="en-US"/>
              </w:rPr>
              <w:t>5</w:t>
            </w:r>
          </w:p>
        </w:tc>
        <w:tc>
          <w:tcPr>
            <w:tcW w:w="3701" w:type="dxa"/>
          </w:tcPr>
          <w:p w14:paraId="6B781852" w14:textId="75DEC8A2" w:rsidR="14AF2B1F" w:rsidRDefault="14AF2B1F" w:rsidP="14AF2B1F">
            <w:pPr>
              <w:rPr>
                <w:lang w:val="en-US"/>
              </w:rPr>
            </w:pPr>
            <w:r w:rsidRPr="14AF2B1F">
              <w:rPr>
                <w:lang w:val="en-US"/>
              </w:rPr>
              <w:t>Gender Equality</w:t>
            </w:r>
          </w:p>
        </w:tc>
        <w:tc>
          <w:tcPr>
            <w:tcW w:w="945" w:type="dxa"/>
          </w:tcPr>
          <w:p w14:paraId="10A37415" w14:textId="38CA4B63" w:rsidR="14AF2B1F" w:rsidRDefault="14AF2B1F" w:rsidP="14AF2B1F">
            <w:pPr>
              <w:rPr>
                <w:lang w:val="en-US"/>
              </w:rPr>
            </w:pPr>
          </w:p>
        </w:tc>
      </w:tr>
      <w:tr w:rsidR="14AF2B1F" w14:paraId="6BCE93AB" w14:textId="77777777" w:rsidTr="726A6332">
        <w:trPr>
          <w:trHeight w:val="300"/>
        </w:trPr>
        <w:tc>
          <w:tcPr>
            <w:tcW w:w="1140" w:type="dxa"/>
          </w:tcPr>
          <w:p w14:paraId="1D190815" w14:textId="457B55C9" w:rsidR="14AF2B1F" w:rsidRDefault="14AF2B1F" w:rsidP="14AF2B1F">
            <w:pPr>
              <w:rPr>
                <w:lang w:val="en-US"/>
              </w:rPr>
            </w:pPr>
            <w:r w:rsidRPr="14AF2B1F">
              <w:rPr>
                <w:lang w:val="en-US"/>
              </w:rPr>
              <w:t>6</w:t>
            </w:r>
          </w:p>
        </w:tc>
        <w:tc>
          <w:tcPr>
            <w:tcW w:w="3701" w:type="dxa"/>
          </w:tcPr>
          <w:p w14:paraId="231940BC" w14:textId="0F96096B" w:rsidR="14AF2B1F" w:rsidRDefault="14AF2B1F" w:rsidP="14AF2B1F">
            <w:pPr>
              <w:rPr>
                <w:lang w:val="en-US"/>
              </w:rPr>
            </w:pPr>
            <w:r w:rsidRPr="14AF2B1F">
              <w:rPr>
                <w:lang w:val="en-US"/>
              </w:rPr>
              <w:t>Clean Water and Sanitation</w:t>
            </w:r>
          </w:p>
        </w:tc>
        <w:tc>
          <w:tcPr>
            <w:tcW w:w="945" w:type="dxa"/>
          </w:tcPr>
          <w:p w14:paraId="23D48AF5" w14:textId="4DA43B1F" w:rsidR="14AF2B1F" w:rsidRDefault="14AF2B1F" w:rsidP="14AF2B1F">
            <w:pPr>
              <w:rPr>
                <w:lang w:val="en-US"/>
              </w:rPr>
            </w:pPr>
          </w:p>
        </w:tc>
      </w:tr>
      <w:tr w:rsidR="14AF2B1F" w14:paraId="56BA7474" w14:textId="77777777" w:rsidTr="726A6332">
        <w:trPr>
          <w:trHeight w:val="300"/>
        </w:trPr>
        <w:tc>
          <w:tcPr>
            <w:tcW w:w="1140" w:type="dxa"/>
          </w:tcPr>
          <w:p w14:paraId="26D78D88" w14:textId="25999FBB" w:rsidR="14AF2B1F" w:rsidRDefault="14AF2B1F" w:rsidP="14AF2B1F">
            <w:pPr>
              <w:rPr>
                <w:lang w:val="en-US"/>
              </w:rPr>
            </w:pPr>
            <w:r w:rsidRPr="14AF2B1F">
              <w:rPr>
                <w:lang w:val="en-US"/>
              </w:rPr>
              <w:t>7</w:t>
            </w:r>
          </w:p>
        </w:tc>
        <w:tc>
          <w:tcPr>
            <w:tcW w:w="3701" w:type="dxa"/>
          </w:tcPr>
          <w:p w14:paraId="42099431" w14:textId="23D8E4B8" w:rsidR="14AF2B1F" w:rsidRDefault="14AF2B1F" w:rsidP="14AF2B1F">
            <w:pPr>
              <w:rPr>
                <w:lang w:val="en-US"/>
              </w:rPr>
            </w:pPr>
            <w:r w:rsidRPr="14AF2B1F">
              <w:rPr>
                <w:lang w:val="en-US"/>
              </w:rPr>
              <w:t>Affordable and Clean Energy</w:t>
            </w:r>
          </w:p>
        </w:tc>
        <w:tc>
          <w:tcPr>
            <w:tcW w:w="945" w:type="dxa"/>
          </w:tcPr>
          <w:p w14:paraId="5A8D44CE" w14:textId="2F76350B" w:rsidR="14AF2B1F" w:rsidRDefault="14AF2B1F" w:rsidP="14AF2B1F">
            <w:pPr>
              <w:rPr>
                <w:lang w:val="en-US"/>
              </w:rPr>
            </w:pPr>
          </w:p>
        </w:tc>
      </w:tr>
      <w:tr w:rsidR="14AF2B1F" w14:paraId="52C35807" w14:textId="77777777" w:rsidTr="726A6332">
        <w:trPr>
          <w:trHeight w:val="300"/>
        </w:trPr>
        <w:tc>
          <w:tcPr>
            <w:tcW w:w="1140" w:type="dxa"/>
          </w:tcPr>
          <w:p w14:paraId="14BBCD32" w14:textId="69A4B621" w:rsidR="14AF2B1F" w:rsidRDefault="14AF2B1F" w:rsidP="14AF2B1F">
            <w:pPr>
              <w:rPr>
                <w:lang w:val="en-US"/>
              </w:rPr>
            </w:pPr>
            <w:r w:rsidRPr="14AF2B1F">
              <w:rPr>
                <w:lang w:val="en-US"/>
              </w:rPr>
              <w:t>8</w:t>
            </w:r>
          </w:p>
        </w:tc>
        <w:tc>
          <w:tcPr>
            <w:tcW w:w="3701" w:type="dxa"/>
          </w:tcPr>
          <w:p w14:paraId="3515B973" w14:textId="50F0642B" w:rsidR="14AF2B1F" w:rsidRDefault="14AF2B1F" w:rsidP="14AF2B1F">
            <w:pPr>
              <w:rPr>
                <w:lang w:val="en-US"/>
              </w:rPr>
            </w:pPr>
            <w:r w:rsidRPr="14AF2B1F">
              <w:rPr>
                <w:lang w:val="en-US"/>
              </w:rPr>
              <w:t>Decent Work and Economic Growth</w:t>
            </w:r>
          </w:p>
        </w:tc>
        <w:tc>
          <w:tcPr>
            <w:tcW w:w="945" w:type="dxa"/>
          </w:tcPr>
          <w:p w14:paraId="73C509BC" w14:textId="4C16007A" w:rsidR="14AF2B1F" w:rsidRDefault="14AF2B1F" w:rsidP="14AF2B1F">
            <w:pPr>
              <w:rPr>
                <w:lang w:val="en-US"/>
              </w:rPr>
            </w:pPr>
          </w:p>
        </w:tc>
      </w:tr>
      <w:tr w:rsidR="14AF2B1F" w14:paraId="5F614803" w14:textId="77777777" w:rsidTr="726A6332">
        <w:trPr>
          <w:trHeight w:val="300"/>
        </w:trPr>
        <w:tc>
          <w:tcPr>
            <w:tcW w:w="1140" w:type="dxa"/>
          </w:tcPr>
          <w:p w14:paraId="1F126AAC" w14:textId="245CD5A5" w:rsidR="14AF2B1F" w:rsidRDefault="14AF2B1F" w:rsidP="14AF2B1F">
            <w:pPr>
              <w:rPr>
                <w:lang w:val="en-US"/>
              </w:rPr>
            </w:pPr>
            <w:r w:rsidRPr="14AF2B1F">
              <w:rPr>
                <w:lang w:val="en-US"/>
              </w:rPr>
              <w:lastRenderedPageBreak/>
              <w:t>9</w:t>
            </w:r>
          </w:p>
        </w:tc>
        <w:tc>
          <w:tcPr>
            <w:tcW w:w="3701" w:type="dxa"/>
          </w:tcPr>
          <w:p w14:paraId="3A784688" w14:textId="0FC467BF" w:rsidR="14AF2B1F" w:rsidRDefault="14AF2B1F" w:rsidP="14AF2B1F">
            <w:pPr>
              <w:rPr>
                <w:lang w:val="en-US"/>
              </w:rPr>
            </w:pPr>
            <w:r w:rsidRPr="14AF2B1F">
              <w:rPr>
                <w:lang w:val="en-US"/>
              </w:rPr>
              <w:t>Industry, Innovation, and Infrastructure</w:t>
            </w:r>
          </w:p>
        </w:tc>
        <w:tc>
          <w:tcPr>
            <w:tcW w:w="945" w:type="dxa"/>
          </w:tcPr>
          <w:p w14:paraId="78089103" w14:textId="648C6752" w:rsidR="14AF2B1F" w:rsidRDefault="14AF2B1F" w:rsidP="14AF2B1F">
            <w:pPr>
              <w:rPr>
                <w:lang w:val="en-US"/>
              </w:rPr>
            </w:pPr>
          </w:p>
        </w:tc>
      </w:tr>
      <w:tr w:rsidR="14AF2B1F" w14:paraId="743618BC" w14:textId="77777777" w:rsidTr="726A6332">
        <w:trPr>
          <w:trHeight w:val="300"/>
        </w:trPr>
        <w:tc>
          <w:tcPr>
            <w:tcW w:w="1140" w:type="dxa"/>
          </w:tcPr>
          <w:p w14:paraId="6B6B7E09" w14:textId="565D9A23" w:rsidR="14AF2B1F" w:rsidRDefault="14AF2B1F" w:rsidP="14AF2B1F">
            <w:pPr>
              <w:rPr>
                <w:lang w:val="en-US"/>
              </w:rPr>
            </w:pPr>
            <w:r w:rsidRPr="14AF2B1F">
              <w:rPr>
                <w:lang w:val="en-US"/>
              </w:rPr>
              <w:t>10</w:t>
            </w:r>
          </w:p>
        </w:tc>
        <w:tc>
          <w:tcPr>
            <w:tcW w:w="3701" w:type="dxa"/>
          </w:tcPr>
          <w:p w14:paraId="5777D031" w14:textId="2CD038C3" w:rsidR="14AF2B1F" w:rsidRDefault="14AF2B1F" w:rsidP="14AF2B1F">
            <w:pPr>
              <w:rPr>
                <w:lang w:val="en-US"/>
              </w:rPr>
            </w:pPr>
            <w:r w:rsidRPr="14AF2B1F">
              <w:rPr>
                <w:lang w:val="en-US"/>
              </w:rPr>
              <w:t>Reduced Inequality</w:t>
            </w:r>
          </w:p>
        </w:tc>
        <w:tc>
          <w:tcPr>
            <w:tcW w:w="945" w:type="dxa"/>
          </w:tcPr>
          <w:p w14:paraId="14958597" w14:textId="64F1EA98" w:rsidR="14AF2B1F" w:rsidRDefault="14AF2B1F" w:rsidP="14AF2B1F">
            <w:pPr>
              <w:rPr>
                <w:lang w:val="en-US"/>
              </w:rPr>
            </w:pPr>
          </w:p>
        </w:tc>
      </w:tr>
      <w:tr w:rsidR="14AF2B1F" w14:paraId="61FD5C53" w14:textId="77777777" w:rsidTr="726A6332">
        <w:trPr>
          <w:trHeight w:val="300"/>
        </w:trPr>
        <w:tc>
          <w:tcPr>
            <w:tcW w:w="1140" w:type="dxa"/>
          </w:tcPr>
          <w:p w14:paraId="273CBE95" w14:textId="37ED2DD9" w:rsidR="14AF2B1F" w:rsidRDefault="14AF2B1F" w:rsidP="14AF2B1F">
            <w:pPr>
              <w:rPr>
                <w:lang w:val="en-US"/>
              </w:rPr>
            </w:pPr>
            <w:r w:rsidRPr="14AF2B1F">
              <w:rPr>
                <w:lang w:val="en-US"/>
              </w:rPr>
              <w:t>11</w:t>
            </w:r>
          </w:p>
        </w:tc>
        <w:tc>
          <w:tcPr>
            <w:tcW w:w="3701" w:type="dxa"/>
          </w:tcPr>
          <w:p w14:paraId="57ABD2F1" w14:textId="1E8D2365" w:rsidR="14AF2B1F" w:rsidRDefault="14AF2B1F" w:rsidP="14AF2B1F">
            <w:pPr>
              <w:rPr>
                <w:lang w:val="en-US"/>
              </w:rPr>
            </w:pPr>
            <w:r w:rsidRPr="14AF2B1F">
              <w:rPr>
                <w:lang w:val="en-US"/>
              </w:rPr>
              <w:t>Sustainable Cities and Communities</w:t>
            </w:r>
          </w:p>
        </w:tc>
        <w:tc>
          <w:tcPr>
            <w:tcW w:w="945" w:type="dxa"/>
          </w:tcPr>
          <w:p w14:paraId="58BC8AD8" w14:textId="0307F918" w:rsidR="14AF2B1F" w:rsidRDefault="14AF2B1F" w:rsidP="14AF2B1F">
            <w:pPr>
              <w:rPr>
                <w:lang w:val="en-US"/>
              </w:rPr>
            </w:pPr>
          </w:p>
        </w:tc>
      </w:tr>
      <w:tr w:rsidR="14AF2B1F" w14:paraId="00E11856" w14:textId="77777777" w:rsidTr="726A6332">
        <w:trPr>
          <w:trHeight w:val="300"/>
        </w:trPr>
        <w:tc>
          <w:tcPr>
            <w:tcW w:w="1140" w:type="dxa"/>
          </w:tcPr>
          <w:p w14:paraId="38E453CE" w14:textId="22D366F3" w:rsidR="14AF2B1F" w:rsidRDefault="14AF2B1F" w:rsidP="14AF2B1F">
            <w:pPr>
              <w:rPr>
                <w:lang w:val="en-US"/>
              </w:rPr>
            </w:pPr>
            <w:r w:rsidRPr="14AF2B1F">
              <w:rPr>
                <w:lang w:val="en-US"/>
              </w:rPr>
              <w:t>12</w:t>
            </w:r>
          </w:p>
        </w:tc>
        <w:tc>
          <w:tcPr>
            <w:tcW w:w="3701" w:type="dxa"/>
          </w:tcPr>
          <w:p w14:paraId="17ABFB54" w14:textId="54D247A0" w:rsidR="14AF2B1F" w:rsidRDefault="14AF2B1F" w:rsidP="14AF2B1F">
            <w:pPr>
              <w:rPr>
                <w:lang w:val="en-US"/>
              </w:rPr>
            </w:pPr>
            <w:r w:rsidRPr="14AF2B1F">
              <w:rPr>
                <w:lang w:val="en-US"/>
              </w:rPr>
              <w:t>Responsible Consumption and Production</w:t>
            </w:r>
          </w:p>
        </w:tc>
        <w:tc>
          <w:tcPr>
            <w:tcW w:w="945" w:type="dxa"/>
          </w:tcPr>
          <w:p w14:paraId="68209855" w14:textId="66C9429E" w:rsidR="14AF2B1F" w:rsidRDefault="14AF2B1F" w:rsidP="14AF2B1F">
            <w:pPr>
              <w:rPr>
                <w:lang w:val="en-US"/>
              </w:rPr>
            </w:pPr>
          </w:p>
        </w:tc>
      </w:tr>
      <w:tr w:rsidR="14AF2B1F" w14:paraId="6A6AB2CB" w14:textId="77777777" w:rsidTr="726A6332">
        <w:trPr>
          <w:trHeight w:val="300"/>
        </w:trPr>
        <w:tc>
          <w:tcPr>
            <w:tcW w:w="1140" w:type="dxa"/>
          </w:tcPr>
          <w:p w14:paraId="1F69F830" w14:textId="03988710" w:rsidR="14AF2B1F" w:rsidRDefault="14AF2B1F" w:rsidP="14AF2B1F">
            <w:pPr>
              <w:rPr>
                <w:lang w:val="en-US"/>
              </w:rPr>
            </w:pPr>
            <w:r w:rsidRPr="14AF2B1F">
              <w:rPr>
                <w:lang w:val="en-US"/>
              </w:rPr>
              <w:t>13</w:t>
            </w:r>
          </w:p>
        </w:tc>
        <w:tc>
          <w:tcPr>
            <w:tcW w:w="3701" w:type="dxa"/>
          </w:tcPr>
          <w:p w14:paraId="18F6FD6C" w14:textId="1B92C295" w:rsidR="14AF2B1F" w:rsidRDefault="14AF2B1F" w:rsidP="14AF2B1F">
            <w:pPr>
              <w:rPr>
                <w:lang w:val="en-US"/>
              </w:rPr>
            </w:pPr>
            <w:r w:rsidRPr="14AF2B1F">
              <w:rPr>
                <w:lang w:val="en-US"/>
              </w:rPr>
              <w:t>Climate Action</w:t>
            </w:r>
          </w:p>
        </w:tc>
        <w:tc>
          <w:tcPr>
            <w:tcW w:w="945" w:type="dxa"/>
          </w:tcPr>
          <w:p w14:paraId="794B2477" w14:textId="1ED06788" w:rsidR="14AF2B1F" w:rsidRDefault="14AF2B1F" w:rsidP="14AF2B1F">
            <w:pPr>
              <w:rPr>
                <w:lang w:val="en-US"/>
              </w:rPr>
            </w:pPr>
          </w:p>
        </w:tc>
      </w:tr>
      <w:tr w:rsidR="14AF2B1F" w14:paraId="4609E1C8" w14:textId="77777777" w:rsidTr="726A6332">
        <w:trPr>
          <w:trHeight w:val="300"/>
        </w:trPr>
        <w:tc>
          <w:tcPr>
            <w:tcW w:w="1140" w:type="dxa"/>
          </w:tcPr>
          <w:p w14:paraId="3B261B88" w14:textId="437B1E10" w:rsidR="14AF2B1F" w:rsidRDefault="14AF2B1F" w:rsidP="14AF2B1F">
            <w:pPr>
              <w:rPr>
                <w:lang w:val="en-US"/>
              </w:rPr>
            </w:pPr>
            <w:r w:rsidRPr="14AF2B1F">
              <w:rPr>
                <w:lang w:val="en-US"/>
              </w:rPr>
              <w:t>14</w:t>
            </w:r>
          </w:p>
        </w:tc>
        <w:tc>
          <w:tcPr>
            <w:tcW w:w="3701" w:type="dxa"/>
          </w:tcPr>
          <w:p w14:paraId="31D3216F" w14:textId="27373492" w:rsidR="14AF2B1F" w:rsidRDefault="14AF2B1F" w:rsidP="14AF2B1F">
            <w:pPr>
              <w:rPr>
                <w:lang w:val="en-US"/>
              </w:rPr>
            </w:pPr>
            <w:r w:rsidRPr="14AF2B1F">
              <w:rPr>
                <w:lang w:val="en-US"/>
              </w:rPr>
              <w:t>Life Below Water</w:t>
            </w:r>
          </w:p>
        </w:tc>
        <w:tc>
          <w:tcPr>
            <w:tcW w:w="945" w:type="dxa"/>
          </w:tcPr>
          <w:p w14:paraId="05193773" w14:textId="5233E0EC" w:rsidR="14AF2B1F" w:rsidRDefault="14AF2B1F" w:rsidP="14AF2B1F">
            <w:pPr>
              <w:rPr>
                <w:lang w:val="en-US"/>
              </w:rPr>
            </w:pPr>
          </w:p>
        </w:tc>
      </w:tr>
      <w:tr w:rsidR="14AF2B1F" w14:paraId="01C4C8C3" w14:textId="77777777" w:rsidTr="726A6332">
        <w:trPr>
          <w:trHeight w:val="300"/>
        </w:trPr>
        <w:tc>
          <w:tcPr>
            <w:tcW w:w="1140" w:type="dxa"/>
          </w:tcPr>
          <w:p w14:paraId="3CF132FA" w14:textId="23B77032" w:rsidR="14AF2B1F" w:rsidRDefault="14AF2B1F" w:rsidP="14AF2B1F">
            <w:pPr>
              <w:rPr>
                <w:lang w:val="en-US"/>
              </w:rPr>
            </w:pPr>
            <w:r w:rsidRPr="14AF2B1F">
              <w:rPr>
                <w:lang w:val="en-US"/>
              </w:rPr>
              <w:t>15</w:t>
            </w:r>
          </w:p>
        </w:tc>
        <w:tc>
          <w:tcPr>
            <w:tcW w:w="3701" w:type="dxa"/>
          </w:tcPr>
          <w:p w14:paraId="50E48DFB" w14:textId="1A2B4F25" w:rsidR="14AF2B1F" w:rsidRDefault="14AF2B1F" w:rsidP="14AF2B1F">
            <w:pPr>
              <w:rPr>
                <w:lang w:val="en-US"/>
              </w:rPr>
            </w:pPr>
            <w:r w:rsidRPr="14AF2B1F">
              <w:rPr>
                <w:lang w:val="en-US"/>
              </w:rPr>
              <w:t>Life on Land</w:t>
            </w:r>
          </w:p>
        </w:tc>
        <w:tc>
          <w:tcPr>
            <w:tcW w:w="945" w:type="dxa"/>
          </w:tcPr>
          <w:p w14:paraId="61650141" w14:textId="35240A8F" w:rsidR="14AF2B1F" w:rsidRDefault="14AF2B1F" w:rsidP="14AF2B1F">
            <w:pPr>
              <w:rPr>
                <w:lang w:val="en-US"/>
              </w:rPr>
            </w:pPr>
          </w:p>
        </w:tc>
      </w:tr>
      <w:tr w:rsidR="14AF2B1F" w14:paraId="75CEF26B" w14:textId="77777777" w:rsidTr="726A6332">
        <w:trPr>
          <w:trHeight w:val="300"/>
        </w:trPr>
        <w:tc>
          <w:tcPr>
            <w:tcW w:w="1140" w:type="dxa"/>
          </w:tcPr>
          <w:p w14:paraId="7C6C0A56" w14:textId="0F08617A" w:rsidR="14AF2B1F" w:rsidRDefault="14AF2B1F" w:rsidP="14AF2B1F">
            <w:pPr>
              <w:rPr>
                <w:lang w:val="en-US"/>
              </w:rPr>
            </w:pPr>
            <w:r w:rsidRPr="14AF2B1F">
              <w:rPr>
                <w:lang w:val="en-US"/>
              </w:rPr>
              <w:t>16</w:t>
            </w:r>
          </w:p>
        </w:tc>
        <w:tc>
          <w:tcPr>
            <w:tcW w:w="3701" w:type="dxa"/>
          </w:tcPr>
          <w:p w14:paraId="6832E95B" w14:textId="034FFE58" w:rsidR="14AF2B1F" w:rsidRDefault="14AF2B1F" w:rsidP="14AF2B1F">
            <w:pPr>
              <w:rPr>
                <w:lang w:val="en-US"/>
              </w:rPr>
            </w:pPr>
            <w:r w:rsidRPr="14AF2B1F">
              <w:rPr>
                <w:lang w:val="en-US"/>
              </w:rPr>
              <w:t>Peace and Justice Strong Institutions</w:t>
            </w:r>
          </w:p>
        </w:tc>
        <w:tc>
          <w:tcPr>
            <w:tcW w:w="945" w:type="dxa"/>
          </w:tcPr>
          <w:p w14:paraId="23EF3D1A" w14:textId="44FE51FA" w:rsidR="14AF2B1F" w:rsidRDefault="14AF2B1F" w:rsidP="14AF2B1F">
            <w:pPr>
              <w:rPr>
                <w:lang w:val="en-US"/>
              </w:rPr>
            </w:pPr>
          </w:p>
        </w:tc>
      </w:tr>
      <w:tr w:rsidR="14AF2B1F" w14:paraId="1D517807" w14:textId="77777777" w:rsidTr="726A6332">
        <w:trPr>
          <w:trHeight w:val="300"/>
        </w:trPr>
        <w:tc>
          <w:tcPr>
            <w:tcW w:w="1140" w:type="dxa"/>
          </w:tcPr>
          <w:p w14:paraId="0C43F40C" w14:textId="23FF69AD" w:rsidR="14AF2B1F" w:rsidRDefault="14AF2B1F" w:rsidP="14AF2B1F">
            <w:pPr>
              <w:rPr>
                <w:lang w:val="en-US"/>
              </w:rPr>
            </w:pPr>
            <w:r w:rsidRPr="14AF2B1F">
              <w:rPr>
                <w:lang w:val="en-US"/>
              </w:rPr>
              <w:t>17</w:t>
            </w:r>
          </w:p>
        </w:tc>
        <w:tc>
          <w:tcPr>
            <w:tcW w:w="3701" w:type="dxa"/>
          </w:tcPr>
          <w:p w14:paraId="2FB4968E" w14:textId="12756F9B" w:rsidR="14AF2B1F" w:rsidRDefault="14AF2B1F" w:rsidP="14AF2B1F">
            <w:pPr>
              <w:rPr>
                <w:lang w:val="en-US"/>
              </w:rPr>
            </w:pPr>
            <w:r w:rsidRPr="14AF2B1F">
              <w:rPr>
                <w:lang w:val="en-US"/>
              </w:rPr>
              <w:t>Partnerships to achieve the Goal</w:t>
            </w:r>
          </w:p>
        </w:tc>
        <w:tc>
          <w:tcPr>
            <w:tcW w:w="945" w:type="dxa"/>
          </w:tcPr>
          <w:p w14:paraId="71C55971" w14:textId="42E0F743" w:rsidR="14AF2B1F" w:rsidRDefault="14AF2B1F" w:rsidP="14AF2B1F">
            <w:pPr>
              <w:rPr>
                <w:lang w:val="en-US"/>
              </w:rPr>
            </w:pPr>
          </w:p>
        </w:tc>
      </w:tr>
    </w:tbl>
    <w:p w14:paraId="5F0C62A0" w14:textId="45CE93DE" w:rsidR="14AF2B1F" w:rsidRDefault="14AF2B1F"/>
    <w:p w14:paraId="7132A0B7" w14:textId="07016511" w:rsidR="14AF2B1F" w:rsidRDefault="14AF2B1F" w:rsidP="14AF2B1F">
      <w:pPr>
        <w:rPr>
          <w:b/>
          <w:bCs/>
          <w:i/>
          <w:iCs/>
        </w:rPr>
      </w:pPr>
    </w:p>
    <w:sectPr w:rsidR="14AF2B1F"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277"/>
    <w:multiLevelType w:val="multilevel"/>
    <w:tmpl w:val="F066FA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6B1B0A"/>
    <w:multiLevelType w:val="hybridMultilevel"/>
    <w:tmpl w:val="0204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6F13"/>
    <w:multiLevelType w:val="hybridMultilevel"/>
    <w:tmpl w:val="D2E2E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F1C7B"/>
    <w:multiLevelType w:val="hybridMultilevel"/>
    <w:tmpl w:val="B9CC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42273"/>
    <w:multiLevelType w:val="hybridMultilevel"/>
    <w:tmpl w:val="A46A1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822F28"/>
    <w:multiLevelType w:val="hybridMultilevel"/>
    <w:tmpl w:val="BB72B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551CCC"/>
    <w:multiLevelType w:val="hybridMultilevel"/>
    <w:tmpl w:val="C638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633A9"/>
    <w:multiLevelType w:val="multilevel"/>
    <w:tmpl w:val="39D6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47120">
    <w:abstractNumId w:val="7"/>
  </w:num>
  <w:num w:numId="2" w16cid:durableId="1828666198">
    <w:abstractNumId w:val="2"/>
  </w:num>
  <w:num w:numId="3" w16cid:durableId="1626308258">
    <w:abstractNumId w:val="5"/>
  </w:num>
  <w:num w:numId="4" w16cid:durableId="1732730193">
    <w:abstractNumId w:val="4"/>
  </w:num>
  <w:num w:numId="5" w16cid:durableId="536620394">
    <w:abstractNumId w:val="1"/>
  </w:num>
  <w:num w:numId="6" w16cid:durableId="1133519329">
    <w:abstractNumId w:val="6"/>
  </w:num>
  <w:num w:numId="7" w16cid:durableId="1975060815">
    <w:abstractNumId w:val="0"/>
  </w:num>
  <w:num w:numId="8" w16cid:durableId="153114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C1"/>
    <w:rsid w:val="00045FAE"/>
    <w:rsid w:val="00061A67"/>
    <w:rsid w:val="000623E4"/>
    <w:rsid w:val="00070F13"/>
    <w:rsid w:val="00092F21"/>
    <w:rsid w:val="000A27EF"/>
    <w:rsid w:val="000B245A"/>
    <w:rsid w:val="000C0CB0"/>
    <w:rsid w:val="000E50AE"/>
    <w:rsid w:val="00104004"/>
    <w:rsid w:val="0012433E"/>
    <w:rsid w:val="001308EC"/>
    <w:rsid w:val="00135D42"/>
    <w:rsid w:val="001410A1"/>
    <w:rsid w:val="0018404A"/>
    <w:rsid w:val="00192310"/>
    <w:rsid w:val="001954DB"/>
    <w:rsid w:val="001A2A7D"/>
    <w:rsid w:val="001B49E8"/>
    <w:rsid w:val="001C05FE"/>
    <w:rsid w:val="001C240A"/>
    <w:rsid w:val="001C28D5"/>
    <w:rsid w:val="001F5EC6"/>
    <w:rsid w:val="002169C8"/>
    <w:rsid w:val="00217DAE"/>
    <w:rsid w:val="00230217"/>
    <w:rsid w:val="00234107"/>
    <w:rsid w:val="00235403"/>
    <w:rsid w:val="00256DF1"/>
    <w:rsid w:val="00274721"/>
    <w:rsid w:val="0028193E"/>
    <w:rsid w:val="00281FE5"/>
    <w:rsid w:val="00293A4C"/>
    <w:rsid w:val="002C5DF8"/>
    <w:rsid w:val="002C6317"/>
    <w:rsid w:val="002D42E5"/>
    <w:rsid w:val="002F2DEC"/>
    <w:rsid w:val="002F353D"/>
    <w:rsid w:val="00310D83"/>
    <w:rsid w:val="00313AC2"/>
    <w:rsid w:val="00355B7D"/>
    <w:rsid w:val="00366E6F"/>
    <w:rsid w:val="00367AB2"/>
    <w:rsid w:val="00384081"/>
    <w:rsid w:val="0038409B"/>
    <w:rsid w:val="00384982"/>
    <w:rsid w:val="00391443"/>
    <w:rsid w:val="00395F08"/>
    <w:rsid w:val="003B4557"/>
    <w:rsid w:val="003B4678"/>
    <w:rsid w:val="003D1E48"/>
    <w:rsid w:val="003F0B0F"/>
    <w:rsid w:val="00403F2C"/>
    <w:rsid w:val="00412A20"/>
    <w:rsid w:val="00412E44"/>
    <w:rsid w:val="004433B9"/>
    <w:rsid w:val="00445F22"/>
    <w:rsid w:val="00452207"/>
    <w:rsid w:val="00455BD1"/>
    <w:rsid w:val="004B41F1"/>
    <w:rsid w:val="004E68BF"/>
    <w:rsid w:val="004F55C1"/>
    <w:rsid w:val="004F73CA"/>
    <w:rsid w:val="00505BF3"/>
    <w:rsid w:val="0051598D"/>
    <w:rsid w:val="005206BC"/>
    <w:rsid w:val="00522F7B"/>
    <w:rsid w:val="00545BF8"/>
    <w:rsid w:val="00546B3B"/>
    <w:rsid w:val="005712B5"/>
    <w:rsid w:val="00593636"/>
    <w:rsid w:val="005A4A76"/>
    <w:rsid w:val="005A6D6C"/>
    <w:rsid w:val="005AAB26"/>
    <w:rsid w:val="005B03BF"/>
    <w:rsid w:val="005B65BC"/>
    <w:rsid w:val="005C127F"/>
    <w:rsid w:val="005E2FF5"/>
    <w:rsid w:val="005F4387"/>
    <w:rsid w:val="005F53DB"/>
    <w:rsid w:val="00606AFA"/>
    <w:rsid w:val="006267C8"/>
    <w:rsid w:val="00656A04"/>
    <w:rsid w:val="00672B4D"/>
    <w:rsid w:val="00697787"/>
    <w:rsid w:val="006A34AB"/>
    <w:rsid w:val="006B4F61"/>
    <w:rsid w:val="006B753C"/>
    <w:rsid w:val="006D16BA"/>
    <w:rsid w:val="006D54C0"/>
    <w:rsid w:val="006D6E5B"/>
    <w:rsid w:val="006E505B"/>
    <w:rsid w:val="006E7458"/>
    <w:rsid w:val="006F1214"/>
    <w:rsid w:val="00711CE5"/>
    <w:rsid w:val="00726559"/>
    <w:rsid w:val="00767978"/>
    <w:rsid w:val="00773172"/>
    <w:rsid w:val="0079B6E5"/>
    <w:rsid w:val="007C0263"/>
    <w:rsid w:val="007F1D02"/>
    <w:rsid w:val="008012B3"/>
    <w:rsid w:val="008056CF"/>
    <w:rsid w:val="0081115E"/>
    <w:rsid w:val="00815898"/>
    <w:rsid w:val="00816BD2"/>
    <w:rsid w:val="008227E2"/>
    <w:rsid w:val="00837C96"/>
    <w:rsid w:val="008527C1"/>
    <w:rsid w:val="0088067A"/>
    <w:rsid w:val="008961F1"/>
    <w:rsid w:val="008A7637"/>
    <w:rsid w:val="008C2C11"/>
    <w:rsid w:val="008C4FD2"/>
    <w:rsid w:val="008C7A24"/>
    <w:rsid w:val="008E2978"/>
    <w:rsid w:val="008E4589"/>
    <w:rsid w:val="00904745"/>
    <w:rsid w:val="00940944"/>
    <w:rsid w:val="00944899"/>
    <w:rsid w:val="009462FF"/>
    <w:rsid w:val="0096205D"/>
    <w:rsid w:val="009851ED"/>
    <w:rsid w:val="009A16B3"/>
    <w:rsid w:val="009A4824"/>
    <w:rsid w:val="009C6064"/>
    <w:rsid w:val="009D1FDF"/>
    <w:rsid w:val="009E1C3F"/>
    <w:rsid w:val="009E782C"/>
    <w:rsid w:val="009F6A1B"/>
    <w:rsid w:val="00A00745"/>
    <w:rsid w:val="00A00DC3"/>
    <w:rsid w:val="00A20F52"/>
    <w:rsid w:val="00A40F0D"/>
    <w:rsid w:val="00A53BC9"/>
    <w:rsid w:val="00A7133B"/>
    <w:rsid w:val="00A7244C"/>
    <w:rsid w:val="00A82599"/>
    <w:rsid w:val="00A8415F"/>
    <w:rsid w:val="00A94C2B"/>
    <w:rsid w:val="00AF4E4A"/>
    <w:rsid w:val="00B15E54"/>
    <w:rsid w:val="00BD4A19"/>
    <w:rsid w:val="00BE3E01"/>
    <w:rsid w:val="00BE43E9"/>
    <w:rsid w:val="00BF48B4"/>
    <w:rsid w:val="00C00DBB"/>
    <w:rsid w:val="00C02440"/>
    <w:rsid w:val="00C05A1C"/>
    <w:rsid w:val="00C10340"/>
    <w:rsid w:val="00C11C90"/>
    <w:rsid w:val="00C2729C"/>
    <w:rsid w:val="00C2739B"/>
    <w:rsid w:val="00C420E1"/>
    <w:rsid w:val="00C5454E"/>
    <w:rsid w:val="00C90EBD"/>
    <w:rsid w:val="00C94485"/>
    <w:rsid w:val="00C95D40"/>
    <w:rsid w:val="00C975EE"/>
    <w:rsid w:val="00CB396E"/>
    <w:rsid w:val="00CC38EC"/>
    <w:rsid w:val="00CC5E67"/>
    <w:rsid w:val="00CC7D23"/>
    <w:rsid w:val="00CD08BB"/>
    <w:rsid w:val="00CD5E94"/>
    <w:rsid w:val="00D00E73"/>
    <w:rsid w:val="00D16C08"/>
    <w:rsid w:val="00D26D73"/>
    <w:rsid w:val="00D41EDF"/>
    <w:rsid w:val="00D42EE0"/>
    <w:rsid w:val="00D507DE"/>
    <w:rsid w:val="00D52C19"/>
    <w:rsid w:val="00D66A15"/>
    <w:rsid w:val="00D67FB4"/>
    <w:rsid w:val="00D7373C"/>
    <w:rsid w:val="00D73F90"/>
    <w:rsid w:val="00D7A61C"/>
    <w:rsid w:val="00D947AD"/>
    <w:rsid w:val="00D94AB8"/>
    <w:rsid w:val="00DB2BDB"/>
    <w:rsid w:val="00DD0321"/>
    <w:rsid w:val="00DD61DB"/>
    <w:rsid w:val="00DD717E"/>
    <w:rsid w:val="00E043D5"/>
    <w:rsid w:val="00E04535"/>
    <w:rsid w:val="00E067B2"/>
    <w:rsid w:val="00E2278F"/>
    <w:rsid w:val="00E34CEE"/>
    <w:rsid w:val="00E36B07"/>
    <w:rsid w:val="00E8171D"/>
    <w:rsid w:val="00E93754"/>
    <w:rsid w:val="00EB1EEA"/>
    <w:rsid w:val="00EB22B8"/>
    <w:rsid w:val="00ED17B9"/>
    <w:rsid w:val="00EE1A97"/>
    <w:rsid w:val="00EE3BC5"/>
    <w:rsid w:val="00EE79F5"/>
    <w:rsid w:val="00F1A348"/>
    <w:rsid w:val="00F334C8"/>
    <w:rsid w:val="00F50A73"/>
    <w:rsid w:val="00F6380F"/>
    <w:rsid w:val="00F6681F"/>
    <w:rsid w:val="00F702C6"/>
    <w:rsid w:val="00F70971"/>
    <w:rsid w:val="00F84F8A"/>
    <w:rsid w:val="00F87BEC"/>
    <w:rsid w:val="00F93933"/>
    <w:rsid w:val="00FB54C5"/>
    <w:rsid w:val="00FC2763"/>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67AE7F6"/>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styleId="Mention">
    <w:name w:val="Mention"/>
    <w:basedOn w:val="DefaultParagraphFont"/>
    <w:uiPriority w:val="99"/>
    <w:unhideWhenUsed/>
    <w:rsid w:val="005E2FF5"/>
    <w:rPr>
      <w:color w:val="2B579A"/>
      <w:shd w:val="clear" w:color="auto" w:fill="E1DFDD"/>
    </w:rPr>
  </w:style>
  <w:style w:type="paragraph" w:styleId="NormalWeb">
    <w:name w:val="Normal (Web)"/>
    <w:basedOn w:val="Normal"/>
    <w:uiPriority w:val="99"/>
    <w:unhideWhenUsed/>
    <w:rsid w:val="00D507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50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99"/>
    <w:rsid w:val="000557B5"/>
    <w:rsid w:val="000E3576"/>
    <w:rsid w:val="0012433E"/>
    <w:rsid w:val="001B49E8"/>
    <w:rsid w:val="00313AC2"/>
    <w:rsid w:val="003927D8"/>
    <w:rsid w:val="003F0B0F"/>
    <w:rsid w:val="00455BD1"/>
    <w:rsid w:val="005109CF"/>
    <w:rsid w:val="006A7D18"/>
    <w:rsid w:val="00815F42"/>
    <w:rsid w:val="008A7637"/>
    <w:rsid w:val="008E04E1"/>
    <w:rsid w:val="009A16B3"/>
    <w:rsid w:val="00A82599"/>
    <w:rsid w:val="00D34A85"/>
    <w:rsid w:val="00D41EDF"/>
    <w:rsid w:val="00F475E1"/>
    <w:rsid w:val="00F702C6"/>
    <w:rsid w:val="00FC2763"/>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bef41ea0b8202ddb47efec7002503a88">
  <xsd:schema xmlns:xsd="http://www.w3.org/2001/XMLSchema" xmlns:xs="http://www.w3.org/2001/XMLSchema" xmlns:p="http://schemas.microsoft.com/office/2006/metadata/properties" xmlns:ns2="c755df31-e82a-425c-83b7-1e8f37d3db41" targetNamespace="http://schemas.microsoft.com/office/2006/metadata/properties" ma:root="true" ma:fieldsID="0659efc8484b57ca165a6d8980d2abb1"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1C6C1-46C5-499E-B122-01CEB613B208}">
  <ds:schemaRefs>
    <ds:schemaRef ds:uri="http://schemas.microsoft.com/sharepoint/v3/contenttype/forms"/>
  </ds:schemaRefs>
</ds:datastoreItem>
</file>

<file path=customXml/itemProps2.xml><?xml version="1.0" encoding="utf-8"?>
<ds:datastoreItem xmlns:ds="http://schemas.openxmlformats.org/officeDocument/2006/customXml" ds:itemID="{A9B5B55B-A0FD-419E-80A8-E8431C723F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90B8FC-60CB-4310-94CB-CA14BF1E51C3}"/>
</file>

<file path=docProps/app.xml><?xml version="1.0" encoding="utf-8"?>
<Properties xmlns="http://schemas.openxmlformats.org/officeDocument/2006/extended-properties" xmlns:vt="http://schemas.openxmlformats.org/officeDocument/2006/docPropsVTypes">
  <Template>Normal</Template>
  <TotalTime>2</TotalTime>
  <Pages>7</Pages>
  <Words>1574</Words>
  <Characters>9460</Characters>
  <Application>Microsoft Office Word</Application>
  <DocSecurity>0</DocSecurity>
  <Lines>450</Lines>
  <Paragraphs>190</Paragraphs>
  <ScaleCrop>false</ScaleCrop>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Mark Elliott</cp:lastModifiedBy>
  <cp:revision>3</cp:revision>
  <dcterms:created xsi:type="dcterms:W3CDTF">2025-10-21T08:51:00Z</dcterms:created>
  <dcterms:modified xsi:type="dcterms:W3CDTF">2025-10-21T08:52:00Z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