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8C5E" w14:textId="673875CD" w:rsidR="00EE3BC5" w:rsidRDefault="004F55C1">
      <w:pPr>
        <w:rPr>
          <w:b/>
          <w:bCs/>
          <w:u w:val="single"/>
        </w:rPr>
      </w:pPr>
      <w:r w:rsidRPr="004F55C1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042A9C83" wp14:editId="48CC41AE">
            <wp:simplePos x="0" y="0"/>
            <wp:positionH relativeFrom="margin">
              <wp:posOffset>4429125</wp:posOffset>
            </wp:positionH>
            <wp:positionV relativeFrom="paragraph">
              <wp:posOffset>-209550</wp:posOffset>
            </wp:positionV>
            <wp:extent cx="2392065" cy="752519"/>
            <wp:effectExtent l="0" t="0" r="8255" b="9525"/>
            <wp:wrapNone/>
            <wp:docPr id="4" name="Picture 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background with a black squar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2065" cy="752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55C1">
        <w:rPr>
          <w:b/>
          <w:bCs/>
          <w:u w:val="single"/>
        </w:rPr>
        <w:t>Module Descriptor Form</w:t>
      </w:r>
    </w:p>
    <w:p w14:paraId="45762AF9" w14:textId="326A28D6" w:rsidR="567AE7F6" w:rsidRDefault="003C7D69" w:rsidP="567AE7F6">
      <w:pPr>
        <w:rPr>
          <w:b/>
          <w:bCs/>
          <w:i/>
          <w:iCs/>
        </w:rPr>
      </w:pPr>
      <w:r>
        <w:rPr>
          <w:b/>
          <w:bCs/>
          <w:i/>
          <w:iCs/>
        </w:rPr>
        <w:t>C8202 Social and Health Psychology</w:t>
      </w:r>
    </w:p>
    <w:p w14:paraId="2380315D" w14:textId="77777777" w:rsidR="004F55C1" w:rsidRDefault="004F55C1">
      <w:pPr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851"/>
        <w:gridCol w:w="2693"/>
        <w:gridCol w:w="3373"/>
      </w:tblGrid>
      <w:tr w:rsidR="004F55C1" w14:paraId="0119998E" w14:textId="77777777" w:rsidTr="14AF2B1F">
        <w:tc>
          <w:tcPr>
            <w:tcW w:w="1980" w:type="dxa"/>
          </w:tcPr>
          <w:p w14:paraId="194D49D5" w14:textId="706C44AE" w:rsidR="004F55C1" w:rsidRPr="004F55C1" w:rsidRDefault="004F55C1">
            <w:pPr>
              <w:rPr>
                <w:b/>
                <w:bCs/>
              </w:rPr>
            </w:pPr>
            <w:r w:rsidRPr="004F55C1">
              <w:rPr>
                <w:b/>
                <w:bCs/>
              </w:rPr>
              <w:t>Module Leader</w:t>
            </w:r>
            <w:r>
              <w:rPr>
                <w:b/>
                <w:bCs/>
              </w:rPr>
              <w:t>:</w:t>
            </w:r>
          </w:p>
        </w:tc>
        <w:tc>
          <w:tcPr>
            <w:tcW w:w="2410" w:type="dxa"/>
            <w:gridSpan w:val="2"/>
          </w:tcPr>
          <w:p w14:paraId="451630AB" w14:textId="205BFD8A" w:rsidR="004F55C1" w:rsidRPr="00923923" w:rsidRDefault="00923923">
            <w:r w:rsidRPr="00923923">
              <w:t>Dr Kieran O’Shea</w:t>
            </w:r>
          </w:p>
        </w:tc>
        <w:tc>
          <w:tcPr>
            <w:tcW w:w="2693" w:type="dxa"/>
          </w:tcPr>
          <w:p w14:paraId="7F55E41D" w14:textId="75405CD0" w:rsidR="004F55C1" w:rsidRPr="004F55C1" w:rsidRDefault="004F55C1">
            <w:pPr>
              <w:rPr>
                <w:b/>
                <w:bCs/>
              </w:rPr>
            </w:pPr>
            <w:r>
              <w:rPr>
                <w:b/>
                <w:bCs/>
              </w:rPr>
              <w:t>Credit Value:</w:t>
            </w:r>
          </w:p>
        </w:tc>
        <w:tc>
          <w:tcPr>
            <w:tcW w:w="3373" w:type="dxa"/>
          </w:tcPr>
          <w:p w14:paraId="1D1D1E21" w14:textId="7F53F859" w:rsidR="004F55C1" w:rsidRPr="00923923" w:rsidRDefault="00923923" w:rsidP="14AF2B1F">
            <w:r w:rsidRPr="00923923">
              <w:t>20</w:t>
            </w:r>
          </w:p>
        </w:tc>
      </w:tr>
      <w:tr w:rsidR="004F55C1" w14:paraId="3980C1BA" w14:textId="77777777" w:rsidTr="14AF2B1F">
        <w:tc>
          <w:tcPr>
            <w:tcW w:w="1980" w:type="dxa"/>
          </w:tcPr>
          <w:p w14:paraId="4E248D97" w14:textId="700E30FF" w:rsidR="004F55C1" w:rsidRPr="004F55C1" w:rsidRDefault="004F55C1">
            <w:pPr>
              <w:rPr>
                <w:b/>
                <w:bCs/>
              </w:rPr>
            </w:pPr>
            <w:r w:rsidRPr="2D681820">
              <w:rPr>
                <w:b/>
                <w:bCs/>
              </w:rPr>
              <w:t>Other</w:t>
            </w:r>
            <w:r w:rsidR="113A138C" w:rsidRPr="2D681820">
              <w:rPr>
                <w:b/>
                <w:bCs/>
              </w:rPr>
              <w:t>s teaching on the module:</w:t>
            </w:r>
          </w:p>
        </w:tc>
        <w:tc>
          <w:tcPr>
            <w:tcW w:w="2410" w:type="dxa"/>
            <w:gridSpan w:val="2"/>
          </w:tcPr>
          <w:p w14:paraId="6D8CC7CB" w14:textId="77777777" w:rsidR="004F55C1" w:rsidRPr="00923923" w:rsidRDefault="00923923">
            <w:r w:rsidRPr="00923923">
              <w:t>Dr Allan McGroarty</w:t>
            </w:r>
          </w:p>
          <w:p w14:paraId="0E2472A8" w14:textId="77777777" w:rsidR="00923923" w:rsidRPr="00923923" w:rsidRDefault="00923923">
            <w:r w:rsidRPr="00923923">
              <w:t>Dr Nicola Peddie</w:t>
            </w:r>
          </w:p>
          <w:p w14:paraId="6B58ABC0" w14:textId="07567934" w:rsidR="00923923" w:rsidRPr="00923923" w:rsidRDefault="00923923">
            <w:r w:rsidRPr="00923923">
              <w:t>Dr Mark Elliot</w:t>
            </w:r>
          </w:p>
        </w:tc>
        <w:tc>
          <w:tcPr>
            <w:tcW w:w="2693" w:type="dxa"/>
          </w:tcPr>
          <w:p w14:paraId="43C1DE82" w14:textId="6E3A2D60" w:rsidR="004F55C1" w:rsidRPr="004F55C1" w:rsidRDefault="006D6E5B">
            <w:pPr>
              <w:rPr>
                <w:b/>
                <w:bCs/>
              </w:rPr>
            </w:pPr>
            <w:r>
              <w:rPr>
                <w:b/>
                <w:bCs/>
              </w:rPr>
              <w:t>Lead Department:</w:t>
            </w:r>
          </w:p>
        </w:tc>
        <w:tc>
          <w:tcPr>
            <w:tcW w:w="3373" w:type="dxa"/>
          </w:tcPr>
          <w:p w14:paraId="7F820182" w14:textId="38E80C09" w:rsidR="004F55C1" w:rsidRPr="00923923" w:rsidRDefault="00923923">
            <w:r w:rsidRPr="00923923">
              <w:t>Psychology</w:t>
            </w:r>
          </w:p>
        </w:tc>
      </w:tr>
      <w:tr w:rsidR="004F55C1" w14:paraId="104FEA31" w14:textId="77777777" w:rsidTr="14AF2B1F">
        <w:tc>
          <w:tcPr>
            <w:tcW w:w="1980" w:type="dxa"/>
          </w:tcPr>
          <w:p w14:paraId="1B94CCD2" w14:textId="6D8424CC" w:rsidR="004F55C1" w:rsidRPr="004F55C1" w:rsidRDefault="004F55C1">
            <w:pPr>
              <w:rPr>
                <w:b/>
                <w:bCs/>
              </w:rPr>
            </w:pPr>
            <w:r w:rsidRPr="004F55C1">
              <w:rPr>
                <w:b/>
                <w:bCs/>
              </w:rPr>
              <w:t>Academic Level:</w:t>
            </w:r>
          </w:p>
        </w:tc>
        <w:sdt>
          <w:sdtPr>
            <w:id w:val="-1090768927"/>
            <w:placeholder>
              <w:docPart w:val="DefaultPlaceholder_-1854013438"/>
            </w:placeholder>
            <w:comboBox>
              <w:listItem w:value="Choose an item."/>
              <w:listItem w:displayText="SCQF7" w:value="SCQF7"/>
              <w:listItem w:displayText="SCQF8" w:value="SCQF8"/>
              <w:listItem w:displayText="SCQF9" w:value="SCQF9"/>
              <w:listItem w:displayText="SCQF10" w:value="SCQF10"/>
              <w:listItem w:displayText="SCQF11" w:value="SCQF11"/>
              <w:listItem w:displayText="SCQF12" w:value="SCQF12"/>
            </w:comboBox>
          </w:sdtPr>
          <w:sdtEndPr/>
          <w:sdtContent>
            <w:tc>
              <w:tcPr>
                <w:tcW w:w="2410" w:type="dxa"/>
                <w:gridSpan w:val="2"/>
              </w:tcPr>
              <w:p w14:paraId="36825C5F" w14:textId="0D60E125" w:rsidR="004F55C1" w:rsidRPr="00923923" w:rsidRDefault="00923923">
                <w:r w:rsidRPr="00923923">
                  <w:t>SCQF9</w:t>
                </w:r>
              </w:p>
            </w:tc>
          </w:sdtContent>
        </w:sdt>
        <w:tc>
          <w:tcPr>
            <w:tcW w:w="2693" w:type="dxa"/>
          </w:tcPr>
          <w:p w14:paraId="421E7850" w14:textId="2209C07E" w:rsidR="004F55C1" w:rsidRPr="004F55C1" w:rsidRDefault="004F55C1">
            <w:pPr>
              <w:rPr>
                <w:b/>
                <w:bCs/>
              </w:rPr>
            </w:pPr>
            <w:r w:rsidRPr="004F55C1">
              <w:rPr>
                <w:b/>
                <w:bCs/>
              </w:rPr>
              <w:t>Possible Elective:</w:t>
            </w:r>
          </w:p>
        </w:tc>
        <w:sdt>
          <w:sdtPr>
            <w:id w:val="-1661228705"/>
            <w:placeholder>
              <w:docPart w:val="DefaultPlaceholder_-1854013438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373" w:type="dxa"/>
              </w:tcPr>
              <w:p w14:paraId="25FA59B3" w14:textId="7B1016EA" w:rsidR="004F55C1" w:rsidRPr="00923923" w:rsidRDefault="00923923">
                <w:r w:rsidRPr="00923923">
                  <w:t>No</w:t>
                </w:r>
              </w:p>
            </w:tc>
          </w:sdtContent>
        </w:sdt>
      </w:tr>
      <w:tr w:rsidR="00D947AD" w14:paraId="49DF1267" w14:textId="77777777" w:rsidTr="14AF2B1F">
        <w:tc>
          <w:tcPr>
            <w:tcW w:w="1980" w:type="dxa"/>
          </w:tcPr>
          <w:p w14:paraId="79CF1FE4" w14:textId="55BED7EA" w:rsidR="00D947AD" w:rsidRPr="004F55C1" w:rsidRDefault="00D947AD">
            <w:pPr>
              <w:rPr>
                <w:b/>
                <w:bCs/>
              </w:rPr>
            </w:pPr>
            <w:r>
              <w:rPr>
                <w:b/>
                <w:bCs/>
              </w:rPr>
              <w:t>Semester:</w:t>
            </w:r>
          </w:p>
        </w:tc>
        <w:sdt>
          <w:sdtPr>
            <w:id w:val="1037704183"/>
            <w:placeholder>
              <w:docPart w:val="DefaultPlaceholder_-1854013438"/>
            </w:placeholder>
            <w:comboBox>
              <w:listItem w:value="Choose an item."/>
              <w:listItem w:displayText="Single" w:value="Single"/>
              <w:listItem w:displayText="Over two semesters" w:value="Over two semesters"/>
            </w:comboBox>
          </w:sdtPr>
          <w:sdtEndPr/>
          <w:sdtContent>
            <w:tc>
              <w:tcPr>
                <w:tcW w:w="2410" w:type="dxa"/>
                <w:gridSpan w:val="2"/>
              </w:tcPr>
              <w:p w14:paraId="1A077A19" w14:textId="4FB09B05" w:rsidR="00D947AD" w:rsidRPr="00923923" w:rsidRDefault="00923923">
                <w:r w:rsidRPr="00923923">
                  <w:t>Single</w:t>
                </w:r>
              </w:p>
            </w:tc>
          </w:sdtContent>
        </w:sdt>
        <w:tc>
          <w:tcPr>
            <w:tcW w:w="2693" w:type="dxa"/>
          </w:tcPr>
          <w:p w14:paraId="5ED11EF8" w14:textId="77777777" w:rsidR="00D947AD" w:rsidRDefault="00D947AD">
            <w:pPr>
              <w:rPr>
                <w:b/>
                <w:bCs/>
              </w:rPr>
            </w:pPr>
            <w:r>
              <w:rPr>
                <w:b/>
                <w:bCs/>
              </w:rPr>
              <w:t>Mode of Attendance</w:t>
            </w:r>
            <w:r w:rsidR="00A7244C">
              <w:rPr>
                <w:b/>
                <w:bCs/>
              </w:rPr>
              <w:t>:</w:t>
            </w:r>
          </w:p>
          <w:p w14:paraId="2BE3C5C2" w14:textId="73F8E5FE" w:rsidR="001954DB" w:rsidRPr="001954DB" w:rsidRDefault="001954DB">
            <w:pPr>
              <w:rPr>
                <w:i/>
                <w:iCs/>
              </w:rPr>
            </w:pPr>
          </w:p>
        </w:tc>
        <w:sdt>
          <w:sdtPr>
            <w:id w:val="-567335709"/>
            <w:placeholder>
              <w:docPart w:val="DefaultPlaceholder_-1854013438"/>
            </w:placeholder>
            <w:comboBox>
              <w:listItem w:value="Choose an item."/>
              <w:listItem w:displayText="Attending (face-to-face learning in an approved physical location)" w:value="Attending (face-to-face learning in an approved physical location)"/>
              <w:listItem w:displayText="Online (remote learning with no compuslory attendance)" w:value="Online (remote learning with no compuslory attendance)"/>
              <w:listItem w:displayText="Distance (remote learning online with compuslory attendance)" w:value="Distance (remote learning online with compuslory attendance)"/>
            </w:comboBox>
          </w:sdtPr>
          <w:sdtEndPr/>
          <w:sdtContent>
            <w:tc>
              <w:tcPr>
                <w:tcW w:w="3373" w:type="dxa"/>
              </w:tcPr>
              <w:p w14:paraId="5C26718D" w14:textId="05CE34F1" w:rsidR="00D947AD" w:rsidRPr="00923923" w:rsidRDefault="00923923">
                <w:r w:rsidRPr="00923923">
                  <w:t>Attending (face-to-face learning in an approved physical location)</w:t>
                </w:r>
              </w:p>
            </w:tc>
          </w:sdtContent>
        </w:sdt>
      </w:tr>
      <w:tr w:rsidR="006D6E5B" w14:paraId="413E93AC" w14:textId="77777777" w:rsidTr="14AF2B1F">
        <w:tc>
          <w:tcPr>
            <w:tcW w:w="3539" w:type="dxa"/>
            <w:gridSpan w:val="2"/>
          </w:tcPr>
          <w:p w14:paraId="27598030" w14:textId="37A8390A" w:rsidR="006D6E5B" w:rsidRDefault="254B64E3" w:rsidP="006D6E5B">
            <w:pPr>
              <w:rPr>
                <w:b/>
                <w:bCs/>
              </w:rPr>
            </w:pPr>
            <w:r w:rsidRPr="14AF2B1F">
              <w:rPr>
                <w:b/>
                <w:bCs/>
              </w:rPr>
              <w:t xml:space="preserve">Main programme(s) the module is part </w:t>
            </w:r>
            <w:r w:rsidR="1DF284AF" w:rsidRPr="14AF2B1F">
              <w:rPr>
                <w:b/>
                <w:bCs/>
              </w:rPr>
              <w:t>of</w:t>
            </w:r>
            <w:r w:rsidRPr="14AF2B1F">
              <w:rPr>
                <w:b/>
                <w:bCs/>
              </w:rPr>
              <w:t xml:space="preserve"> as compulsory or optional</w:t>
            </w:r>
            <w:r w:rsidR="4CA54A9D" w:rsidRPr="14AF2B1F">
              <w:rPr>
                <w:b/>
                <w:bCs/>
              </w:rPr>
              <w:t xml:space="preserve"> module.</w:t>
            </w:r>
          </w:p>
        </w:tc>
        <w:tc>
          <w:tcPr>
            <w:tcW w:w="6917" w:type="dxa"/>
            <w:gridSpan w:val="3"/>
          </w:tcPr>
          <w:p w14:paraId="1F563834" w14:textId="77777777" w:rsidR="006D6E5B" w:rsidRPr="00923923" w:rsidRDefault="00923923" w:rsidP="006D6E5B">
            <w:r w:rsidRPr="00923923">
              <w:t>BA Psychology</w:t>
            </w:r>
          </w:p>
          <w:p w14:paraId="39565D1A" w14:textId="15998D87" w:rsidR="00923923" w:rsidRDefault="00923923" w:rsidP="006D6E5B">
            <w:pPr>
              <w:rPr>
                <w:b/>
                <w:bCs/>
                <w:i/>
                <w:iCs/>
              </w:rPr>
            </w:pPr>
            <w:r w:rsidRPr="00923923">
              <w:t>BSc Counselling Psychology</w:t>
            </w:r>
          </w:p>
        </w:tc>
      </w:tr>
    </w:tbl>
    <w:p w14:paraId="7B05E94B" w14:textId="77777777" w:rsidR="004F55C1" w:rsidRDefault="004F55C1">
      <w:pPr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2"/>
        <w:gridCol w:w="1493"/>
        <w:gridCol w:w="1494"/>
        <w:gridCol w:w="1617"/>
        <w:gridCol w:w="1559"/>
        <w:gridCol w:w="1307"/>
        <w:gridCol w:w="1494"/>
      </w:tblGrid>
      <w:tr w:rsidR="004F55C1" w:rsidRPr="004F55C1" w14:paraId="6B0E97E9" w14:textId="77777777" w:rsidTr="2D681820">
        <w:tc>
          <w:tcPr>
            <w:tcW w:w="10456" w:type="dxa"/>
            <w:gridSpan w:val="7"/>
            <w:tcBorders>
              <w:top w:val="nil"/>
              <w:left w:val="nil"/>
              <w:right w:val="nil"/>
            </w:tcBorders>
          </w:tcPr>
          <w:p w14:paraId="6CB003ED" w14:textId="77777777" w:rsidR="004F55C1" w:rsidRDefault="004F55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Module Format and Delivery (hours, i.e. 1 credit = 10 hours) </w:t>
            </w:r>
          </w:p>
          <w:p w14:paraId="6F3F50E0" w14:textId="0C821170" w:rsidR="004F55C1" w:rsidRPr="004F55C1" w:rsidRDefault="00522F7B" w:rsidP="2D681820">
            <w:pPr>
              <w:rPr>
                <w:b/>
                <w:bCs/>
                <w:i/>
                <w:iCs/>
              </w:rPr>
            </w:pPr>
            <w:r w:rsidRPr="726A6332">
              <w:rPr>
                <w:i/>
                <w:iCs/>
              </w:rPr>
              <w:t>All</w:t>
            </w:r>
            <w:r>
              <w:rPr>
                <w:i/>
                <w:iCs/>
              </w:rPr>
              <w:t xml:space="preserve"> activities related </w:t>
            </w:r>
            <w:r w:rsidR="005712B5">
              <w:rPr>
                <w:i/>
                <w:iCs/>
              </w:rPr>
              <w:t>to the module are noted</w:t>
            </w:r>
            <w:r w:rsidR="6050A3E7" w:rsidRPr="726A6332">
              <w:rPr>
                <w:i/>
                <w:iCs/>
              </w:rPr>
              <w:t xml:space="preserve"> here</w:t>
            </w:r>
            <w:r w:rsidR="005712B5">
              <w:rPr>
                <w:i/>
                <w:iCs/>
              </w:rPr>
              <w:t>.</w:t>
            </w:r>
          </w:p>
        </w:tc>
      </w:tr>
      <w:tr w:rsidR="001C240A" w:rsidRPr="004F55C1" w14:paraId="0C6798F7" w14:textId="77777777" w:rsidTr="2D681820">
        <w:tc>
          <w:tcPr>
            <w:tcW w:w="1492" w:type="dxa"/>
          </w:tcPr>
          <w:p w14:paraId="0A39AFEC" w14:textId="225722AB" w:rsidR="001C240A" w:rsidRPr="004F55C1" w:rsidRDefault="001C240A" w:rsidP="001C240A">
            <w:pPr>
              <w:rPr>
                <w:b/>
                <w:bCs/>
              </w:rPr>
            </w:pPr>
            <w:r>
              <w:rPr>
                <w:b/>
                <w:bCs/>
              </w:rPr>
              <w:t>Lecture</w:t>
            </w:r>
          </w:p>
        </w:tc>
        <w:tc>
          <w:tcPr>
            <w:tcW w:w="1493" w:type="dxa"/>
          </w:tcPr>
          <w:p w14:paraId="621E984B" w14:textId="29435D6A" w:rsidR="001C240A" w:rsidRPr="004F55C1" w:rsidRDefault="001C240A" w:rsidP="001C240A">
            <w:pPr>
              <w:rPr>
                <w:b/>
                <w:bCs/>
              </w:rPr>
            </w:pPr>
            <w:r>
              <w:rPr>
                <w:b/>
                <w:bCs/>
              </w:rPr>
              <w:t>Tutorial</w:t>
            </w:r>
          </w:p>
        </w:tc>
        <w:tc>
          <w:tcPr>
            <w:tcW w:w="1494" w:type="dxa"/>
          </w:tcPr>
          <w:p w14:paraId="4AC571DA" w14:textId="020E2292" w:rsidR="001C240A" w:rsidRPr="004F55C1" w:rsidRDefault="001C240A" w:rsidP="001C240A">
            <w:pPr>
              <w:rPr>
                <w:b/>
                <w:bCs/>
              </w:rPr>
            </w:pPr>
            <w:r>
              <w:rPr>
                <w:b/>
                <w:bCs/>
              </w:rPr>
              <w:t>Seminar</w:t>
            </w:r>
          </w:p>
        </w:tc>
        <w:tc>
          <w:tcPr>
            <w:tcW w:w="1617" w:type="dxa"/>
          </w:tcPr>
          <w:p w14:paraId="13AD94A9" w14:textId="4D777911" w:rsidR="001C240A" w:rsidRPr="004F55C1" w:rsidRDefault="001C240A" w:rsidP="001C240A">
            <w:pPr>
              <w:rPr>
                <w:b/>
                <w:bCs/>
              </w:rPr>
            </w:pPr>
            <w:r>
              <w:rPr>
                <w:b/>
                <w:bCs/>
              </w:rPr>
              <w:t>Groupwork</w:t>
            </w:r>
          </w:p>
        </w:tc>
        <w:tc>
          <w:tcPr>
            <w:tcW w:w="1559" w:type="dxa"/>
          </w:tcPr>
          <w:p w14:paraId="052CD06B" w14:textId="054BACE2" w:rsidR="001C240A" w:rsidRPr="004F55C1" w:rsidRDefault="001C240A" w:rsidP="001C240A">
            <w:pPr>
              <w:rPr>
                <w:i/>
                <w:iCs/>
              </w:rPr>
            </w:pPr>
            <w:r>
              <w:rPr>
                <w:b/>
                <w:bCs/>
              </w:rPr>
              <w:t>Independent Study</w:t>
            </w:r>
          </w:p>
        </w:tc>
        <w:tc>
          <w:tcPr>
            <w:tcW w:w="1307" w:type="dxa"/>
          </w:tcPr>
          <w:p w14:paraId="2344551E" w14:textId="7D8FB164" w:rsidR="001C240A" w:rsidRPr="004F55C1" w:rsidRDefault="001C240A" w:rsidP="001C240A">
            <w:pPr>
              <w:rPr>
                <w:b/>
                <w:bCs/>
              </w:rPr>
            </w:pPr>
            <w:r w:rsidRPr="004F55C1">
              <w:rPr>
                <w:i/>
                <w:iCs/>
              </w:rPr>
              <w:t>Other</w:t>
            </w:r>
          </w:p>
        </w:tc>
        <w:tc>
          <w:tcPr>
            <w:tcW w:w="1494" w:type="dxa"/>
          </w:tcPr>
          <w:p w14:paraId="0F8214E0" w14:textId="0999FF18" w:rsidR="001C240A" w:rsidRPr="004F55C1" w:rsidRDefault="001C240A" w:rsidP="001C240A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1C240A" w:rsidRPr="004F55C1" w14:paraId="699C6F35" w14:textId="77777777" w:rsidTr="2D681820">
        <w:tc>
          <w:tcPr>
            <w:tcW w:w="1492" w:type="dxa"/>
          </w:tcPr>
          <w:p w14:paraId="7D63E90F" w14:textId="2FC26D98" w:rsidR="001C240A" w:rsidRPr="00923923" w:rsidRDefault="003C7D69" w:rsidP="001C240A">
            <w:r>
              <w:t>20</w:t>
            </w:r>
          </w:p>
        </w:tc>
        <w:tc>
          <w:tcPr>
            <w:tcW w:w="1493" w:type="dxa"/>
          </w:tcPr>
          <w:p w14:paraId="7CF0E087" w14:textId="41A9F3DC" w:rsidR="001C240A" w:rsidRPr="00923923" w:rsidRDefault="00923923" w:rsidP="001C240A">
            <w:r w:rsidRPr="00923923">
              <w:t>0</w:t>
            </w:r>
          </w:p>
        </w:tc>
        <w:tc>
          <w:tcPr>
            <w:tcW w:w="1494" w:type="dxa"/>
          </w:tcPr>
          <w:p w14:paraId="3FE29374" w14:textId="2FFD1D08" w:rsidR="001C240A" w:rsidRPr="00923923" w:rsidRDefault="00923923" w:rsidP="001C240A">
            <w:r w:rsidRPr="00923923">
              <w:t>0</w:t>
            </w:r>
          </w:p>
        </w:tc>
        <w:tc>
          <w:tcPr>
            <w:tcW w:w="1617" w:type="dxa"/>
          </w:tcPr>
          <w:p w14:paraId="723F9F15" w14:textId="1C4F9B25" w:rsidR="001C240A" w:rsidRPr="00923923" w:rsidRDefault="00923923" w:rsidP="001C240A">
            <w:r w:rsidRPr="00923923">
              <w:t>0</w:t>
            </w:r>
          </w:p>
        </w:tc>
        <w:tc>
          <w:tcPr>
            <w:tcW w:w="1559" w:type="dxa"/>
          </w:tcPr>
          <w:p w14:paraId="0DC6CF95" w14:textId="1E6BBE99" w:rsidR="001C240A" w:rsidRPr="00923923" w:rsidRDefault="00923923" w:rsidP="001C240A">
            <w:r w:rsidRPr="00923923">
              <w:t>18</w:t>
            </w:r>
            <w:r w:rsidR="003C7D69">
              <w:t>0</w:t>
            </w:r>
          </w:p>
        </w:tc>
        <w:tc>
          <w:tcPr>
            <w:tcW w:w="1307" w:type="dxa"/>
          </w:tcPr>
          <w:p w14:paraId="1F1650C9" w14:textId="34FF88C0" w:rsidR="001C240A" w:rsidRPr="00923923" w:rsidRDefault="00923923" w:rsidP="001C240A">
            <w:r w:rsidRPr="00923923">
              <w:t>0</w:t>
            </w:r>
          </w:p>
        </w:tc>
        <w:tc>
          <w:tcPr>
            <w:tcW w:w="1494" w:type="dxa"/>
          </w:tcPr>
          <w:p w14:paraId="3625F7B3" w14:textId="1F29FB34" w:rsidR="001C240A" w:rsidRPr="00923923" w:rsidRDefault="00923923" w:rsidP="001C240A">
            <w:r w:rsidRPr="00923923">
              <w:t>200</w:t>
            </w:r>
          </w:p>
        </w:tc>
      </w:tr>
    </w:tbl>
    <w:p w14:paraId="1743A7A7" w14:textId="77777777" w:rsidR="004F55C1" w:rsidRDefault="004F55C1">
      <w:pPr>
        <w:rPr>
          <w:b/>
          <w:bCs/>
          <w:i/>
          <w:i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D67FB4" w:rsidRPr="008C7A24" w14:paraId="1828EE65" w14:textId="77777777" w:rsidTr="00816BD2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58C27" w14:textId="77777777" w:rsidR="00D67FB4" w:rsidRDefault="00D67FB4">
            <w:pPr>
              <w:rPr>
                <w:b/>
                <w:bCs/>
              </w:rPr>
            </w:pPr>
            <w:r w:rsidRPr="14AF2B1F">
              <w:rPr>
                <w:b/>
                <w:bCs/>
              </w:rPr>
              <w:t>Place in programme(s)</w:t>
            </w:r>
          </w:p>
          <w:p w14:paraId="050E7EF3" w14:textId="77777777" w:rsidR="00D67FB4" w:rsidRPr="008C7A24" w:rsidRDefault="00D67FB4">
            <w:pPr>
              <w:rPr>
                <w:i/>
                <w:iCs/>
              </w:rPr>
            </w:pPr>
            <w:r w:rsidRPr="726A6332">
              <w:rPr>
                <w:i/>
                <w:iCs/>
              </w:rPr>
              <w:t>This</w:t>
            </w:r>
            <w:r>
              <w:rPr>
                <w:i/>
                <w:iCs/>
              </w:rPr>
              <w:t xml:space="preserve"> is</w:t>
            </w:r>
            <w:r w:rsidRPr="14AF2B1F">
              <w:rPr>
                <w:i/>
                <w:iCs/>
              </w:rPr>
              <w:t xml:space="preserve"> </w:t>
            </w:r>
            <w:proofErr w:type="gramStart"/>
            <w:r w:rsidRPr="14AF2B1F">
              <w:rPr>
                <w:i/>
                <w:iCs/>
              </w:rPr>
              <w:t>a brief summary</w:t>
            </w:r>
            <w:proofErr w:type="gramEnd"/>
            <w:r w:rsidRPr="14AF2B1F">
              <w:rPr>
                <w:i/>
                <w:iCs/>
              </w:rPr>
              <w:t xml:space="preserve"> of the </w:t>
            </w:r>
            <w:r w:rsidRPr="726A6332">
              <w:rPr>
                <w:i/>
                <w:iCs/>
              </w:rPr>
              <w:t>module’s</w:t>
            </w:r>
            <w:r w:rsidRPr="14AF2B1F">
              <w:rPr>
                <w:i/>
                <w:iCs/>
              </w:rPr>
              <w:t xml:space="preserve"> place in the programme(s).</w:t>
            </w:r>
          </w:p>
        </w:tc>
      </w:tr>
      <w:tr w:rsidR="00D67FB4" w14:paraId="6B333C88" w14:textId="77777777" w:rsidTr="00816BD2">
        <w:tc>
          <w:tcPr>
            <w:tcW w:w="10456" w:type="dxa"/>
            <w:tcBorders>
              <w:top w:val="single" w:sz="4" w:space="0" w:color="auto"/>
            </w:tcBorders>
          </w:tcPr>
          <w:p w14:paraId="5C7031D8" w14:textId="1D6D50A2" w:rsidR="00D67FB4" w:rsidRPr="00923923" w:rsidRDefault="00923923" w:rsidP="00923923">
            <w:r w:rsidRPr="00923923">
              <w:t>This second-year core class will build upon the introductory social psychology module taught in C8105/6 and prepare students for subsequent social and health psychology classes in third and fourth year (e.g. Level 3 Social Psychology; Level 4 Health Psychology). Limited prior knowledge of social psychology, from C8105/6, is assumed but no prior knowledge of heath psychology is assumed.</w:t>
            </w:r>
          </w:p>
          <w:p w14:paraId="594FF33C" w14:textId="77777777" w:rsidR="00D67FB4" w:rsidRPr="00923923" w:rsidRDefault="00D67FB4"/>
        </w:tc>
      </w:tr>
      <w:tr w:rsidR="004F55C1" w14:paraId="03AABE4B" w14:textId="77777777" w:rsidTr="00816BD2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9FCE4" w14:textId="77777777" w:rsidR="00D67FB4" w:rsidRDefault="00D67FB4">
            <w:pPr>
              <w:rPr>
                <w:b/>
                <w:bCs/>
              </w:rPr>
            </w:pPr>
          </w:p>
          <w:p w14:paraId="64BEE78E" w14:textId="66690D8E" w:rsidR="004F55C1" w:rsidRDefault="3ABD7589">
            <w:pPr>
              <w:rPr>
                <w:b/>
                <w:bCs/>
              </w:rPr>
            </w:pPr>
            <w:r w:rsidRPr="14AF2B1F">
              <w:rPr>
                <w:b/>
                <w:bCs/>
              </w:rPr>
              <w:t>Educational Aim</w:t>
            </w:r>
            <w:r w:rsidR="5E87F744" w:rsidRPr="14AF2B1F">
              <w:rPr>
                <w:b/>
                <w:bCs/>
              </w:rPr>
              <w:t>s</w:t>
            </w:r>
          </w:p>
          <w:p w14:paraId="5F20AD71" w14:textId="38151E83" w:rsidR="00C00DBB" w:rsidRPr="004F55C1" w:rsidRDefault="19149513" w:rsidP="14AF2B1F">
            <w:r w:rsidRPr="726A6332">
              <w:rPr>
                <w:i/>
                <w:iCs/>
              </w:rPr>
              <w:t>This</w:t>
            </w:r>
            <w:r w:rsidR="00DD717E">
              <w:rPr>
                <w:i/>
                <w:iCs/>
              </w:rPr>
              <w:t xml:space="preserve"> is a</w:t>
            </w:r>
            <w:r w:rsidR="74D83F01" w:rsidRPr="14AF2B1F">
              <w:rPr>
                <w:i/>
                <w:iCs/>
              </w:rPr>
              <w:t xml:space="preserve"> broad and general statement of the educational intent and overall purpose of the proposed </w:t>
            </w:r>
            <w:r w:rsidR="2FEE151A" w:rsidRPr="726A6332">
              <w:rPr>
                <w:i/>
                <w:iCs/>
              </w:rPr>
              <w:t>module</w:t>
            </w:r>
            <w:r w:rsidR="74D83F01" w:rsidRPr="14AF2B1F">
              <w:rPr>
                <w:i/>
                <w:iCs/>
              </w:rPr>
              <w:t>.</w:t>
            </w:r>
          </w:p>
        </w:tc>
      </w:tr>
      <w:tr w:rsidR="004F55C1" w14:paraId="2FADC174" w14:textId="77777777" w:rsidTr="00816BD2">
        <w:tc>
          <w:tcPr>
            <w:tcW w:w="10456" w:type="dxa"/>
            <w:tcBorders>
              <w:top w:val="single" w:sz="4" w:space="0" w:color="auto"/>
            </w:tcBorders>
          </w:tcPr>
          <w:p w14:paraId="14CBD64C" w14:textId="406DD59F" w:rsidR="00923923" w:rsidRPr="008D3A68" w:rsidRDefault="00923923">
            <w:r w:rsidRPr="008D3A68">
              <w:t xml:space="preserve">1. To provide students with a conceptual overview of the main theoretical strands of research within social psychology, illustrated with reference to both contemporary and classic studies </w:t>
            </w:r>
          </w:p>
          <w:p w14:paraId="745A0A49" w14:textId="5BCAF953" w:rsidR="004F55C1" w:rsidRPr="008D3A68" w:rsidRDefault="00923923">
            <w:r w:rsidRPr="008D3A68">
              <w:t>2. To introduce students to the field of health psychology, specifically with a view to demonstrating how social psychological principles are used to help understand health-related issues such as dietary behaviour, smoking and alcohol-use, and suicide</w:t>
            </w:r>
          </w:p>
          <w:p w14:paraId="469AC27A" w14:textId="58EFEFA7" w:rsidR="004F55C1" w:rsidRPr="008D3A68" w:rsidRDefault="004F55C1" w:rsidP="67921F4A">
            <w:pPr>
              <w:rPr>
                <w:b/>
                <w:bCs/>
              </w:rPr>
            </w:pPr>
          </w:p>
          <w:p w14:paraId="4852E87C" w14:textId="77777777" w:rsidR="004F55C1" w:rsidRDefault="004F55C1">
            <w:pPr>
              <w:rPr>
                <w:b/>
                <w:bCs/>
                <w:i/>
                <w:iCs/>
              </w:rPr>
            </w:pPr>
          </w:p>
        </w:tc>
      </w:tr>
      <w:tr w:rsidR="004F55C1" w14:paraId="743213FE" w14:textId="77777777" w:rsidTr="00816BD2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8236E" w14:textId="77777777" w:rsidR="00816BD2" w:rsidRDefault="00816BD2">
            <w:pPr>
              <w:rPr>
                <w:b/>
                <w:bCs/>
              </w:rPr>
            </w:pPr>
          </w:p>
          <w:p w14:paraId="0552ECBB" w14:textId="3C4C97CB" w:rsidR="004F55C1" w:rsidRDefault="14AA9C4E">
            <w:pPr>
              <w:rPr>
                <w:b/>
                <w:bCs/>
              </w:rPr>
            </w:pPr>
            <w:r w:rsidRPr="67921F4A">
              <w:rPr>
                <w:b/>
                <w:bCs/>
              </w:rPr>
              <w:t>Intended learning outcomes: knowledge and understanding</w:t>
            </w:r>
          </w:p>
          <w:p w14:paraId="7970B73A" w14:textId="1B094EAB" w:rsidR="003B4557" w:rsidRPr="003B4557" w:rsidRDefault="779A08CA" w:rsidP="00A7244C">
            <w:r w:rsidRPr="726A6332">
              <w:rPr>
                <w:i/>
                <w:iCs/>
              </w:rPr>
              <w:t>This</w:t>
            </w:r>
            <w:r w:rsidR="002C6317">
              <w:rPr>
                <w:i/>
                <w:iCs/>
              </w:rPr>
              <w:t xml:space="preserve"> specifies</w:t>
            </w:r>
            <w:r w:rsidR="003B4557" w:rsidRPr="2D681820">
              <w:rPr>
                <w:i/>
                <w:iCs/>
              </w:rPr>
              <w:t xml:space="preserve"> the </w:t>
            </w:r>
            <w:r w:rsidR="27C02C8E" w:rsidRPr="2D681820">
              <w:rPr>
                <w:i/>
                <w:iCs/>
              </w:rPr>
              <w:t xml:space="preserve">intended </w:t>
            </w:r>
            <w:r w:rsidR="003B4557" w:rsidRPr="2D681820">
              <w:rPr>
                <w:i/>
                <w:iCs/>
              </w:rPr>
              <w:t xml:space="preserve">learning </w:t>
            </w:r>
            <w:r w:rsidR="737ABBF1" w:rsidRPr="2D681820">
              <w:rPr>
                <w:i/>
                <w:iCs/>
              </w:rPr>
              <w:t xml:space="preserve">outcomes in relation to the knowledge and understanding students are expected to </w:t>
            </w:r>
            <w:r w:rsidR="1D637DED" w:rsidRPr="2D681820">
              <w:rPr>
                <w:i/>
                <w:iCs/>
              </w:rPr>
              <w:t>attain</w:t>
            </w:r>
            <w:r w:rsidR="003B4557" w:rsidRPr="2D681820">
              <w:rPr>
                <w:i/>
                <w:iCs/>
              </w:rPr>
              <w:t xml:space="preserve">. Each module should have between four and six </w:t>
            </w:r>
            <w:r w:rsidR="513C9797" w:rsidRPr="2D681820">
              <w:rPr>
                <w:i/>
                <w:iCs/>
              </w:rPr>
              <w:t xml:space="preserve">such intended learning </w:t>
            </w:r>
            <w:r w:rsidR="030B561C" w:rsidRPr="2D681820">
              <w:rPr>
                <w:i/>
                <w:iCs/>
              </w:rPr>
              <w:t>outcomes</w:t>
            </w:r>
            <w:r w:rsidR="003B4557" w:rsidRPr="2D681820">
              <w:rPr>
                <w:i/>
                <w:iCs/>
              </w:rPr>
              <w:t>.</w:t>
            </w:r>
          </w:p>
        </w:tc>
      </w:tr>
      <w:tr w:rsidR="004F55C1" w14:paraId="76DCC488" w14:textId="77777777" w:rsidTr="00816BD2">
        <w:tc>
          <w:tcPr>
            <w:tcW w:w="10456" w:type="dxa"/>
            <w:tcBorders>
              <w:top w:val="single" w:sz="4" w:space="0" w:color="auto"/>
            </w:tcBorders>
          </w:tcPr>
          <w:p w14:paraId="4035F514" w14:textId="3952DF58" w:rsidR="004F55C1" w:rsidRPr="00923923" w:rsidRDefault="584AB9B3" w:rsidP="2D681820">
            <w:r w:rsidRPr="00923923">
              <w:t>On completion of this module students will</w:t>
            </w:r>
            <w:r w:rsidR="00C05A1C" w:rsidRPr="00923923">
              <w:t>:</w:t>
            </w:r>
          </w:p>
          <w:p w14:paraId="56EACA76" w14:textId="0083B256" w:rsidR="00923923" w:rsidRPr="00923923" w:rsidRDefault="00923923" w:rsidP="00923923">
            <w:pPr>
              <w:pStyle w:val="ListParagraph"/>
              <w:numPr>
                <w:ilvl w:val="0"/>
                <w:numId w:val="3"/>
              </w:numPr>
              <w:ind w:left="319" w:hanging="284"/>
            </w:pPr>
            <w:r w:rsidRPr="00923923">
              <w:t>Students will develop their knowledge and conceptual understanding of the literature (theories and research findings) within a range of topics in social and health psychology.</w:t>
            </w:r>
          </w:p>
          <w:p w14:paraId="078FDF52" w14:textId="4574128F" w:rsidR="00923923" w:rsidRPr="00923923" w:rsidRDefault="00923923" w:rsidP="00923923">
            <w:pPr>
              <w:ind w:left="319" w:hanging="568"/>
            </w:pPr>
            <w:r w:rsidRPr="00923923">
              <w:t xml:space="preserve">       2. Students will develop an awareness of the methods employed in social and health psychology research, and the limitations of various theories and empirical studies.</w:t>
            </w:r>
          </w:p>
          <w:p w14:paraId="55249108" w14:textId="6BB71430" w:rsidR="004F55C1" w:rsidRPr="00923923" w:rsidRDefault="00923923" w:rsidP="00923923">
            <w:pPr>
              <w:ind w:left="319" w:hanging="284"/>
            </w:pPr>
            <w:r w:rsidRPr="00923923">
              <w:t>3. Students will be able to describe psychological theories and research in the domains of social and health psychology.</w:t>
            </w:r>
          </w:p>
        </w:tc>
      </w:tr>
    </w:tbl>
    <w:p w14:paraId="045CDC01" w14:textId="77777777" w:rsidR="004F55C1" w:rsidRDefault="004F55C1">
      <w:pPr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55C1" w14:paraId="6543FF01" w14:textId="77777777" w:rsidTr="78AD0B0A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C9DA3" w14:textId="77777777" w:rsidR="00923923" w:rsidRDefault="00923923">
            <w:pPr>
              <w:rPr>
                <w:b/>
                <w:bCs/>
              </w:rPr>
            </w:pPr>
          </w:p>
          <w:p w14:paraId="64E85A2A" w14:textId="77777777" w:rsidR="00923923" w:rsidRDefault="00923923">
            <w:pPr>
              <w:rPr>
                <w:b/>
                <w:bCs/>
              </w:rPr>
            </w:pPr>
          </w:p>
          <w:p w14:paraId="7109C104" w14:textId="77777777" w:rsidR="008D3A68" w:rsidRDefault="008D3A68">
            <w:pPr>
              <w:rPr>
                <w:b/>
                <w:bCs/>
              </w:rPr>
            </w:pPr>
          </w:p>
          <w:p w14:paraId="2B3B5C8F" w14:textId="7796D8D8" w:rsidR="004F55C1" w:rsidRDefault="75C7F98D">
            <w:pPr>
              <w:rPr>
                <w:b/>
                <w:bCs/>
              </w:rPr>
            </w:pPr>
            <w:r w:rsidRPr="2D681820">
              <w:rPr>
                <w:b/>
                <w:bCs/>
              </w:rPr>
              <w:lastRenderedPageBreak/>
              <w:t xml:space="preserve">Intended learning outcomes: subject-specific and </w:t>
            </w:r>
            <w:r w:rsidR="15E1BD0B" w:rsidRPr="2D681820">
              <w:rPr>
                <w:b/>
                <w:bCs/>
              </w:rPr>
              <w:t xml:space="preserve">other </w:t>
            </w:r>
            <w:r w:rsidRPr="2D681820">
              <w:rPr>
                <w:b/>
                <w:bCs/>
              </w:rPr>
              <w:t>transferable skills</w:t>
            </w:r>
            <w:r w:rsidR="4CA66594" w:rsidRPr="2D681820">
              <w:rPr>
                <w:b/>
                <w:bCs/>
              </w:rPr>
              <w:t xml:space="preserve"> and competencies</w:t>
            </w:r>
          </w:p>
          <w:p w14:paraId="28DB9368" w14:textId="02EFBF4D" w:rsidR="003B4557" w:rsidRPr="003B4557" w:rsidRDefault="45C1AD67" w:rsidP="78AD0B0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78AD0B0A">
              <w:rPr>
                <w:i/>
                <w:iCs/>
              </w:rPr>
              <w:t xml:space="preserve">This section </w:t>
            </w:r>
            <w:r w:rsidR="00F1A348" w:rsidRPr="78AD0B0A">
              <w:rPr>
                <w:i/>
                <w:iCs/>
              </w:rPr>
              <w:t>specif</w:t>
            </w:r>
            <w:r w:rsidR="2B95F48D" w:rsidRPr="78AD0B0A">
              <w:rPr>
                <w:i/>
                <w:iCs/>
              </w:rPr>
              <w:t>ies</w:t>
            </w:r>
            <w:r w:rsidR="3514F373" w:rsidRPr="78AD0B0A">
              <w:rPr>
                <w:i/>
                <w:iCs/>
              </w:rPr>
              <w:t xml:space="preserve"> the</w:t>
            </w:r>
            <w:r w:rsidR="6F622CC0" w:rsidRPr="78AD0B0A">
              <w:rPr>
                <w:i/>
                <w:iCs/>
              </w:rPr>
              <w:t xml:space="preserve"> relevant intended</w:t>
            </w:r>
            <w:r w:rsidR="3514F373" w:rsidRPr="78AD0B0A">
              <w:rPr>
                <w:i/>
                <w:iCs/>
              </w:rPr>
              <w:t xml:space="preserve"> learning outcomes</w:t>
            </w:r>
            <w:r w:rsidR="621AEA35" w:rsidRPr="78AD0B0A">
              <w:rPr>
                <w:i/>
                <w:iCs/>
              </w:rPr>
              <w:t xml:space="preserve"> in relation to the subject-specific and </w:t>
            </w:r>
            <w:r w:rsidR="347D3E7D" w:rsidRPr="78AD0B0A">
              <w:rPr>
                <w:i/>
                <w:iCs/>
              </w:rPr>
              <w:t xml:space="preserve">other </w:t>
            </w:r>
            <w:r w:rsidR="621AEA35" w:rsidRPr="78AD0B0A">
              <w:rPr>
                <w:i/>
                <w:iCs/>
              </w:rPr>
              <w:t xml:space="preserve">transferable </w:t>
            </w:r>
            <w:r w:rsidR="005AAB26" w:rsidRPr="78AD0B0A">
              <w:rPr>
                <w:i/>
                <w:iCs/>
              </w:rPr>
              <w:t xml:space="preserve">(i.e., employability-related) </w:t>
            </w:r>
            <w:r w:rsidR="621AEA35" w:rsidRPr="78AD0B0A">
              <w:rPr>
                <w:i/>
                <w:iCs/>
              </w:rPr>
              <w:t>skills</w:t>
            </w:r>
            <w:r w:rsidR="7DFCCA15" w:rsidRPr="78AD0B0A">
              <w:rPr>
                <w:i/>
                <w:iCs/>
              </w:rPr>
              <w:t xml:space="preserve"> students are expected to develop in the module. </w:t>
            </w:r>
            <w:r w:rsidR="3514F373" w:rsidRPr="78AD0B0A">
              <w:rPr>
                <w:i/>
                <w:iCs/>
              </w:rPr>
              <w:t xml:space="preserve"> </w:t>
            </w:r>
            <w:r w:rsidR="3514F373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3CF18214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>hese intended</w:t>
            </w:r>
            <w:r w:rsidR="3514F373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learning outcomes differ from </w:t>
            </w:r>
            <w:r w:rsidR="1539378A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>those related to knowledge</w:t>
            </w:r>
            <w:r w:rsidR="168EDE79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understanding</w:t>
            </w:r>
            <w:r w:rsidR="3514F373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as they focus on broader subject</w:t>
            </w:r>
            <w:r w:rsidR="0A06292D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="3514F373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specific skills </w:t>
            </w:r>
            <w:r w:rsidR="1ED8B1FB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>and other transferable skills and competencies (</w:t>
            </w:r>
            <w:r w:rsidR="7DE98D59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e.g., </w:t>
            </w:r>
            <w:r w:rsidR="1ED8B1FB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>working collaboratively with peers in groupwork,</w:t>
            </w:r>
            <w:r w:rsidR="07877FBE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critical thinkin</w:t>
            </w:r>
            <w:r w:rsidR="540BCD90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>g, reflective skills</w:t>
            </w:r>
            <w:r w:rsidRPr="78AD0B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etc</w:t>
            </w:r>
            <w:r w:rsidR="540BCD90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3514F373" w:rsidRPr="78AD0B0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3556FD66" w14:textId="3DA6D8C9" w:rsidR="003B4557" w:rsidRPr="003B4557" w:rsidRDefault="003B4557" w:rsidP="14AF2B1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F55C1" w14:paraId="20BD540F" w14:textId="77777777" w:rsidTr="78AD0B0A">
        <w:tc>
          <w:tcPr>
            <w:tcW w:w="10456" w:type="dxa"/>
            <w:tcBorders>
              <w:top w:val="single" w:sz="4" w:space="0" w:color="auto"/>
            </w:tcBorders>
          </w:tcPr>
          <w:p w14:paraId="7C9AB81B" w14:textId="2831660C" w:rsidR="004F55C1" w:rsidRPr="00923923" w:rsidRDefault="0DADE7C6" w:rsidP="14AF2B1F">
            <w:r w:rsidRPr="00923923">
              <w:lastRenderedPageBreak/>
              <w:t>On completion of this module students will:</w:t>
            </w:r>
          </w:p>
          <w:p w14:paraId="677AAC69" w14:textId="082C49B9" w:rsidR="00923923" w:rsidRPr="00923923" w:rsidRDefault="00923923" w:rsidP="00923923">
            <w:pPr>
              <w:pStyle w:val="ListParagraph"/>
              <w:numPr>
                <w:ilvl w:val="0"/>
                <w:numId w:val="4"/>
              </w:numPr>
            </w:pPr>
            <w:r w:rsidRPr="00923923">
              <w:t>Students will develop their academic writing skills (via essay and exam writing)</w:t>
            </w:r>
          </w:p>
          <w:p w14:paraId="602D6699" w14:textId="2905F965" w:rsidR="004F55C1" w:rsidRPr="00923923" w:rsidRDefault="00923923" w:rsidP="00923923">
            <w:pPr>
              <w:pStyle w:val="ListParagraph"/>
              <w:numPr>
                <w:ilvl w:val="0"/>
                <w:numId w:val="4"/>
              </w:numPr>
            </w:pPr>
            <w:r w:rsidRPr="00923923">
              <w:t>Students will develop and enhance independent learning skills (e.g. independent library research/reading around the class topics).</w:t>
            </w:r>
          </w:p>
          <w:p w14:paraId="45C5441A" w14:textId="39755F0B" w:rsidR="00923923" w:rsidRPr="00923923" w:rsidRDefault="00923923" w:rsidP="00923923">
            <w:pPr>
              <w:pStyle w:val="ListParagraph"/>
              <w:numPr>
                <w:ilvl w:val="0"/>
                <w:numId w:val="4"/>
              </w:numPr>
            </w:pPr>
            <w:r w:rsidRPr="00923923">
              <w:t xml:space="preserve">Students will develop their skills in effective time management, workload organisation and planning (e.g., keeping up with learning across multiple topics [incl. lecture attendance, reading, maintaining study notes]; meeting coursework deadlines [class essay submission]). </w:t>
            </w:r>
          </w:p>
          <w:p w14:paraId="4C457C45" w14:textId="40E226EB" w:rsidR="00923923" w:rsidRPr="00923923" w:rsidRDefault="00923923" w:rsidP="00923923">
            <w:pPr>
              <w:pStyle w:val="ListParagraph"/>
              <w:rPr>
                <w:b/>
                <w:bCs/>
                <w:i/>
                <w:iCs/>
              </w:rPr>
            </w:pPr>
          </w:p>
        </w:tc>
      </w:tr>
    </w:tbl>
    <w:p w14:paraId="2003300C" w14:textId="77777777" w:rsidR="004F55C1" w:rsidRDefault="004F55C1">
      <w:pPr>
        <w:rPr>
          <w:b/>
          <w:bCs/>
          <w:i/>
          <w:i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816BD2" w:rsidRPr="008C7A24" w14:paraId="71BF9AE6" w14:textId="77777777" w:rsidTr="5DA6C777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E1C26" w14:textId="77777777" w:rsidR="00816BD2" w:rsidRDefault="00816BD2">
            <w:pPr>
              <w:rPr>
                <w:b/>
                <w:bCs/>
              </w:rPr>
            </w:pPr>
            <w:r w:rsidRPr="14AF2B1F">
              <w:rPr>
                <w:b/>
                <w:bCs/>
              </w:rPr>
              <w:t>Content</w:t>
            </w:r>
            <w:r>
              <w:rPr>
                <w:b/>
                <w:bCs/>
              </w:rPr>
              <w:t>/Syllabus</w:t>
            </w:r>
          </w:p>
          <w:p w14:paraId="1ACAD0F9" w14:textId="6843F1B1" w:rsidR="00816BD2" w:rsidRPr="008C7A24" w:rsidRDefault="64AB9598" w:rsidP="5DA6C777">
            <w:pPr>
              <w:rPr>
                <w:i/>
                <w:iCs/>
              </w:rPr>
            </w:pPr>
            <w:r w:rsidRPr="5DA6C777">
              <w:rPr>
                <w:i/>
                <w:iCs/>
              </w:rPr>
              <w:t>Th</w:t>
            </w:r>
            <w:r w:rsidR="19D01152" w:rsidRPr="5DA6C777">
              <w:rPr>
                <w:i/>
                <w:iCs/>
              </w:rPr>
              <w:t xml:space="preserve">ese numbered points </w:t>
            </w:r>
            <w:r w:rsidRPr="5DA6C777">
              <w:rPr>
                <w:i/>
                <w:iCs/>
              </w:rPr>
              <w:t xml:space="preserve">summarise </w:t>
            </w:r>
            <w:r w:rsidR="50712DF7" w:rsidRPr="5DA6C777">
              <w:rPr>
                <w:i/>
                <w:iCs/>
              </w:rPr>
              <w:t xml:space="preserve">briefly </w:t>
            </w:r>
            <w:r w:rsidRPr="5DA6C777">
              <w:rPr>
                <w:i/>
                <w:iCs/>
              </w:rPr>
              <w:t xml:space="preserve">the planned content/syllabus of the module. </w:t>
            </w:r>
          </w:p>
        </w:tc>
      </w:tr>
      <w:tr w:rsidR="00816BD2" w14:paraId="4655E507" w14:textId="77777777" w:rsidTr="5DA6C777">
        <w:tc>
          <w:tcPr>
            <w:tcW w:w="10456" w:type="dxa"/>
            <w:tcBorders>
              <w:top w:val="single" w:sz="4" w:space="0" w:color="auto"/>
            </w:tcBorders>
          </w:tcPr>
          <w:p w14:paraId="55D6F94F" w14:textId="5683A6ED" w:rsidR="00923923" w:rsidRPr="00923923" w:rsidRDefault="00923923" w:rsidP="00923923">
            <w:pPr>
              <w:pStyle w:val="ListParagraph"/>
              <w:numPr>
                <w:ilvl w:val="0"/>
                <w:numId w:val="6"/>
              </w:numPr>
            </w:pPr>
            <w:r w:rsidRPr="00923923">
              <w:t>Introductory lecture (‘what is social psychology?’)</w:t>
            </w:r>
          </w:p>
          <w:p w14:paraId="0E983733" w14:textId="77777777" w:rsidR="00923923" w:rsidRPr="00923923" w:rsidRDefault="00923923" w:rsidP="00923923">
            <w:pPr>
              <w:pStyle w:val="ListParagraph"/>
              <w:numPr>
                <w:ilvl w:val="0"/>
                <w:numId w:val="6"/>
              </w:numPr>
            </w:pPr>
            <w:r w:rsidRPr="00923923">
              <w:t>Attitudes</w:t>
            </w:r>
          </w:p>
          <w:p w14:paraId="2F891FE3" w14:textId="77777777" w:rsidR="00923923" w:rsidRPr="00923923" w:rsidRDefault="00923923" w:rsidP="00923923">
            <w:pPr>
              <w:pStyle w:val="ListParagraph"/>
              <w:numPr>
                <w:ilvl w:val="0"/>
                <w:numId w:val="6"/>
              </w:numPr>
            </w:pPr>
            <w:r w:rsidRPr="00923923">
              <w:t>Group Behaviour and conflict</w:t>
            </w:r>
          </w:p>
          <w:p w14:paraId="5F421457" w14:textId="77777777" w:rsidR="00923923" w:rsidRPr="00923923" w:rsidRDefault="00923923" w:rsidP="00923923">
            <w:pPr>
              <w:pStyle w:val="ListParagraph"/>
              <w:numPr>
                <w:ilvl w:val="0"/>
                <w:numId w:val="6"/>
              </w:numPr>
            </w:pPr>
            <w:r w:rsidRPr="00923923">
              <w:t>Attribution theories</w:t>
            </w:r>
          </w:p>
          <w:p w14:paraId="4E527BB0" w14:textId="77777777" w:rsidR="00923923" w:rsidRPr="00923923" w:rsidRDefault="00923923" w:rsidP="00923923">
            <w:pPr>
              <w:pStyle w:val="ListParagraph"/>
              <w:numPr>
                <w:ilvl w:val="0"/>
                <w:numId w:val="6"/>
              </w:numPr>
            </w:pPr>
            <w:r w:rsidRPr="00923923">
              <w:t>Attribution biases</w:t>
            </w:r>
          </w:p>
          <w:p w14:paraId="7654F871" w14:textId="77777777" w:rsidR="00923923" w:rsidRPr="00923923" w:rsidRDefault="00923923" w:rsidP="00923923">
            <w:pPr>
              <w:pStyle w:val="ListParagraph"/>
              <w:numPr>
                <w:ilvl w:val="0"/>
                <w:numId w:val="6"/>
              </w:numPr>
            </w:pPr>
            <w:r w:rsidRPr="00923923">
              <w:t>Prosocial Behaviour</w:t>
            </w:r>
          </w:p>
          <w:p w14:paraId="6D8EA7CB" w14:textId="77777777" w:rsidR="00923923" w:rsidRPr="00923923" w:rsidRDefault="00923923" w:rsidP="00923923">
            <w:pPr>
              <w:pStyle w:val="ListParagraph"/>
              <w:numPr>
                <w:ilvl w:val="0"/>
                <w:numId w:val="6"/>
              </w:numPr>
            </w:pPr>
            <w:r w:rsidRPr="00923923">
              <w:t>Aggression</w:t>
            </w:r>
          </w:p>
          <w:p w14:paraId="14DC25EB" w14:textId="77777777" w:rsidR="00923923" w:rsidRPr="00923923" w:rsidRDefault="00923923" w:rsidP="00923923">
            <w:pPr>
              <w:pStyle w:val="ListParagraph"/>
              <w:numPr>
                <w:ilvl w:val="0"/>
                <w:numId w:val="6"/>
              </w:numPr>
            </w:pPr>
            <w:r w:rsidRPr="00923923">
              <w:t>Destructive Obedience</w:t>
            </w:r>
          </w:p>
          <w:p w14:paraId="09C89F47" w14:textId="77777777" w:rsidR="00923923" w:rsidRPr="00923923" w:rsidRDefault="00923923" w:rsidP="00923923">
            <w:pPr>
              <w:pStyle w:val="ListParagraph"/>
              <w:numPr>
                <w:ilvl w:val="0"/>
                <w:numId w:val="6"/>
              </w:numPr>
            </w:pPr>
            <w:r w:rsidRPr="00923923">
              <w:t>Health Psychology</w:t>
            </w:r>
          </w:p>
          <w:p w14:paraId="1A814E1D" w14:textId="77777777" w:rsidR="00923923" w:rsidRPr="00923923" w:rsidRDefault="00923923" w:rsidP="00923923">
            <w:pPr>
              <w:pStyle w:val="ListParagraph"/>
              <w:numPr>
                <w:ilvl w:val="0"/>
                <w:numId w:val="6"/>
              </w:numPr>
            </w:pPr>
            <w:r w:rsidRPr="00923923">
              <w:t>Behaviour and Health</w:t>
            </w:r>
          </w:p>
          <w:p w14:paraId="29304DBA" w14:textId="77777777" w:rsidR="00923923" w:rsidRPr="00923923" w:rsidRDefault="00923923" w:rsidP="00923923">
            <w:pPr>
              <w:pStyle w:val="ListParagraph"/>
              <w:numPr>
                <w:ilvl w:val="0"/>
                <w:numId w:val="6"/>
              </w:numPr>
            </w:pPr>
            <w:r w:rsidRPr="00923923">
              <w:t>Health Behaviour-Change Theory</w:t>
            </w:r>
          </w:p>
          <w:p w14:paraId="1FAAB1B2" w14:textId="0E13D072" w:rsidR="00816BD2" w:rsidRPr="00923923" w:rsidRDefault="00923923" w:rsidP="00923923">
            <w:pPr>
              <w:pStyle w:val="ListParagraph"/>
              <w:numPr>
                <w:ilvl w:val="0"/>
                <w:numId w:val="6"/>
              </w:numPr>
            </w:pPr>
            <w:r w:rsidRPr="00923923">
              <w:t>Health Behaviour-Change Intervention</w:t>
            </w:r>
          </w:p>
          <w:p w14:paraId="0F36DA00" w14:textId="77777777" w:rsidR="00816BD2" w:rsidRDefault="00816BD2">
            <w:pPr>
              <w:rPr>
                <w:b/>
                <w:bCs/>
                <w:i/>
                <w:iCs/>
              </w:rPr>
            </w:pPr>
          </w:p>
        </w:tc>
      </w:tr>
      <w:tr w:rsidR="003B4557" w14:paraId="68F6766A" w14:textId="77777777" w:rsidTr="5DA6C777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FF6FA" w14:textId="77777777" w:rsidR="00816BD2" w:rsidRDefault="00816BD2" w:rsidP="003B4557">
            <w:pPr>
              <w:rPr>
                <w:b/>
                <w:bCs/>
              </w:rPr>
            </w:pPr>
          </w:p>
          <w:p w14:paraId="582D9D40" w14:textId="726FCE08" w:rsidR="003B4557" w:rsidRPr="003B4557" w:rsidRDefault="003B4557" w:rsidP="003B4557">
            <w:pPr>
              <w:rPr>
                <w:b/>
                <w:bCs/>
              </w:rPr>
            </w:pPr>
            <w:r>
              <w:rPr>
                <w:b/>
                <w:bCs/>
              </w:rPr>
              <w:t>Teaching, Learning &amp; Assessment Methods</w:t>
            </w:r>
          </w:p>
        </w:tc>
      </w:tr>
      <w:tr w:rsidR="003B4557" w14:paraId="2E440365" w14:textId="77777777" w:rsidTr="5DA6C777">
        <w:trPr>
          <w:trHeight w:val="300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5229BC5D" w14:textId="6FB79396" w:rsidR="003B4557" w:rsidRDefault="003B4557" w:rsidP="00A7244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Methods of Teaching</w:t>
            </w:r>
          </w:p>
          <w:p w14:paraId="6EA662D2" w14:textId="41EDA34E" w:rsidR="003B4557" w:rsidRPr="003B4557" w:rsidRDefault="7C6B42C7" w:rsidP="6F22730D">
            <w:pPr>
              <w:rPr>
                <w:i/>
                <w:iCs/>
              </w:rPr>
            </w:pPr>
            <w:r w:rsidRPr="6F22730D">
              <w:rPr>
                <w:i/>
                <w:iCs/>
              </w:rPr>
              <w:t>This</w:t>
            </w:r>
            <w:r w:rsidR="00C94485" w:rsidRPr="6F22730D">
              <w:rPr>
                <w:i/>
                <w:iCs/>
              </w:rPr>
              <w:t xml:space="preserve"> is</w:t>
            </w:r>
            <w:r w:rsidR="4EB6B2F7" w:rsidRPr="6F22730D">
              <w:rPr>
                <w:i/>
                <w:iCs/>
              </w:rPr>
              <w:t xml:space="preserve"> a short statement regarding the methods of learning and teaching e.g. lectures, </w:t>
            </w:r>
            <w:r w:rsidR="7622321D" w:rsidRPr="6F22730D">
              <w:rPr>
                <w:i/>
                <w:iCs/>
              </w:rPr>
              <w:t xml:space="preserve">tutorials/seminars, workshops, </w:t>
            </w:r>
            <w:r w:rsidR="4EB6B2F7" w:rsidRPr="6F22730D">
              <w:rPr>
                <w:i/>
                <w:iCs/>
              </w:rPr>
              <w:t>group work</w:t>
            </w:r>
            <w:r w:rsidR="0ED7650E" w:rsidRPr="6F22730D">
              <w:rPr>
                <w:i/>
                <w:iCs/>
              </w:rPr>
              <w:t>, independent learning</w:t>
            </w:r>
            <w:r w:rsidR="4EB6B2F7" w:rsidRPr="6F22730D">
              <w:rPr>
                <w:i/>
                <w:iCs/>
              </w:rPr>
              <w:t xml:space="preserve"> etc.</w:t>
            </w:r>
            <w:r w:rsidR="37D23974" w:rsidRPr="6F22730D">
              <w:rPr>
                <w:i/>
                <w:iCs/>
              </w:rPr>
              <w:t xml:space="preserve"> </w:t>
            </w:r>
            <w:r w:rsidR="0CB7395A" w:rsidRPr="6F22730D">
              <w:rPr>
                <w:i/>
                <w:iCs/>
              </w:rPr>
              <w:t>T</w:t>
            </w:r>
            <w:r w:rsidR="3A9D6EA0" w:rsidRPr="6F22730D">
              <w:rPr>
                <w:i/>
                <w:iCs/>
              </w:rPr>
              <w:t>he</w:t>
            </w:r>
            <w:r w:rsidR="37D23974" w:rsidRPr="6F22730D">
              <w:rPr>
                <w:i/>
                <w:iCs/>
              </w:rPr>
              <w:t xml:space="preserve"> hours associated with each activity</w:t>
            </w:r>
            <w:r w:rsidR="00135D42" w:rsidRPr="6F22730D">
              <w:rPr>
                <w:i/>
                <w:iCs/>
              </w:rPr>
              <w:t xml:space="preserve"> are noted</w:t>
            </w:r>
            <w:r w:rsidR="00A7133B">
              <w:rPr>
                <w:i/>
                <w:iCs/>
              </w:rPr>
              <w:t>, as well a</w:t>
            </w:r>
            <w:r w:rsidR="002F2DEC">
              <w:rPr>
                <w:i/>
                <w:iCs/>
              </w:rPr>
              <w:t>s</w:t>
            </w:r>
            <w:r w:rsidR="009C6064">
              <w:rPr>
                <w:i/>
                <w:iCs/>
              </w:rPr>
              <w:t xml:space="preserve"> how these hours are distributed across the semester(s)</w:t>
            </w:r>
            <w:r w:rsidR="37D23974" w:rsidRPr="6F22730D">
              <w:rPr>
                <w:i/>
                <w:iCs/>
              </w:rPr>
              <w:t>.</w:t>
            </w:r>
          </w:p>
          <w:p w14:paraId="326345DC" w14:textId="71A4F19D" w:rsidR="67921F4A" w:rsidRDefault="67921F4A" w:rsidP="67921F4A">
            <w:pPr>
              <w:rPr>
                <w:i/>
                <w:iCs/>
              </w:rPr>
            </w:pPr>
          </w:p>
          <w:p w14:paraId="40689D1D" w14:textId="1CEF0D60" w:rsidR="00923923" w:rsidRDefault="00923923" w:rsidP="00923923">
            <w:r w:rsidRPr="00923923">
              <w:t xml:space="preserve">The class is taught </w:t>
            </w:r>
            <w:r>
              <w:t>via a series of</w:t>
            </w:r>
            <w:r w:rsidRPr="00923923">
              <w:t xml:space="preserve"> lectures</w:t>
            </w:r>
            <w:r>
              <w:t>.</w:t>
            </w:r>
            <w:r w:rsidRPr="00923923">
              <w:t xml:space="preserve"> </w:t>
            </w:r>
            <w:r>
              <w:t>T</w:t>
            </w:r>
            <w:r w:rsidRPr="00923923">
              <w:t>he</w:t>
            </w:r>
            <w:r>
              <w:t>se</w:t>
            </w:r>
            <w:r w:rsidRPr="00923923">
              <w:t xml:space="preserve"> lectures provide a framework to help students read around the topics </w:t>
            </w:r>
            <w:r>
              <w:t>covered. S</w:t>
            </w:r>
            <w:r w:rsidRPr="00923923">
              <w:t xml:space="preserve">tudents </w:t>
            </w:r>
            <w:r>
              <w:t>are expected to</w:t>
            </w:r>
            <w:r w:rsidRPr="00923923">
              <w:t xml:space="preserve"> critically engage with the literature </w:t>
            </w:r>
            <w:r>
              <w:t xml:space="preserve">and </w:t>
            </w:r>
            <w:r w:rsidR="008D3A68">
              <w:t xml:space="preserve">the </w:t>
            </w:r>
            <w:r>
              <w:t xml:space="preserve">recommended reading outlined. </w:t>
            </w:r>
          </w:p>
          <w:p w14:paraId="705C71D4" w14:textId="77777777" w:rsidR="00923923" w:rsidRDefault="00923923" w:rsidP="00923923"/>
          <w:p w14:paraId="5D226914" w14:textId="29B6E281" w:rsidR="00923923" w:rsidRDefault="00923923" w:rsidP="00923923">
            <w:r w:rsidRPr="00923923">
              <w:t xml:space="preserve">We aim to provide lecture slides at least 24 hours in advance of lectures (normally longer) so students can familiarise themselves with the content of the lectures. </w:t>
            </w:r>
          </w:p>
          <w:p w14:paraId="1B6F48FE" w14:textId="77777777" w:rsidR="00923923" w:rsidRPr="00923923" w:rsidRDefault="00923923" w:rsidP="00923923"/>
          <w:p w14:paraId="2A836D1C" w14:textId="1CF0D901" w:rsidR="00923923" w:rsidRPr="00923923" w:rsidRDefault="00923923" w:rsidP="00923923">
            <w:r w:rsidRPr="00923923">
              <w:t xml:space="preserve">The class is assessed by one </w:t>
            </w:r>
            <w:r>
              <w:t>coursework</w:t>
            </w:r>
            <w:r w:rsidRPr="00923923">
              <w:t xml:space="preserve"> </w:t>
            </w:r>
            <w:r>
              <w:t>essay assignment and</w:t>
            </w:r>
            <w:r w:rsidRPr="00923923">
              <w:t xml:space="preserve"> one final assessment (examination). The </w:t>
            </w:r>
            <w:r>
              <w:t>essay contributes 3</w:t>
            </w:r>
            <w:r w:rsidRPr="00923923">
              <w:t xml:space="preserve">0% and the final exam </w:t>
            </w:r>
            <w:r>
              <w:t>ac</w:t>
            </w:r>
            <w:r w:rsidRPr="00923923">
              <w:t xml:space="preserve">counts for </w:t>
            </w:r>
            <w:r>
              <w:t>7</w:t>
            </w:r>
            <w:r w:rsidRPr="00923923">
              <w:t xml:space="preserve">0% of the overall class mark. </w:t>
            </w:r>
          </w:p>
          <w:p w14:paraId="5FC4C0C6" w14:textId="77777777" w:rsidR="008D3A68" w:rsidRDefault="008D3A68" w:rsidP="00923923"/>
          <w:p w14:paraId="04F595AD" w14:textId="19E0CA7C" w:rsidR="00923923" w:rsidRDefault="00923923" w:rsidP="00923923">
            <w:r>
              <w:t xml:space="preserve">The essay will be set formally in the introductory lecture and a handout will be made available on the Social and Health Psychology Myplace site (under the ‘Coursework Essay’ heading). </w:t>
            </w:r>
          </w:p>
          <w:p w14:paraId="3E379923" w14:textId="77777777" w:rsidR="00923923" w:rsidRDefault="00923923" w:rsidP="00923923"/>
          <w:p w14:paraId="05B93C1E" w14:textId="00CE379E" w:rsidR="003B4557" w:rsidRPr="00923923" w:rsidRDefault="00923923" w:rsidP="00A7244C">
            <w:r w:rsidRPr="00923923">
              <w:t xml:space="preserve">The final exam will be split into two sections: Section A and Section B. Each section will contribute 50% towards the final examination mark. There will be three exam essay-style questions in section A of the paper. These questions could focus on any of the class topics. Students will be asked to write an essay to answer one question from section A. Section B will comprise approximately </w:t>
            </w:r>
            <w:r>
              <w:t>35</w:t>
            </w:r>
            <w:r w:rsidRPr="00923923">
              <w:t xml:space="preserve"> multiple choice questions. These questions will cover all the class topics. Each question will have four possible answers. </w:t>
            </w:r>
            <w:r>
              <w:t>Students will</w:t>
            </w:r>
            <w:r w:rsidRPr="00923923">
              <w:t xml:space="preserve"> be asked to answer all multiple-choice questions by indicating the correct answer for each question. The </w:t>
            </w:r>
            <w:r w:rsidRPr="00923923">
              <w:lastRenderedPageBreak/>
              <w:t xml:space="preserve">examination will be held in the University’s </w:t>
            </w:r>
            <w:r w:rsidR="008D3A68">
              <w:t>s</w:t>
            </w:r>
            <w:r w:rsidRPr="00923923">
              <w:t xml:space="preserve">emester </w:t>
            </w:r>
            <w:r>
              <w:t>1</w:t>
            </w:r>
            <w:r w:rsidRPr="00923923">
              <w:t xml:space="preserve"> exam diet (</w:t>
            </w:r>
            <w:r>
              <w:t>December</w:t>
            </w:r>
            <w:r w:rsidRPr="00923923">
              <w:t xml:space="preserve">). The examination will </w:t>
            </w:r>
            <w:r>
              <w:t>last 1 hour and 30 minutes</w:t>
            </w:r>
            <w:r w:rsidRPr="00923923">
              <w:t xml:space="preserve">. </w:t>
            </w:r>
          </w:p>
        </w:tc>
      </w:tr>
      <w:tr w:rsidR="003B4557" w14:paraId="607A9EE8" w14:textId="77777777" w:rsidTr="5DA6C777">
        <w:trPr>
          <w:trHeight w:val="300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0CCC2BD" w14:textId="77777777" w:rsidR="003B4557" w:rsidRDefault="4313BD4E" w:rsidP="14AF2B1F">
            <w:pPr>
              <w:rPr>
                <w:b/>
                <w:bCs/>
                <w:i/>
                <w:iCs/>
              </w:rPr>
            </w:pPr>
            <w:r w:rsidRPr="14AF2B1F">
              <w:rPr>
                <w:b/>
                <w:bCs/>
                <w:i/>
                <w:iCs/>
              </w:rPr>
              <w:lastRenderedPageBreak/>
              <w:t>Assessment &amp; Feedback</w:t>
            </w:r>
          </w:p>
          <w:p w14:paraId="05C313C5" w14:textId="4A81CA8F" w:rsidR="003B4557" w:rsidRDefault="484CBDD4" w:rsidP="5DA6C777">
            <w:pPr>
              <w:rPr>
                <w:i/>
                <w:iCs/>
              </w:rPr>
            </w:pPr>
            <w:r w:rsidRPr="5DA6C777">
              <w:rPr>
                <w:i/>
                <w:iCs/>
              </w:rPr>
              <w:t>Please specify the assessment(s)</w:t>
            </w:r>
            <w:r w:rsidR="6D8F109A" w:rsidRPr="5DA6C777">
              <w:rPr>
                <w:i/>
                <w:iCs/>
              </w:rPr>
              <w:t xml:space="preserve"> for the module. Assessments </w:t>
            </w:r>
            <w:r w:rsidR="739F4B56" w:rsidRPr="5DA6C777">
              <w:rPr>
                <w:i/>
                <w:iCs/>
              </w:rPr>
              <w:t>are</w:t>
            </w:r>
            <w:r w:rsidR="6D8F109A" w:rsidRPr="5DA6C777">
              <w:rPr>
                <w:i/>
                <w:iCs/>
              </w:rPr>
              <w:t xml:space="preserve"> designed to support student attainment</w:t>
            </w:r>
            <w:r w:rsidR="1B12394B" w:rsidRPr="5DA6C777">
              <w:rPr>
                <w:i/>
                <w:iCs/>
              </w:rPr>
              <w:t>,</w:t>
            </w:r>
            <w:r w:rsidR="6D8F109A" w:rsidRPr="5DA6C777">
              <w:rPr>
                <w:i/>
                <w:iCs/>
              </w:rPr>
              <w:t xml:space="preserve"> </w:t>
            </w:r>
            <w:r w:rsidR="64D1C9EF" w:rsidRPr="5DA6C777">
              <w:rPr>
                <w:i/>
                <w:iCs/>
              </w:rPr>
              <w:t>and demonstration of attainment</w:t>
            </w:r>
            <w:r w:rsidR="2D8C5347" w:rsidRPr="5DA6C777">
              <w:rPr>
                <w:i/>
                <w:iCs/>
              </w:rPr>
              <w:t>,</w:t>
            </w:r>
            <w:r w:rsidR="64D1C9EF" w:rsidRPr="5DA6C777">
              <w:rPr>
                <w:i/>
                <w:iCs/>
              </w:rPr>
              <w:t xml:space="preserve"> </w:t>
            </w:r>
            <w:r w:rsidR="6D8F109A" w:rsidRPr="5DA6C777">
              <w:rPr>
                <w:i/>
                <w:iCs/>
              </w:rPr>
              <w:t>of</w:t>
            </w:r>
            <w:r w:rsidR="34B49E82" w:rsidRPr="5DA6C777">
              <w:rPr>
                <w:i/>
                <w:iCs/>
              </w:rPr>
              <w:t xml:space="preserve"> all</w:t>
            </w:r>
            <w:r w:rsidR="6D8F109A" w:rsidRPr="5DA6C777">
              <w:rPr>
                <w:i/>
                <w:iCs/>
              </w:rPr>
              <w:t xml:space="preserve"> the </w:t>
            </w:r>
            <w:r w:rsidR="05FCBD3B" w:rsidRPr="5DA6C777">
              <w:rPr>
                <w:i/>
                <w:iCs/>
              </w:rPr>
              <w:t xml:space="preserve">stated </w:t>
            </w:r>
            <w:r w:rsidR="62A7ABEC" w:rsidRPr="5DA6C777">
              <w:rPr>
                <w:i/>
                <w:iCs/>
              </w:rPr>
              <w:t xml:space="preserve">intended learning outcomes </w:t>
            </w:r>
            <w:r w:rsidR="6D8F109A" w:rsidRPr="5DA6C777">
              <w:rPr>
                <w:i/>
                <w:iCs/>
              </w:rPr>
              <w:t xml:space="preserve">for the module. It </w:t>
            </w:r>
            <w:r w:rsidR="24611FD5" w:rsidRPr="5DA6C777">
              <w:rPr>
                <w:i/>
                <w:iCs/>
              </w:rPr>
              <w:t>is noted here</w:t>
            </w:r>
            <w:r w:rsidR="6D8F109A" w:rsidRPr="5DA6C777">
              <w:rPr>
                <w:i/>
                <w:iCs/>
              </w:rPr>
              <w:t xml:space="preserve"> </w:t>
            </w:r>
            <w:r w:rsidR="573DD69A" w:rsidRPr="5DA6C777">
              <w:rPr>
                <w:i/>
                <w:iCs/>
              </w:rPr>
              <w:t xml:space="preserve">whether </w:t>
            </w:r>
            <w:r w:rsidR="6D8F109A" w:rsidRPr="5DA6C777">
              <w:rPr>
                <w:i/>
                <w:iCs/>
              </w:rPr>
              <w:t>all elements are required to be passed</w:t>
            </w:r>
            <w:r w:rsidR="188D6249" w:rsidRPr="5DA6C777">
              <w:rPr>
                <w:i/>
                <w:iCs/>
              </w:rPr>
              <w:t>,</w:t>
            </w:r>
            <w:r w:rsidR="6D8F109A" w:rsidRPr="5DA6C777">
              <w:rPr>
                <w:i/>
                <w:iCs/>
              </w:rPr>
              <w:t xml:space="preserve"> or a pass overall is sufficient.</w:t>
            </w:r>
          </w:p>
          <w:p w14:paraId="1CF85A1A" w14:textId="7305ED1E" w:rsidR="005F53DB" w:rsidRPr="005F53DB" w:rsidRDefault="005F53DB" w:rsidP="14AF2B1F">
            <w:pPr>
              <w:rPr>
                <w:i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1697"/>
              <w:gridCol w:w="1734"/>
              <w:gridCol w:w="1700"/>
              <w:gridCol w:w="1697"/>
            </w:tblGrid>
            <w:tr w:rsidR="005F53DB" w14:paraId="760B5F40" w14:textId="77777777" w:rsidTr="00923923">
              <w:trPr>
                <w:trHeight w:val="300"/>
              </w:trPr>
              <w:tc>
                <w:tcPr>
                  <w:tcW w:w="1701" w:type="dxa"/>
                </w:tcPr>
                <w:p w14:paraId="5C43D1C1" w14:textId="4D7E16FF" w:rsidR="005F53DB" w:rsidRDefault="005F53DB" w:rsidP="00A7244C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Assessment Type</w:t>
                  </w:r>
                </w:p>
              </w:tc>
              <w:tc>
                <w:tcPr>
                  <w:tcW w:w="1701" w:type="dxa"/>
                </w:tcPr>
                <w:p w14:paraId="30D2B846" w14:textId="510549F9" w:rsidR="005F53DB" w:rsidRDefault="005F53DB" w:rsidP="00A7244C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Assessment Description</w:t>
                  </w:r>
                </w:p>
              </w:tc>
              <w:tc>
                <w:tcPr>
                  <w:tcW w:w="1697" w:type="dxa"/>
                </w:tcPr>
                <w:p w14:paraId="1EF42322" w14:textId="13F27934" w:rsidR="005F53DB" w:rsidRDefault="005F53DB" w:rsidP="00A7244C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Weighting</w:t>
                  </w:r>
                </w:p>
              </w:tc>
              <w:tc>
                <w:tcPr>
                  <w:tcW w:w="1734" w:type="dxa"/>
                </w:tcPr>
                <w:p w14:paraId="16F490B1" w14:textId="470048A5" w:rsidR="005F53DB" w:rsidRDefault="1DD16B81" w:rsidP="67921F4A">
                  <w:pPr>
                    <w:rPr>
                      <w:b/>
                      <w:bCs/>
                      <w:i/>
                      <w:iCs/>
                    </w:rPr>
                  </w:pPr>
                  <w:r w:rsidRPr="67921F4A">
                    <w:rPr>
                      <w:b/>
                      <w:bCs/>
                      <w:i/>
                      <w:iCs/>
                    </w:rPr>
                    <w:t xml:space="preserve">Alignment with </w:t>
                  </w:r>
                  <w:r w:rsidR="597DBC97" w:rsidRPr="67921F4A">
                    <w:rPr>
                      <w:b/>
                      <w:bCs/>
                      <w:i/>
                      <w:iCs/>
                    </w:rPr>
                    <w:t>I</w:t>
                  </w:r>
                  <w:r w:rsidRPr="67921F4A">
                    <w:rPr>
                      <w:b/>
                      <w:bCs/>
                      <w:i/>
                      <w:iCs/>
                    </w:rPr>
                    <w:t>LO</w:t>
                  </w:r>
                </w:p>
              </w:tc>
              <w:tc>
                <w:tcPr>
                  <w:tcW w:w="1700" w:type="dxa"/>
                </w:tcPr>
                <w:p w14:paraId="3F5F98C3" w14:textId="58C1461C" w:rsidR="005F53DB" w:rsidRDefault="00C2729C" w:rsidP="00A7244C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Timing of </w:t>
                  </w:r>
                  <w:r w:rsidR="005F53DB">
                    <w:rPr>
                      <w:b/>
                      <w:bCs/>
                      <w:i/>
                      <w:iCs/>
                    </w:rPr>
                    <w:t>Submission</w:t>
                  </w:r>
                </w:p>
              </w:tc>
              <w:tc>
                <w:tcPr>
                  <w:tcW w:w="1697" w:type="dxa"/>
                </w:tcPr>
                <w:p w14:paraId="51744F19" w14:textId="3697B3C2" w:rsidR="005F53DB" w:rsidRDefault="00CC38EC" w:rsidP="67921F4A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Nature of </w:t>
                  </w:r>
                  <w:r w:rsidR="1DD16B81" w:rsidRPr="67921F4A">
                    <w:rPr>
                      <w:b/>
                      <w:bCs/>
                      <w:i/>
                      <w:iCs/>
                    </w:rPr>
                    <w:t xml:space="preserve">Feedback </w:t>
                  </w:r>
                </w:p>
              </w:tc>
            </w:tr>
            <w:tr w:rsidR="005F53DB" w14:paraId="5B5DEBD1" w14:textId="77777777" w:rsidTr="00923923">
              <w:trPr>
                <w:trHeight w:val="300"/>
              </w:trPr>
              <w:tc>
                <w:tcPr>
                  <w:tcW w:w="1701" w:type="dxa"/>
                </w:tcPr>
                <w:p w14:paraId="2D520D0B" w14:textId="1914B9D5" w:rsidR="005F53DB" w:rsidRPr="005F53DB" w:rsidRDefault="00923923" w:rsidP="00A7244C">
                  <w:r>
                    <w:t>Coursework</w:t>
                  </w:r>
                </w:p>
              </w:tc>
              <w:tc>
                <w:tcPr>
                  <w:tcW w:w="1701" w:type="dxa"/>
                </w:tcPr>
                <w:p w14:paraId="3FCB1CF6" w14:textId="7F3EFB20" w:rsidR="005F53DB" w:rsidRPr="00923923" w:rsidRDefault="00923923" w:rsidP="00A7244C">
                  <w:r w:rsidRPr="00923923">
                    <w:t>Essay</w:t>
                  </w:r>
                </w:p>
              </w:tc>
              <w:tc>
                <w:tcPr>
                  <w:tcW w:w="1697" w:type="dxa"/>
                </w:tcPr>
                <w:p w14:paraId="6E22EB85" w14:textId="422E2143" w:rsidR="005F53DB" w:rsidRPr="00923923" w:rsidRDefault="00923923" w:rsidP="00A7244C">
                  <w:r w:rsidRPr="00923923">
                    <w:t>30</w:t>
                  </w:r>
                </w:p>
              </w:tc>
              <w:tc>
                <w:tcPr>
                  <w:tcW w:w="1734" w:type="dxa"/>
                </w:tcPr>
                <w:p w14:paraId="4CB24B92" w14:textId="0991FAE1" w:rsidR="005F53DB" w:rsidRPr="00923923" w:rsidRDefault="00923923" w:rsidP="00A7244C">
                  <w:r w:rsidRPr="00923923">
                    <w:t>ILOs 1-3 for knowledge and understanding. ILOs 1-3 for other transferable skills.</w:t>
                  </w:r>
                </w:p>
              </w:tc>
              <w:tc>
                <w:tcPr>
                  <w:tcW w:w="1700" w:type="dxa"/>
                </w:tcPr>
                <w:p w14:paraId="6F09FC6C" w14:textId="6A0D5962" w:rsidR="005F53DB" w:rsidRPr="00923923" w:rsidRDefault="00923923" w:rsidP="00A7244C">
                  <w:r w:rsidRPr="00923923">
                    <w:t>Week 5</w:t>
                  </w:r>
                </w:p>
              </w:tc>
              <w:tc>
                <w:tcPr>
                  <w:tcW w:w="1697" w:type="dxa"/>
                </w:tcPr>
                <w:p w14:paraId="6D25BA03" w14:textId="27624F7E" w:rsidR="005F53DB" w:rsidRPr="00923923" w:rsidRDefault="00923923" w:rsidP="00A7244C">
                  <w:r w:rsidRPr="00923923">
                    <w:t>Grade and individual feedback.</w:t>
                  </w:r>
                </w:p>
              </w:tc>
            </w:tr>
            <w:tr w:rsidR="00923923" w14:paraId="54116436" w14:textId="77777777" w:rsidTr="00923923">
              <w:trPr>
                <w:trHeight w:val="300"/>
              </w:trPr>
              <w:tc>
                <w:tcPr>
                  <w:tcW w:w="1701" w:type="dxa"/>
                </w:tcPr>
                <w:p w14:paraId="3D2C8BF7" w14:textId="72E6C9BE" w:rsidR="00923923" w:rsidRDefault="00923923" w:rsidP="00923923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Final</w:t>
                  </w:r>
                </w:p>
              </w:tc>
              <w:tc>
                <w:tcPr>
                  <w:tcW w:w="1701" w:type="dxa"/>
                </w:tcPr>
                <w:p w14:paraId="710250CE" w14:textId="07549894" w:rsidR="00923923" w:rsidRPr="00923923" w:rsidRDefault="00923923" w:rsidP="00923923">
                  <w:r w:rsidRPr="00923923">
                    <w:t>Exam</w:t>
                  </w:r>
                </w:p>
              </w:tc>
              <w:tc>
                <w:tcPr>
                  <w:tcW w:w="1697" w:type="dxa"/>
                </w:tcPr>
                <w:p w14:paraId="00E2D305" w14:textId="4485BD45" w:rsidR="00923923" w:rsidRPr="00923923" w:rsidRDefault="00923923" w:rsidP="00923923">
                  <w:r w:rsidRPr="00923923">
                    <w:t>70</w:t>
                  </w:r>
                </w:p>
              </w:tc>
              <w:tc>
                <w:tcPr>
                  <w:tcW w:w="1734" w:type="dxa"/>
                </w:tcPr>
                <w:p w14:paraId="18C614C0" w14:textId="1354E817" w:rsidR="00923923" w:rsidRPr="00923923" w:rsidRDefault="00923923" w:rsidP="00923923">
                  <w:r w:rsidRPr="00923923">
                    <w:t>ILOs 1-3 for knowledge and understanding. ILOs 1-3 for other transferable skills.</w:t>
                  </w:r>
                </w:p>
              </w:tc>
              <w:tc>
                <w:tcPr>
                  <w:tcW w:w="1700" w:type="dxa"/>
                </w:tcPr>
                <w:p w14:paraId="0216CA7E" w14:textId="20354316" w:rsidR="00923923" w:rsidRPr="00923923" w:rsidRDefault="00923923" w:rsidP="00923923">
                  <w:r w:rsidRPr="00923923">
                    <w:t>Exam diet</w:t>
                  </w:r>
                </w:p>
              </w:tc>
              <w:tc>
                <w:tcPr>
                  <w:tcW w:w="1697" w:type="dxa"/>
                </w:tcPr>
                <w:p w14:paraId="3F63005A" w14:textId="2BC568E7" w:rsidR="00923923" w:rsidRPr="00923923" w:rsidRDefault="00923923" w:rsidP="00923923">
                  <w:r w:rsidRPr="00923923">
                    <w:t>Grade only</w:t>
                  </w:r>
                </w:p>
              </w:tc>
            </w:tr>
          </w:tbl>
          <w:p w14:paraId="3CB2CFAB" w14:textId="77777777" w:rsidR="003B4557" w:rsidRDefault="003B4557" w:rsidP="00A7244C">
            <w:pPr>
              <w:rPr>
                <w:b/>
                <w:bCs/>
                <w:i/>
                <w:iCs/>
              </w:rPr>
            </w:pPr>
          </w:p>
          <w:p w14:paraId="2785B947" w14:textId="4F56259B" w:rsidR="00445F22" w:rsidRPr="00445F22" w:rsidRDefault="7060CBCB" w:rsidP="00A7244C">
            <w:r>
              <w:t>For this module, a</w:t>
            </w:r>
            <w:r w:rsidR="6EAB9196">
              <w:t xml:space="preserve"> pass is required for the module overall. </w:t>
            </w:r>
          </w:p>
          <w:p w14:paraId="26B09CC3" w14:textId="02384C71" w:rsidR="003B4557" w:rsidRDefault="003B4557" w:rsidP="00A7244C">
            <w:pPr>
              <w:rPr>
                <w:b/>
                <w:bCs/>
                <w:i/>
                <w:iCs/>
              </w:rPr>
            </w:pPr>
          </w:p>
        </w:tc>
      </w:tr>
      <w:tr w:rsidR="003B4557" w14:paraId="7BC752D9" w14:textId="77777777" w:rsidTr="5DA6C777">
        <w:trPr>
          <w:trHeight w:val="300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42DEF532" w14:textId="2EAEF364" w:rsidR="005F53DB" w:rsidRDefault="003B4557" w:rsidP="00A7244C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Assessment Resit Information</w:t>
            </w:r>
            <w:r w:rsidR="005F53DB">
              <w:rPr>
                <w:b/>
                <w:bCs/>
                <w:i/>
                <w:iCs/>
              </w:rPr>
              <w:t xml:space="preserve">. </w:t>
            </w:r>
            <w:r w:rsidR="1419EA1F" w:rsidRPr="726A6332">
              <w:rPr>
                <w:i/>
                <w:iCs/>
              </w:rPr>
              <w:t>This</w:t>
            </w:r>
            <w:r w:rsidR="00CD08BB">
              <w:rPr>
                <w:i/>
                <w:iCs/>
              </w:rPr>
              <w:t xml:space="preserve"> specifies</w:t>
            </w:r>
            <w:r w:rsidR="005F53DB" w:rsidRPr="005F53DB">
              <w:rPr>
                <w:i/>
                <w:iCs/>
              </w:rPr>
              <w:t xml:space="preserve"> the resit assessment(s) should students fail</w:t>
            </w:r>
            <w:r w:rsidR="005F53DB">
              <w:rPr>
                <w:i/>
                <w:iCs/>
              </w:rPr>
              <w:t xml:space="preserve">. </w:t>
            </w:r>
            <w:r w:rsidR="00C5454E">
              <w:rPr>
                <w:i/>
                <w:iCs/>
              </w:rPr>
              <w:t xml:space="preserve">Where a </w:t>
            </w:r>
            <w:r w:rsidR="0081115E">
              <w:rPr>
                <w:i/>
                <w:iCs/>
              </w:rPr>
              <w:t>student has a resit, the resit assessment(s) will comprise the following.</w:t>
            </w:r>
          </w:p>
          <w:p w14:paraId="5ACAA009" w14:textId="77777777" w:rsidR="005F53DB" w:rsidRDefault="005F53DB" w:rsidP="00A7244C">
            <w:pPr>
              <w:rPr>
                <w:i/>
                <w:iCs/>
              </w:rPr>
            </w:pPr>
          </w:p>
          <w:p w14:paraId="275E97BC" w14:textId="38BAEA67" w:rsidR="00923923" w:rsidRPr="00923923" w:rsidRDefault="00923923" w:rsidP="00923923">
            <w:r w:rsidRPr="00923923">
              <w:t>Students who do not pass the class (attain a final class mark of less than 40%)</w:t>
            </w:r>
            <w:r>
              <w:t xml:space="preserve"> </w:t>
            </w:r>
            <w:r w:rsidRPr="00923923">
              <w:t xml:space="preserve">will have the opportunity to </w:t>
            </w:r>
            <w:proofErr w:type="spellStart"/>
            <w:r w:rsidRPr="00923923">
              <w:t>resit</w:t>
            </w:r>
            <w:proofErr w:type="spellEnd"/>
            <w:r w:rsidRPr="00923923">
              <w:t xml:space="preserve"> in July/August, during the University’s resit diet.</w:t>
            </w:r>
            <w:r>
              <w:t xml:space="preserve"> </w:t>
            </w:r>
            <w:r w:rsidRPr="00923923">
              <w:t>Students will have the opportunity to retake the assessment, or assessments,</w:t>
            </w:r>
            <w:r>
              <w:t xml:space="preserve"> </w:t>
            </w:r>
            <w:r w:rsidRPr="00923923">
              <w:t xml:space="preserve">that caused them to fail the class. They will not be required to </w:t>
            </w:r>
            <w:proofErr w:type="spellStart"/>
            <w:r w:rsidRPr="00923923">
              <w:t>resit</w:t>
            </w:r>
            <w:proofErr w:type="spellEnd"/>
            <w:r w:rsidRPr="00923923">
              <w:t xml:space="preserve"> any</w:t>
            </w:r>
          </w:p>
          <w:p w14:paraId="535E7A5A" w14:textId="4E121D08" w:rsidR="00923923" w:rsidRPr="00923923" w:rsidRDefault="00923923" w:rsidP="00923923">
            <w:r w:rsidRPr="00923923">
              <w:t>assessment that has been passed already (e.g., if a student fails the class</w:t>
            </w:r>
            <w:r>
              <w:t xml:space="preserve"> </w:t>
            </w:r>
            <w:r w:rsidRPr="00923923">
              <w:t xml:space="preserve">overall, with a pass mark for the coursework and a </w:t>
            </w:r>
            <w:proofErr w:type="gramStart"/>
            <w:r w:rsidRPr="00923923">
              <w:t>fail</w:t>
            </w:r>
            <w:proofErr w:type="gramEnd"/>
            <w:r w:rsidRPr="00923923">
              <w:t xml:space="preserve"> mark for the examination,</w:t>
            </w:r>
            <w:r>
              <w:t xml:space="preserve"> </w:t>
            </w:r>
            <w:r w:rsidRPr="00923923">
              <w:t>then only a resit examination is required).</w:t>
            </w:r>
          </w:p>
          <w:p w14:paraId="58E246EA" w14:textId="5F41DE79" w:rsidR="003B4557" w:rsidRDefault="003B4557" w:rsidP="00A7244C">
            <w:pPr>
              <w:rPr>
                <w:b/>
                <w:bCs/>
                <w:i/>
                <w:iCs/>
              </w:rPr>
            </w:pPr>
          </w:p>
        </w:tc>
      </w:tr>
      <w:tr w:rsidR="003B4557" w14:paraId="741FC37D" w14:textId="77777777" w:rsidTr="5DA6C777">
        <w:trPr>
          <w:trHeight w:val="300"/>
        </w:trPr>
        <w:tc>
          <w:tcPr>
            <w:tcW w:w="10456" w:type="dxa"/>
            <w:tcBorders>
              <w:top w:val="single" w:sz="4" w:space="0" w:color="auto"/>
            </w:tcBorders>
          </w:tcPr>
          <w:p w14:paraId="200ED576" w14:textId="430712F8" w:rsidR="003B4557" w:rsidRDefault="43046352" w:rsidP="00923923">
            <w:pPr>
              <w:jc w:val="both"/>
              <w:rPr>
                <w:b/>
                <w:bCs/>
                <w:i/>
                <w:iCs/>
              </w:rPr>
            </w:pPr>
            <w:r w:rsidRPr="5DA6C777">
              <w:rPr>
                <w:b/>
                <w:bCs/>
                <w:i/>
                <w:iCs/>
              </w:rPr>
              <w:t>Other sources of feedback:</w:t>
            </w:r>
            <w:r w:rsidR="0C5A1026" w:rsidRPr="5DA6C777">
              <w:rPr>
                <w:b/>
                <w:bCs/>
                <w:i/>
                <w:iCs/>
              </w:rPr>
              <w:t xml:space="preserve"> </w:t>
            </w:r>
            <w:r w:rsidR="0C5A1026" w:rsidRPr="5DA6C777">
              <w:rPr>
                <w:rFonts w:eastAsiaTheme="minorEastAsia"/>
              </w:rPr>
              <w:t>In addition to the feedback</w:t>
            </w:r>
            <w:r w:rsidR="28468E00" w:rsidRPr="5DA6C777">
              <w:rPr>
                <w:rFonts w:eastAsiaTheme="minorEastAsia"/>
              </w:rPr>
              <w:t xml:space="preserve"> on formal assessments</w:t>
            </w:r>
            <w:r w:rsidR="0C5A1026" w:rsidRPr="5DA6C777">
              <w:rPr>
                <w:rFonts w:eastAsiaTheme="minorEastAsia"/>
              </w:rPr>
              <w:t xml:space="preserve"> noted above, </w:t>
            </w:r>
            <w:r w:rsidR="03C3B027" w:rsidRPr="5DA6C777">
              <w:rPr>
                <w:rFonts w:eastAsiaTheme="minorEastAsia"/>
              </w:rPr>
              <w:t>feedback is provided</w:t>
            </w:r>
            <w:r w:rsidR="16DE225F" w:rsidRPr="5DA6C777">
              <w:rPr>
                <w:rFonts w:eastAsiaTheme="minorEastAsia"/>
              </w:rPr>
              <w:t xml:space="preserve"> to students</w:t>
            </w:r>
            <w:r w:rsidR="03C3B027" w:rsidRPr="5DA6C777">
              <w:rPr>
                <w:rFonts w:eastAsiaTheme="minorEastAsia"/>
              </w:rPr>
              <w:t xml:space="preserve"> </w:t>
            </w:r>
            <w:r w:rsidR="2CE1782C" w:rsidRPr="5DA6C777">
              <w:rPr>
                <w:rFonts w:eastAsiaTheme="minorEastAsia"/>
              </w:rPr>
              <w:t>at various points</w:t>
            </w:r>
            <w:r w:rsidR="7EF5C5F4" w:rsidRPr="5DA6C777">
              <w:rPr>
                <w:rFonts w:eastAsiaTheme="minorEastAsia"/>
              </w:rPr>
              <w:t>, including</w:t>
            </w:r>
            <w:r w:rsidR="0C5A1026" w:rsidRPr="5DA6C777">
              <w:rPr>
                <w:rFonts w:eastAsiaTheme="minorEastAsia"/>
              </w:rPr>
              <w:t xml:space="preserve"> </w:t>
            </w:r>
            <w:r w:rsidR="3623529B" w:rsidRPr="5DA6C777">
              <w:rPr>
                <w:rFonts w:eastAsiaTheme="minorEastAsia"/>
              </w:rPr>
              <w:t>feedback in response to</w:t>
            </w:r>
            <w:r w:rsidR="0C5A1026" w:rsidRPr="5DA6C777">
              <w:rPr>
                <w:rFonts w:eastAsiaTheme="minorEastAsia"/>
              </w:rPr>
              <w:t xml:space="preserve"> discussion post</w:t>
            </w:r>
            <w:r w:rsidR="3623529B" w:rsidRPr="5DA6C777">
              <w:rPr>
                <w:rFonts w:eastAsiaTheme="minorEastAsia"/>
              </w:rPr>
              <w:t>s</w:t>
            </w:r>
            <w:r w:rsidR="0C9BCAFC" w:rsidRPr="5DA6C777">
              <w:rPr>
                <w:rFonts w:eastAsiaTheme="minorEastAsia"/>
              </w:rPr>
              <w:t xml:space="preserve"> and</w:t>
            </w:r>
            <w:r w:rsidR="3623529B" w:rsidRPr="5DA6C777">
              <w:rPr>
                <w:rFonts w:eastAsiaTheme="minorEastAsia"/>
              </w:rPr>
              <w:t xml:space="preserve"> emails,</w:t>
            </w:r>
            <w:r w:rsidR="0C5A1026" w:rsidRPr="5DA6C777">
              <w:rPr>
                <w:rFonts w:eastAsiaTheme="minorEastAsia"/>
              </w:rPr>
              <w:t xml:space="preserve"> response</w:t>
            </w:r>
            <w:r w:rsidR="0C9BCAFC" w:rsidRPr="5DA6C777">
              <w:rPr>
                <w:rFonts w:eastAsiaTheme="minorEastAsia"/>
              </w:rPr>
              <w:t>s</w:t>
            </w:r>
            <w:r w:rsidR="0C5A1026" w:rsidRPr="5DA6C777">
              <w:rPr>
                <w:rFonts w:eastAsiaTheme="minorEastAsia"/>
              </w:rPr>
              <w:t xml:space="preserve"> to question</w:t>
            </w:r>
            <w:r w:rsidR="3623529B" w:rsidRPr="5DA6C777">
              <w:rPr>
                <w:rFonts w:eastAsiaTheme="minorEastAsia"/>
              </w:rPr>
              <w:t>s</w:t>
            </w:r>
            <w:r w:rsidR="0C5A1026" w:rsidRPr="5DA6C777">
              <w:rPr>
                <w:rFonts w:eastAsiaTheme="minorEastAsia"/>
              </w:rPr>
              <w:t xml:space="preserve"> before, after, or during a lecture</w:t>
            </w:r>
            <w:r w:rsidR="00923923">
              <w:rPr>
                <w:rFonts w:eastAsiaTheme="minorEastAsia"/>
              </w:rPr>
              <w:t>.</w:t>
            </w:r>
          </w:p>
        </w:tc>
      </w:tr>
    </w:tbl>
    <w:p w14:paraId="1A29D056" w14:textId="77777777" w:rsidR="003B4557" w:rsidRDefault="003B4557" w:rsidP="67921F4A">
      <w:pPr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81FE5" w14:paraId="2D9EBCE5" w14:textId="77777777" w:rsidTr="0051598D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5B9841BA" w14:textId="77777777" w:rsidR="00281FE5" w:rsidRDefault="2ED3BE1D" w:rsidP="00A7244C">
            <w:pPr>
              <w:rPr>
                <w:b/>
                <w:bCs/>
              </w:rPr>
            </w:pPr>
            <w:r w:rsidRPr="14AF2B1F">
              <w:rPr>
                <w:b/>
                <w:bCs/>
              </w:rPr>
              <w:t>Recommended Reading</w:t>
            </w:r>
          </w:p>
          <w:p w14:paraId="3804EE5D" w14:textId="77777777" w:rsidR="0051598D" w:rsidRDefault="00F87BEC" w:rsidP="14AF2B1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This </w:t>
            </w:r>
            <w:r w:rsidR="1FF79FC4" w:rsidRPr="726A6332">
              <w:rPr>
                <w:i/>
                <w:iCs/>
              </w:rPr>
              <w:t>i</w:t>
            </w:r>
            <w:r w:rsidR="5DC7CA4A" w:rsidRPr="726A6332">
              <w:rPr>
                <w:i/>
                <w:iCs/>
              </w:rPr>
              <w:t>nclude</w:t>
            </w:r>
            <w:r w:rsidR="1FF79FC4" w:rsidRPr="726A6332">
              <w:rPr>
                <w:i/>
                <w:iCs/>
              </w:rPr>
              <w:t>s</w:t>
            </w:r>
            <w:r w:rsidR="61ABCCD3" w:rsidRPr="14AF2B1F">
              <w:rPr>
                <w:i/>
                <w:iCs/>
              </w:rPr>
              <w:t xml:space="preserve"> details of </w:t>
            </w:r>
            <w:r w:rsidR="5BD02A07" w:rsidRPr="14AF2B1F">
              <w:rPr>
                <w:i/>
                <w:iCs/>
              </w:rPr>
              <w:t>core</w:t>
            </w:r>
            <w:r w:rsidR="61ABCCD3" w:rsidRPr="14AF2B1F">
              <w:rPr>
                <w:i/>
                <w:iCs/>
              </w:rPr>
              <w:t xml:space="preserve"> recommended reading for the module, along with confirmation of its availability.</w:t>
            </w:r>
          </w:p>
          <w:p w14:paraId="5F4D2559" w14:textId="6513FC6C" w:rsidR="00767978" w:rsidRPr="008C7A24" w:rsidRDefault="0051598D" w:rsidP="14AF2B1F">
            <w:pPr>
              <w:rPr>
                <w:i/>
                <w:iCs/>
              </w:rPr>
            </w:pPr>
            <w:r w:rsidRPr="0051598D">
              <w:rPr>
                <w:i/>
                <w:iCs/>
              </w:rPr>
              <w:t>All recommended reading for the module is accessible via the reading list in the Module MyPlace page.</w:t>
            </w:r>
          </w:p>
        </w:tc>
      </w:tr>
    </w:tbl>
    <w:p w14:paraId="331E3EB1" w14:textId="17FFE089" w:rsidR="00281FE5" w:rsidRDefault="00281FE5" w:rsidP="67921F4A">
      <w:pPr>
        <w:rPr>
          <w:b/>
          <w:bCs/>
          <w:i/>
          <w:iCs/>
        </w:rPr>
      </w:pPr>
    </w:p>
    <w:p w14:paraId="7DD84832" w14:textId="723EF1A5" w:rsidR="00923923" w:rsidRPr="00923923" w:rsidRDefault="00923923" w:rsidP="00923923">
      <w:pPr>
        <w:jc w:val="both"/>
      </w:pPr>
      <w:r w:rsidRPr="00923923">
        <w:t>Students should note that the first two of the following texts are essential reading.</w:t>
      </w:r>
      <w:r>
        <w:t xml:space="preserve"> </w:t>
      </w:r>
      <w:r w:rsidRPr="00923923">
        <w:t>The remainder deal with similar issues to the two main texts but place different</w:t>
      </w:r>
      <w:r>
        <w:t xml:space="preserve"> </w:t>
      </w:r>
      <w:r w:rsidRPr="00923923">
        <w:t>emphases on certain theories and studies. They are therefore highly</w:t>
      </w:r>
      <w:r>
        <w:t xml:space="preserve"> </w:t>
      </w:r>
      <w:r w:rsidRPr="00923923">
        <w:t xml:space="preserve">recommended </w:t>
      </w:r>
      <w:r w:rsidR="008D3A68">
        <w:t>for students who wish</w:t>
      </w:r>
      <w:r w:rsidRPr="00923923">
        <w:t xml:space="preserve"> to develop a good understanding of the class topics.</w:t>
      </w:r>
      <w:r>
        <w:t xml:space="preserve"> </w:t>
      </w:r>
      <w:r w:rsidRPr="00923923">
        <w:t xml:space="preserve">The Crisp </w:t>
      </w:r>
      <w:r>
        <w:t>et al.</w:t>
      </w:r>
      <w:r w:rsidR="008D3A68">
        <w:t xml:space="preserve">, </w:t>
      </w:r>
      <w:r w:rsidR="008D3A68" w:rsidRPr="00923923">
        <w:t>(</w:t>
      </w:r>
      <w:r w:rsidRPr="00923923">
        <w:t>2024) and the Smith and Haslam (2012) books will also</w:t>
      </w:r>
      <w:r>
        <w:t xml:space="preserve"> </w:t>
      </w:r>
      <w:r w:rsidRPr="00923923">
        <w:t>represent useful reference material for students wishing to take the third year</w:t>
      </w:r>
      <w:r>
        <w:t xml:space="preserve"> </w:t>
      </w:r>
      <w:r w:rsidRPr="00923923">
        <w:t>Social Psychology class next year.</w:t>
      </w:r>
    </w:p>
    <w:p w14:paraId="2DDD910E" w14:textId="74FBAF6D" w:rsidR="00923923" w:rsidRPr="00923923" w:rsidRDefault="00923923" w:rsidP="00923923">
      <w:pPr>
        <w:jc w:val="both"/>
      </w:pPr>
      <w:r w:rsidRPr="00923923">
        <w:t>• Hogg, M. A., &amp; Vaughan, G. M. (2022). Social Psychology: An introduction (9</w:t>
      </w:r>
      <w:r w:rsidRPr="00923923">
        <w:rPr>
          <w:vertAlign w:val="superscript"/>
        </w:rPr>
        <w:t>th</w:t>
      </w:r>
      <w:r>
        <w:t xml:space="preserve"> </w:t>
      </w:r>
      <w:r w:rsidRPr="00923923">
        <w:t>ed.). Pearson.</w:t>
      </w:r>
    </w:p>
    <w:p w14:paraId="28129596" w14:textId="77777777" w:rsidR="00923923" w:rsidRPr="00923923" w:rsidRDefault="00923923" w:rsidP="00923923">
      <w:pPr>
        <w:jc w:val="both"/>
      </w:pPr>
      <w:r w:rsidRPr="00923923">
        <w:t>• Ogden, J. (2023). Health Psychology (7th ed.). McGraw Hill.</w:t>
      </w:r>
    </w:p>
    <w:p w14:paraId="0D64020C" w14:textId="0202EFD7" w:rsidR="00923923" w:rsidRPr="00923923" w:rsidRDefault="00923923" w:rsidP="00923923">
      <w:pPr>
        <w:jc w:val="both"/>
      </w:pPr>
      <w:r w:rsidRPr="00923923">
        <w:t>• Crisp, R. J.,</w:t>
      </w:r>
      <w:r>
        <w:t xml:space="preserve"> </w:t>
      </w:r>
      <w:r w:rsidRPr="00923923">
        <w:t>Turner, R. N.</w:t>
      </w:r>
      <w:r>
        <w:t xml:space="preserve">, &amp; </w:t>
      </w:r>
      <w:proofErr w:type="spellStart"/>
      <w:r>
        <w:t>Meleady</w:t>
      </w:r>
      <w:proofErr w:type="spellEnd"/>
      <w:r>
        <w:t>, R.</w:t>
      </w:r>
      <w:r w:rsidRPr="00923923">
        <w:t xml:space="preserve"> (202</w:t>
      </w:r>
      <w:r>
        <w:t>4</w:t>
      </w:r>
      <w:r w:rsidRPr="00923923">
        <w:t xml:space="preserve">). Essential </w:t>
      </w:r>
      <w:r>
        <w:t>S</w:t>
      </w:r>
      <w:r w:rsidRPr="00923923">
        <w:t xml:space="preserve">ocial </w:t>
      </w:r>
      <w:r>
        <w:t>P</w:t>
      </w:r>
      <w:r w:rsidRPr="00923923">
        <w:t>sychology (</w:t>
      </w:r>
      <w:r>
        <w:t>5</w:t>
      </w:r>
      <w:r w:rsidRPr="00923923">
        <w:t>th ed.).</w:t>
      </w:r>
      <w:r>
        <w:t xml:space="preserve"> </w:t>
      </w:r>
      <w:r w:rsidRPr="00923923">
        <w:t>Sage.</w:t>
      </w:r>
    </w:p>
    <w:p w14:paraId="6F500122" w14:textId="7859A5E9" w:rsidR="00923923" w:rsidRPr="00923923" w:rsidRDefault="00923923" w:rsidP="00923923">
      <w:pPr>
        <w:jc w:val="both"/>
      </w:pPr>
      <w:r w:rsidRPr="00923923">
        <w:t>• Smith, J. R., &amp; Haslam, S. A. (2017). Social Psychology: Revisiting the Classic</w:t>
      </w:r>
      <w:r>
        <w:t xml:space="preserve"> </w:t>
      </w:r>
      <w:r w:rsidRPr="00923923">
        <w:t>Studies (2nd edition). Sage.</w:t>
      </w:r>
    </w:p>
    <w:p w14:paraId="53D2F15A" w14:textId="5E939BE0" w:rsidR="00923923" w:rsidRPr="00923923" w:rsidRDefault="00923923" w:rsidP="00923923">
      <w:pPr>
        <w:jc w:val="both"/>
      </w:pPr>
      <w:r w:rsidRPr="00923923">
        <w:lastRenderedPageBreak/>
        <w:t>• Stroebe, W. (2011). Social Psychology and Health (3rd ed.). Maidenhead:</w:t>
      </w:r>
      <w:r>
        <w:t xml:space="preserve"> </w:t>
      </w:r>
      <w:r w:rsidRPr="00923923">
        <w:t>Open University Press.</w:t>
      </w:r>
    </w:p>
    <w:p w14:paraId="39B1FD0B" w14:textId="4271DBC3" w:rsidR="00923923" w:rsidRPr="00923923" w:rsidRDefault="00923923" w:rsidP="00923923">
      <w:pPr>
        <w:jc w:val="both"/>
      </w:pPr>
      <w:r w:rsidRPr="00923923">
        <w:t>• Salovey, P., &amp; Rothman, A. J. (2003). Social Psychology of Health. New York:</w:t>
      </w:r>
      <w:r>
        <w:t xml:space="preserve"> </w:t>
      </w:r>
      <w:r w:rsidRPr="00923923">
        <w:t>Psychology Press.</w:t>
      </w:r>
    </w:p>
    <w:p w14:paraId="5463A216" w14:textId="77777777" w:rsidR="00923923" w:rsidRDefault="00923923" w:rsidP="00923923">
      <w:pPr>
        <w:jc w:val="both"/>
      </w:pPr>
    </w:p>
    <w:p w14:paraId="2D7174D8" w14:textId="153AC246" w:rsidR="00923923" w:rsidRDefault="00923923" w:rsidP="00923923">
      <w:pPr>
        <w:jc w:val="both"/>
      </w:pPr>
      <w:r w:rsidRPr="00923923">
        <w:t>Copies of these texts are available in the</w:t>
      </w:r>
      <w:r>
        <w:t xml:space="preserve"> </w:t>
      </w:r>
      <w:proofErr w:type="spellStart"/>
      <w:r w:rsidRPr="00923923">
        <w:t>Andersonian</w:t>
      </w:r>
      <w:proofErr w:type="spellEnd"/>
      <w:r w:rsidRPr="00923923">
        <w:t xml:space="preserve"> Library. Students should also check the electronically availability of</w:t>
      </w:r>
      <w:r>
        <w:t xml:space="preserve"> </w:t>
      </w:r>
      <w:r w:rsidRPr="00923923">
        <w:t>these books using the library website. Hogg and Vaughan</w:t>
      </w:r>
      <w:r w:rsidR="008D3A68">
        <w:t xml:space="preserve"> (2022)</w:t>
      </w:r>
      <w:r w:rsidRPr="00923923">
        <w:t>,</w:t>
      </w:r>
      <w:r>
        <w:t xml:space="preserve"> and Crisp et al., (2024)</w:t>
      </w:r>
      <w:r w:rsidRPr="00923923">
        <w:t xml:space="preserve"> </w:t>
      </w:r>
      <w:r>
        <w:t>are available</w:t>
      </w:r>
      <w:r w:rsidRPr="00923923">
        <w:t xml:space="preserve"> to view electronically for free</w:t>
      </w:r>
      <w:r w:rsidR="008D3A68">
        <w:t xml:space="preserve"> via the library website</w:t>
      </w:r>
      <w:r w:rsidRPr="00923923">
        <w:t>.</w:t>
      </w:r>
      <w:r>
        <w:t xml:space="preserve"> </w:t>
      </w:r>
      <w:r w:rsidRPr="00923923">
        <w:t>There are also many other texts on Social and Health Psychology available in the</w:t>
      </w:r>
      <w:r>
        <w:t xml:space="preserve"> </w:t>
      </w:r>
      <w:proofErr w:type="spellStart"/>
      <w:r w:rsidRPr="00923923">
        <w:t>Andersonian</w:t>
      </w:r>
      <w:proofErr w:type="spellEnd"/>
      <w:r w:rsidRPr="00923923">
        <w:t xml:space="preserve"> Library which are of interest. Additional reading lists may be</w:t>
      </w:r>
      <w:r>
        <w:t xml:space="preserve"> </w:t>
      </w:r>
      <w:r w:rsidRPr="00923923">
        <w:t>provided during the course by individual lecture</w:t>
      </w:r>
      <w:r>
        <w:t>rs.</w:t>
      </w:r>
    </w:p>
    <w:p w14:paraId="0A369D35" w14:textId="77777777" w:rsidR="00923923" w:rsidRPr="00923923" w:rsidRDefault="00923923" w:rsidP="009239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81FE5" w14:paraId="77531E5B" w14:textId="77777777" w:rsidTr="14AF2B1F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C4250" w14:textId="37345126" w:rsidR="00281FE5" w:rsidRDefault="00C11C90" w:rsidP="00A724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</w:t>
            </w:r>
            <w:r w:rsidR="00D66A15">
              <w:rPr>
                <w:b/>
                <w:bCs/>
              </w:rPr>
              <w:t>Requirements/</w:t>
            </w:r>
            <w:r w:rsidR="2ED3BE1D" w:rsidRPr="14AF2B1F">
              <w:rPr>
                <w:b/>
                <w:bCs/>
              </w:rPr>
              <w:t>Resources (if applicable)</w:t>
            </w:r>
          </w:p>
          <w:p w14:paraId="001D18F5" w14:textId="18D644EA" w:rsidR="00CC5E67" w:rsidRPr="008C7A24" w:rsidRDefault="005E2FF5" w:rsidP="14AF2B1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This </w:t>
            </w:r>
            <w:r w:rsidR="5DFCA866" w:rsidRPr="726A6332">
              <w:rPr>
                <w:i/>
                <w:iCs/>
              </w:rPr>
              <w:t>i</w:t>
            </w:r>
            <w:r w:rsidR="42536964" w:rsidRPr="726A6332">
              <w:rPr>
                <w:i/>
                <w:iCs/>
              </w:rPr>
              <w:t>nclude</w:t>
            </w:r>
            <w:r w:rsidR="5DFCA866" w:rsidRPr="726A6332">
              <w:rPr>
                <w:i/>
                <w:iCs/>
              </w:rPr>
              <w:t>s</w:t>
            </w:r>
            <w:r w:rsidR="734DE377" w:rsidRPr="14AF2B1F">
              <w:rPr>
                <w:i/>
                <w:iCs/>
              </w:rPr>
              <w:t xml:space="preserve"> details of any other </w:t>
            </w:r>
            <w:r w:rsidR="00D66A15">
              <w:rPr>
                <w:i/>
                <w:iCs/>
              </w:rPr>
              <w:t>requirements/</w:t>
            </w:r>
            <w:r w:rsidR="734DE377" w:rsidRPr="14AF2B1F">
              <w:rPr>
                <w:i/>
                <w:iCs/>
              </w:rPr>
              <w:t xml:space="preserve">resources </w:t>
            </w:r>
            <w:r w:rsidR="1770DA23" w:rsidRPr="14AF2B1F">
              <w:rPr>
                <w:i/>
                <w:iCs/>
              </w:rPr>
              <w:t xml:space="preserve">required </w:t>
            </w:r>
            <w:r w:rsidR="036C9C6F" w:rsidRPr="14AF2B1F">
              <w:rPr>
                <w:i/>
                <w:iCs/>
              </w:rPr>
              <w:t>to</w:t>
            </w:r>
            <w:r w:rsidR="1770DA23" w:rsidRPr="14AF2B1F">
              <w:rPr>
                <w:i/>
                <w:iCs/>
              </w:rPr>
              <w:t xml:space="preserve"> </w:t>
            </w:r>
            <w:r w:rsidR="6A5123BE" w:rsidRPr="14AF2B1F">
              <w:rPr>
                <w:i/>
                <w:iCs/>
              </w:rPr>
              <w:t>undertak</w:t>
            </w:r>
            <w:r w:rsidR="036C9C6F" w:rsidRPr="14AF2B1F">
              <w:rPr>
                <w:i/>
                <w:iCs/>
              </w:rPr>
              <w:t>e</w:t>
            </w:r>
            <w:r w:rsidR="6A5123BE" w:rsidRPr="14AF2B1F">
              <w:rPr>
                <w:i/>
                <w:iCs/>
              </w:rPr>
              <w:t xml:space="preserve"> </w:t>
            </w:r>
            <w:r w:rsidR="1770DA23" w:rsidRPr="14AF2B1F">
              <w:rPr>
                <w:i/>
                <w:iCs/>
              </w:rPr>
              <w:t>the module.</w:t>
            </w:r>
          </w:p>
        </w:tc>
      </w:tr>
      <w:tr w:rsidR="00281FE5" w14:paraId="497A81B8" w14:textId="77777777" w:rsidTr="14AF2B1F">
        <w:tc>
          <w:tcPr>
            <w:tcW w:w="10456" w:type="dxa"/>
            <w:tcBorders>
              <w:top w:val="single" w:sz="4" w:space="0" w:color="auto"/>
            </w:tcBorders>
          </w:tcPr>
          <w:p w14:paraId="4AC08178" w14:textId="0E682A71" w:rsidR="00281FE5" w:rsidRDefault="00923923" w:rsidP="00A7244C">
            <w:pPr>
              <w:rPr>
                <w:b/>
                <w:bCs/>
                <w:i/>
                <w:iCs/>
              </w:rPr>
            </w:pPr>
            <w:r w:rsidRPr="00923923">
              <w:t>N/A</w:t>
            </w:r>
          </w:p>
          <w:p w14:paraId="5633BCEC" w14:textId="77777777" w:rsidR="00281FE5" w:rsidRDefault="00281FE5" w:rsidP="00A7244C">
            <w:pPr>
              <w:rPr>
                <w:b/>
                <w:bCs/>
                <w:i/>
                <w:iCs/>
              </w:rPr>
            </w:pPr>
          </w:p>
          <w:p w14:paraId="19E38BE5" w14:textId="77777777" w:rsidR="00281FE5" w:rsidRDefault="00281FE5" w:rsidP="00A7244C">
            <w:pPr>
              <w:rPr>
                <w:b/>
                <w:bCs/>
                <w:i/>
                <w:iCs/>
              </w:rPr>
            </w:pPr>
          </w:p>
        </w:tc>
      </w:tr>
    </w:tbl>
    <w:p w14:paraId="095E422B" w14:textId="77777777" w:rsidR="00281FE5" w:rsidRPr="004F55C1" w:rsidRDefault="00281FE5" w:rsidP="14AF2B1F">
      <w:pPr>
        <w:rPr>
          <w:b/>
          <w:bCs/>
          <w:i/>
          <w:iCs/>
        </w:rPr>
      </w:pPr>
    </w:p>
    <w:p w14:paraId="4BDBA972" w14:textId="46E1F278" w:rsidR="663FD342" w:rsidRDefault="6F945E28" w:rsidP="5DA6C777">
      <w:pPr>
        <w:rPr>
          <w:b/>
          <w:bCs/>
          <w:i/>
          <w:iCs/>
        </w:rPr>
      </w:pPr>
      <w:r w:rsidRPr="5DA6C777">
        <w:rPr>
          <w:b/>
          <w:bCs/>
          <w:i/>
          <w:iCs/>
        </w:rPr>
        <w:t>UN S</w:t>
      </w:r>
      <w:r w:rsidR="0079B6E5" w:rsidRPr="5DA6C777">
        <w:rPr>
          <w:b/>
          <w:bCs/>
          <w:i/>
          <w:iCs/>
        </w:rPr>
        <w:t>u</w:t>
      </w:r>
      <w:r w:rsidRPr="5DA6C777">
        <w:rPr>
          <w:b/>
          <w:bCs/>
          <w:i/>
          <w:iCs/>
        </w:rPr>
        <w:t>stainable Development Goals that are</w:t>
      </w:r>
      <w:r w:rsidR="6D68D766" w:rsidRPr="5DA6C777">
        <w:rPr>
          <w:b/>
          <w:bCs/>
          <w:i/>
          <w:iCs/>
        </w:rPr>
        <w:t xml:space="preserve"> </w:t>
      </w:r>
      <w:r w:rsidR="789DF045" w:rsidRPr="5DA6C777">
        <w:rPr>
          <w:b/>
          <w:bCs/>
          <w:i/>
          <w:iCs/>
        </w:rPr>
        <w:t>covered in the module</w:t>
      </w:r>
      <w:r w:rsidR="382C9C03" w:rsidRPr="5DA6C777">
        <w:rPr>
          <w:b/>
          <w:bCs/>
          <w:i/>
          <w:iCs/>
        </w:rPr>
        <w:t>.</w:t>
      </w:r>
    </w:p>
    <w:p w14:paraId="2DEA0E49" w14:textId="268E224C" w:rsidR="14AF2B1F" w:rsidRDefault="5FF5AC65">
      <w:r>
        <w:t>This indicates any SDGs that are covered in the module.</w:t>
      </w:r>
    </w:p>
    <w:tbl>
      <w:tblPr>
        <w:tblStyle w:val="TableGrid"/>
        <w:tblW w:w="0" w:type="auto"/>
        <w:tblLayout w:type="fixed"/>
        <w:tblLook w:val="0420" w:firstRow="1" w:lastRow="0" w:firstColumn="0" w:lastColumn="0" w:noHBand="0" w:noVBand="1"/>
      </w:tblPr>
      <w:tblGrid>
        <w:gridCol w:w="1140"/>
        <w:gridCol w:w="3701"/>
        <w:gridCol w:w="945"/>
      </w:tblGrid>
      <w:tr w:rsidR="14AF2B1F" w14:paraId="54B59151" w14:textId="77777777" w:rsidTr="726A6332">
        <w:trPr>
          <w:trHeight w:val="300"/>
        </w:trPr>
        <w:tc>
          <w:tcPr>
            <w:tcW w:w="1140" w:type="dxa"/>
          </w:tcPr>
          <w:p w14:paraId="5772AC75" w14:textId="650F9431" w:rsidR="14AF2B1F" w:rsidRDefault="14AF2B1F" w:rsidP="14AF2B1F">
            <w:pPr>
              <w:rPr>
                <w:b/>
                <w:bCs/>
                <w:lang w:val="en-US"/>
              </w:rPr>
            </w:pPr>
            <w:r w:rsidRPr="726A6332">
              <w:rPr>
                <w:b/>
                <w:lang w:val="en-US"/>
              </w:rPr>
              <w:t>Goal Number</w:t>
            </w:r>
          </w:p>
        </w:tc>
        <w:tc>
          <w:tcPr>
            <w:tcW w:w="3701" w:type="dxa"/>
          </w:tcPr>
          <w:p w14:paraId="379B924D" w14:textId="14E082EE" w:rsidR="14AF2B1F" w:rsidRDefault="14AF2B1F" w:rsidP="14AF2B1F">
            <w:pPr>
              <w:rPr>
                <w:b/>
                <w:lang w:val="en-US"/>
              </w:rPr>
            </w:pPr>
            <w:r w:rsidRPr="726A6332">
              <w:rPr>
                <w:b/>
                <w:lang w:val="en-US"/>
              </w:rPr>
              <w:t>Goal</w:t>
            </w:r>
          </w:p>
        </w:tc>
        <w:tc>
          <w:tcPr>
            <w:tcW w:w="945" w:type="dxa"/>
          </w:tcPr>
          <w:p w14:paraId="1FD0E6D4" w14:textId="48A5AC6C" w:rsidR="1B2630A1" w:rsidRDefault="1B2630A1" w:rsidP="14AF2B1F">
            <w:pPr>
              <w:rPr>
                <w:b/>
                <w:lang w:val="en-US"/>
              </w:rPr>
            </w:pPr>
            <w:r w:rsidRPr="726A6332">
              <w:rPr>
                <w:b/>
                <w:lang w:val="en-US"/>
              </w:rPr>
              <w:t xml:space="preserve">Check </w:t>
            </w:r>
          </w:p>
        </w:tc>
      </w:tr>
      <w:tr w:rsidR="14AF2B1F" w14:paraId="073BF634" w14:textId="77777777" w:rsidTr="726A6332">
        <w:trPr>
          <w:trHeight w:val="300"/>
        </w:trPr>
        <w:tc>
          <w:tcPr>
            <w:tcW w:w="1140" w:type="dxa"/>
          </w:tcPr>
          <w:p w14:paraId="17AF2EB6" w14:textId="5176CA2C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1</w:t>
            </w:r>
          </w:p>
        </w:tc>
        <w:tc>
          <w:tcPr>
            <w:tcW w:w="3701" w:type="dxa"/>
          </w:tcPr>
          <w:p w14:paraId="57404019" w14:textId="0677555F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No Poverty</w:t>
            </w:r>
          </w:p>
        </w:tc>
        <w:tc>
          <w:tcPr>
            <w:tcW w:w="945" w:type="dxa"/>
          </w:tcPr>
          <w:p w14:paraId="0B68F0FD" w14:textId="7205BFF5" w:rsidR="14AF2B1F" w:rsidRDefault="14AF2B1F" w:rsidP="14AF2B1F">
            <w:pPr>
              <w:rPr>
                <w:lang w:val="en-US"/>
              </w:rPr>
            </w:pPr>
          </w:p>
        </w:tc>
      </w:tr>
      <w:tr w:rsidR="14AF2B1F" w14:paraId="5B49B26D" w14:textId="77777777" w:rsidTr="726A6332">
        <w:trPr>
          <w:trHeight w:val="300"/>
        </w:trPr>
        <w:tc>
          <w:tcPr>
            <w:tcW w:w="1140" w:type="dxa"/>
          </w:tcPr>
          <w:p w14:paraId="51E22258" w14:textId="3DAEFF39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2</w:t>
            </w:r>
          </w:p>
        </w:tc>
        <w:tc>
          <w:tcPr>
            <w:tcW w:w="3701" w:type="dxa"/>
          </w:tcPr>
          <w:p w14:paraId="5E541793" w14:textId="5CAAB005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Zero Hunger</w:t>
            </w:r>
          </w:p>
        </w:tc>
        <w:tc>
          <w:tcPr>
            <w:tcW w:w="945" w:type="dxa"/>
          </w:tcPr>
          <w:p w14:paraId="7BAF82F7" w14:textId="08F08303" w:rsidR="14AF2B1F" w:rsidRDefault="14AF2B1F" w:rsidP="14AF2B1F">
            <w:pPr>
              <w:rPr>
                <w:lang w:val="en-US"/>
              </w:rPr>
            </w:pPr>
          </w:p>
        </w:tc>
      </w:tr>
      <w:tr w:rsidR="14AF2B1F" w14:paraId="6E362015" w14:textId="77777777" w:rsidTr="726A6332">
        <w:trPr>
          <w:trHeight w:val="300"/>
        </w:trPr>
        <w:tc>
          <w:tcPr>
            <w:tcW w:w="1140" w:type="dxa"/>
          </w:tcPr>
          <w:p w14:paraId="2D191AB4" w14:textId="69C1740C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3</w:t>
            </w:r>
          </w:p>
        </w:tc>
        <w:tc>
          <w:tcPr>
            <w:tcW w:w="3701" w:type="dxa"/>
          </w:tcPr>
          <w:p w14:paraId="5F364E06" w14:textId="02BED2C9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Good Health and Well-being</w:t>
            </w:r>
          </w:p>
        </w:tc>
        <w:tc>
          <w:tcPr>
            <w:tcW w:w="945" w:type="dxa"/>
          </w:tcPr>
          <w:p w14:paraId="097A83EF" w14:textId="4D30F28A" w:rsidR="14AF2B1F" w:rsidRDefault="00923923" w:rsidP="009239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14AF2B1F" w14:paraId="4D7A7FAD" w14:textId="77777777" w:rsidTr="726A6332">
        <w:trPr>
          <w:trHeight w:val="300"/>
        </w:trPr>
        <w:tc>
          <w:tcPr>
            <w:tcW w:w="1140" w:type="dxa"/>
          </w:tcPr>
          <w:p w14:paraId="0B5285B5" w14:textId="54A91125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4</w:t>
            </w:r>
          </w:p>
        </w:tc>
        <w:tc>
          <w:tcPr>
            <w:tcW w:w="3701" w:type="dxa"/>
          </w:tcPr>
          <w:p w14:paraId="5E3A1ED4" w14:textId="700D7EDF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Quality Education</w:t>
            </w:r>
          </w:p>
        </w:tc>
        <w:tc>
          <w:tcPr>
            <w:tcW w:w="945" w:type="dxa"/>
          </w:tcPr>
          <w:p w14:paraId="668BD9A7" w14:textId="69D56887" w:rsidR="14AF2B1F" w:rsidRDefault="00923923" w:rsidP="009239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14AF2B1F" w14:paraId="4C1296A9" w14:textId="77777777" w:rsidTr="726A6332">
        <w:trPr>
          <w:trHeight w:val="300"/>
        </w:trPr>
        <w:tc>
          <w:tcPr>
            <w:tcW w:w="1140" w:type="dxa"/>
          </w:tcPr>
          <w:p w14:paraId="6F844AFB" w14:textId="1A6D784E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5</w:t>
            </w:r>
          </w:p>
        </w:tc>
        <w:tc>
          <w:tcPr>
            <w:tcW w:w="3701" w:type="dxa"/>
          </w:tcPr>
          <w:p w14:paraId="6B781852" w14:textId="75DEC8A2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Gender Equality</w:t>
            </w:r>
          </w:p>
        </w:tc>
        <w:tc>
          <w:tcPr>
            <w:tcW w:w="945" w:type="dxa"/>
          </w:tcPr>
          <w:p w14:paraId="10A37415" w14:textId="3B17FF6D" w:rsidR="14AF2B1F" w:rsidRDefault="00923923" w:rsidP="009239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14AF2B1F" w14:paraId="6BCE93AB" w14:textId="77777777" w:rsidTr="726A6332">
        <w:trPr>
          <w:trHeight w:val="300"/>
        </w:trPr>
        <w:tc>
          <w:tcPr>
            <w:tcW w:w="1140" w:type="dxa"/>
          </w:tcPr>
          <w:p w14:paraId="1D190815" w14:textId="457B55C9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6</w:t>
            </w:r>
          </w:p>
        </w:tc>
        <w:tc>
          <w:tcPr>
            <w:tcW w:w="3701" w:type="dxa"/>
          </w:tcPr>
          <w:p w14:paraId="231940BC" w14:textId="0F96096B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Clean Water and Sanitation</w:t>
            </w:r>
          </w:p>
        </w:tc>
        <w:tc>
          <w:tcPr>
            <w:tcW w:w="945" w:type="dxa"/>
          </w:tcPr>
          <w:p w14:paraId="23D48AF5" w14:textId="4DA43B1F" w:rsidR="14AF2B1F" w:rsidRDefault="14AF2B1F" w:rsidP="00923923">
            <w:pPr>
              <w:jc w:val="center"/>
              <w:rPr>
                <w:lang w:val="en-US"/>
              </w:rPr>
            </w:pPr>
          </w:p>
        </w:tc>
      </w:tr>
      <w:tr w:rsidR="14AF2B1F" w14:paraId="56BA7474" w14:textId="77777777" w:rsidTr="726A6332">
        <w:trPr>
          <w:trHeight w:val="300"/>
        </w:trPr>
        <w:tc>
          <w:tcPr>
            <w:tcW w:w="1140" w:type="dxa"/>
          </w:tcPr>
          <w:p w14:paraId="26D78D88" w14:textId="25999FBB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7</w:t>
            </w:r>
          </w:p>
        </w:tc>
        <w:tc>
          <w:tcPr>
            <w:tcW w:w="3701" w:type="dxa"/>
          </w:tcPr>
          <w:p w14:paraId="42099431" w14:textId="23D8E4B8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Affordable and Clean Energy</w:t>
            </w:r>
          </w:p>
        </w:tc>
        <w:tc>
          <w:tcPr>
            <w:tcW w:w="945" w:type="dxa"/>
          </w:tcPr>
          <w:p w14:paraId="5A8D44CE" w14:textId="2F76350B" w:rsidR="14AF2B1F" w:rsidRDefault="14AF2B1F" w:rsidP="00923923">
            <w:pPr>
              <w:jc w:val="center"/>
              <w:rPr>
                <w:lang w:val="en-US"/>
              </w:rPr>
            </w:pPr>
          </w:p>
        </w:tc>
      </w:tr>
      <w:tr w:rsidR="14AF2B1F" w14:paraId="52C35807" w14:textId="77777777" w:rsidTr="726A6332">
        <w:trPr>
          <w:trHeight w:val="300"/>
        </w:trPr>
        <w:tc>
          <w:tcPr>
            <w:tcW w:w="1140" w:type="dxa"/>
          </w:tcPr>
          <w:p w14:paraId="14BBCD32" w14:textId="69A4B621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8</w:t>
            </w:r>
          </w:p>
        </w:tc>
        <w:tc>
          <w:tcPr>
            <w:tcW w:w="3701" w:type="dxa"/>
          </w:tcPr>
          <w:p w14:paraId="3515B973" w14:textId="50F0642B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Decent Work and Economic Growth</w:t>
            </w:r>
          </w:p>
        </w:tc>
        <w:tc>
          <w:tcPr>
            <w:tcW w:w="945" w:type="dxa"/>
          </w:tcPr>
          <w:p w14:paraId="73C509BC" w14:textId="4C16007A" w:rsidR="14AF2B1F" w:rsidRDefault="14AF2B1F" w:rsidP="00923923">
            <w:pPr>
              <w:jc w:val="center"/>
              <w:rPr>
                <w:lang w:val="en-US"/>
              </w:rPr>
            </w:pPr>
          </w:p>
        </w:tc>
      </w:tr>
      <w:tr w:rsidR="14AF2B1F" w14:paraId="5F614803" w14:textId="77777777" w:rsidTr="726A6332">
        <w:trPr>
          <w:trHeight w:val="300"/>
        </w:trPr>
        <w:tc>
          <w:tcPr>
            <w:tcW w:w="1140" w:type="dxa"/>
          </w:tcPr>
          <w:p w14:paraId="1F126AAC" w14:textId="245CD5A5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9</w:t>
            </w:r>
          </w:p>
        </w:tc>
        <w:tc>
          <w:tcPr>
            <w:tcW w:w="3701" w:type="dxa"/>
          </w:tcPr>
          <w:p w14:paraId="3A784688" w14:textId="0FC467BF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Industry, Innovation, and Infrastructure</w:t>
            </w:r>
          </w:p>
        </w:tc>
        <w:tc>
          <w:tcPr>
            <w:tcW w:w="945" w:type="dxa"/>
          </w:tcPr>
          <w:p w14:paraId="78089103" w14:textId="648C6752" w:rsidR="14AF2B1F" w:rsidRDefault="14AF2B1F" w:rsidP="00923923">
            <w:pPr>
              <w:jc w:val="center"/>
              <w:rPr>
                <w:lang w:val="en-US"/>
              </w:rPr>
            </w:pPr>
          </w:p>
        </w:tc>
      </w:tr>
      <w:tr w:rsidR="14AF2B1F" w14:paraId="743618BC" w14:textId="77777777" w:rsidTr="726A6332">
        <w:trPr>
          <w:trHeight w:val="300"/>
        </w:trPr>
        <w:tc>
          <w:tcPr>
            <w:tcW w:w="1140" w:type="dxa"/>
          </w:tcPr>
          <w:p w14:paraId="6B6B7E09" w14:textId="565D9A23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10</w:t>
            </w:r>
          </w:p>
        </w:tc>
        <w:tc>
          <w:tcPr>
            <w:tcW w:w="3701" w:type="dxa"/>
          </w:tcPr>
          <w:p w14:paraId="5777D031" w14:textId="2CD038C3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Reduced Inequality</w:t>
            </w:r>
          </w:p>
        </w:tc>
        <w:tc>
          <w:tcPr>
            <w:tcW w:w="945" w:type="dxa"/>
          </w:tcPr>
          <w:p w14:paraId="14958597" w14:textId="22AEC028" w:rsidR="14AF2B1F" w:rsidRDefault="00923923" w:rsidP="009239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14AF2B1F" w14:paraId="61FD5C53" w14:textId="77777777" w:rsidTr="726A6332">
        <w:trPr>
          <w:trHeight w:val="300"/>
        </w:trPr>
        <w:tc>
          <w:tcPr>
            <w:tcW w:w="1140" w:type="dxa"/>
          </w:tcPr>
          <w:p w14:paraId="273CBE95" w14:textId="37ED2DD9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11</w:t>
            </w:r>
          </w:p>
        </w:tc>
        <w:tc>
          <w:tcPr>
            <w:tcW w:w="3701" w:type="dxa"/>
          </w:tcPr>
          <w:p w14:paraId="57ABD2F1" w14:textId="1E8D2365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Sustainable Cities and Communities</w:t>
            </w:r>
          </w:p>
        </w:tc>
        <w:tc>
          <w:tcPr>
            <w:tcW w:w="945" w:type="dxa"/>
          </w:tcPr>
          <w:p w14:paraId="58BC8AD8" w14:textId="250E83EB" w:rsidR="14AF2B1F" w:rsidRDefault="00923923" w:rsidP="009239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14AF2B1F" w14:paraId="00E11856" w14:textId="77777777" w:rsidTr="726A6332">
        <w:trPr>
          <w:trHeight w:val="300"/>
        </w:trPr>
        <w:tc>
          <w:tcPr>
            <w:tcW w:w="1140" w:type="dxa"/>
          </w:tcPr>
          <w:p w14:paraId="38E453CE" w14:textId="22D366F3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12</w:t>
            </w:r>
          </w:p>
        </w:tc>
        <w:tc>
          <w:tcPr>
            <w:tcW w:w="3701" w:type="dxa"/>
          </w:tcPr>
          <w:p w14:paraId="17ABFB54" w14:textId="54D247A0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Responsible Consumption and Production</w:t>
            </w:r>
          </w:p>
        </w:tc>
        <w:tc>
          <w:tcPr>
            <w:tcW w:w="945" w:type="dxa"/>
          </w:tcPr>
          <w:p w14:paraId="68209855" w14:textId="38E7897E" w:rsidR="14AF2B1F" w:rsidRDefault="00923923" w:rsidP="009239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14AF2B1F" w14:paraId="6A6AB2CB" w14:textId="77777777" w:rsidTr="726A6332">
        <w:trPr>
          <w:trHeight w:val="300"/>
        </w:trPr>
        <w:tc>
          <w:tcPr>
            <w:tcW w:w="1140" w:type="dxa"/>
          </w:tcPr>
          <w:p w14:paraId="1F69F830" w14:textId="03988710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13</w:t>
            </w:r>
          </w:p>
        </w:tc>
        <w:tc>
          <w:tcPr>
            <w:tcW w:w="3701" w:type="dxa"/>
          </w:tcPr>
          <w:p w14:paraId="18F6FD6C" w14:textId="1B92C295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Climate Action</w:t>
            </w:r>
          </w:p>
        </w:tc>
        <w:tc>
          <w:tcPr>
            <w:tcW w:w="945" w:type="dxa"/>
          </w:tcPr>
          <w:p w14:paraId="794B2477" w14:textId="25926651" w:rsidR="14AF2B1F" w:rsidRDefault="00923923" w:rsidP="009239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14AF2B1F" w14:paraId="4609E1C8" w14:textId="77777777" w:rsidTr="726A6332">
        <w:trPr>
          <w:trHeight w:val="300"/>
        </w:trPr>
        <w:tc>
          <w:tcPr>
            <w:tcW w:w="1140" w:type="dxa"/>
          </w:tcPr>
          <w:p w14:paraId="3B261B88" w14:textId="437B1E10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14</w:t>
            </w:r>
          </w:p>
        </w:tc>
        <w:tc>
          <w:tcPr>
            <w:tcW w:w="3701" w:type="dxa"/>
          </w:tcPr>
          <w:p w14:paraId="31D3216F" w14:textId="27373492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Life Below Water</w:t>
            </w:r>
          </w:p>
        </w:tc>
        <w:tc>
          <w:tcPr>
            <w:tcW w:w="945" w:type="dxa"/>
          </w:tcPr>
          <w:p w14:paraId="05193773" w14:textId="5233E0EC" w:rsidR="14AF2B1F" w:rsidRDefault="14AF2B1F" w:rsidP="14AF2B1F">
            <w:pPr>
              <w:rPr>
                <w:lang w:val="en-US"/>
              </w:rPr>
            </w:pPr>
          </w:p>
        </w:tc>
      </w:tr>
      <w:tr w:rsidR="14AF2B1F" w14:paraId="01C4C8C3" w14:textId="77777777" w:rsidTr="726A6332">
        <w:trPr>
          <w:trHeight w:val="300"/>
        </w:trPr>
        <w:tc>
          <w:tcPr>
            <w:tcW w:w="1140" w:type="dxa"/>
          </w:tcPr>
          <w:p w14:paraId="3CF132FA" w14:textId="23B77032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15</w:t>
            </w:r>
          </w:p>
        </w:tc>
        <w:tc>
          <w:tcPr>
            <w:tcW w:w="3701" w:type="dxa"/>
          </w:tcPr>
          <w:p w14:paraId="50E48DFB" w14:textId="1A2B4F25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Life on Land</w:t>
            </w:r>
          </w:p>
        </w:tc>
        <w:tc>
          <w:tcPr>
            <w:tcW w:w="945" w:type="dxa"/>
          </w:tcPr>
          <w:p w14:paraId="61650141" w14:textId="35240A8F" w:rsidR="14AF2B1F" w:rsidRDefault="14AF2B1F" w:rsidP="14AF2B1F">
            <w:pPr>
              <w:rPr>
                <w:lang w:val="en-US"/>
              </w:rPr>
            </w:pPr>
          </w:p>
        </w:tc>
      </w:tr>
      <w:tr w:rsidR="14AF2B1F" w14:paraId="75CEF26B" w14:textId="77777777" w:rsidTr="726A6332">
        <w:trPr>
          <w:trHeight w:val="300"/>
        </w:trPr>
        <w:tc>
          <w:tcPr>
            <w:tcW w:w="1140" w:type="dxa"/>
          </w:tcPr>
          <w:p w14:paraId="7C6C0A56" w14:textId="0F08617A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16</w:t>
            </w:r>
          </w:p>
        </w:tc>
        <w:tc>
          <w:tcPr>
            <w:tcW w:w="3701" w:type="dxa"/>
          </w:tcPr>
          <w:p w14:paraId="6832E95B" w14:textId="034FFE58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Peace and Justice Strong Institutions</w:t>
            </w:r>
          </w:p>
        </w:tc>
        <w:tc>
          <w:tcPr>
            <w:tcW w:w="945" w:type="dxa"/>
          </w:tcPr>
          <w:p w14:paraId="23EF3D1A" w14:textId="44FE51FA" w:rsidR="14AF2B1F" w:rsidRDefault="14AF2B1F" w:rsidP="14AF2B1F">
            <w:pPr>
              <w:rPr>
                <w:lang w:val="en-US"/>
              </w:rPr>
            </w:pPr>
          </w:p>
        </w:tc>
      </w:tr>
      <w:tr w:rsidR="14AF2B1F" w14:paraId="1D517807" w14:textId="77777777" w:rsidTr="726A6332">
        <w:trPr>
          <w:trHeight w:val="300"/>
        </w:trPr>
        <w:tc>
          <w:tcPr>
            <w:tcW w:w="1140" w:type="dxa"/>
          </w:tcPr>
          <w:p w14:paraId="0C43F40C" w14:textId="23FF69AD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17</w:t>
            </w:r>
          </w:p>
        </w:tc>
        <w:tc>
          <w:tcPr>
            <w:tcW w:w="3701" w:type="dxa"/>
          </w:tcPr>
          <w:p w14:paraId="2FB4968E" w14:textId="12756F9B" w:rsidR="14AF2B1F" w:rsidRDefault="14AF2B1F" w:rsidP="14AF2B1F">
            <w:pPr>
              <w:rPr>
                <w:lang w:val="en-US"/>
              </w:rPr>
            </w:pPr>
            <w:r w:rsidRPr="14AF2B1F">
              <w:rPr>
                <w:lang w:val="en-US"/>
              </w:rPr>
              <w:t>Partnerships to achieve the Goal</w:t>
            </w:r>
          </w:p>
        </w:tc>
        <w:tc>
          <w:tcPr>
            <w:tcW w:w="945" w:type="dxa"/>
          </w:tcPr>
          <w:p w14:paraId="71C55971" w14:textId="42E0F743" w:rsidR="14AF2B1F" w:rsidRDefault="14AF2B1F" w:rsidP="14AF2B1F">
            <w:pPr>
              <w:rPr>
                <w:lang w:val="en-US"/>
              </w:rPr>
            </w:pPr>
          </w:p>
        </w:tc>
      </w:tr>
    </w:tbl>
    <w:p w14:paraId="5F0C62A0" w14:textId="45CE93DE" w:rsidR="14AF2B1F" w:rsidRDefault="14AF2B1F"/>
    <w:p w14:paraId="7132A0B7" w14:textId="07016511" w:rsidR="14AF2B1F" w:rsidRDefault="14AF2B1F" w:rsidP="14AF2B1F">
      <w:pPr>
        <w:rPr>
          <w:b/>
          <w:bCs/>
          <w:i/>
          <w:iCs/>
        </w:rPr>
      </w:pPr>
    </w:p>
    <w:sectPr w:rsidR="14AF2B1F" w:rsidSect="004F5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65E3"/>
    <w:multiLevelType w:val="hybridMultilevel"/>
    <w:tmpl w:val="14A42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A252E"/>
    <w:multiLevelType w:val="hybridMultilevel"/>
    <w:tmpl w:val="BD62D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0F4688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57161"/>
    <w:multiLevelType w:val="hybridMultilevel"/>
    <w:tmpl w:val="D34EE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C2E61"/>
    <w:multiLevelType w:val="hybridMultilevel"/>
    <w:tmpl w:val="4D46D7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094A"/>
    <w:multiLevelType w:val="hybridMultilevel"/>
    <w:tmpl w:val="7646F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81CA6"/>
    <w:multiLevelType w:val="hybridMultilevel"/>
    <w:tmpl w:val="14A42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95615">
    <w:abstractNumId w:val="4"/>
  </w:num>
  <w:num w:numId="2" w16cid:durableId="1440835344">
    <w:abstractNumId w:val="3"/>
  </w:num>
  <w:num w:numId="3" w16cid:durableId="1822887523">
    <w:abstractNumId w:val="5"/>
  </w:num>
  <w:num w:numId="4" w16cid:durableId="189682559">
    <w:abstractNumId w:val="2"/>
  </w:num>
  <w:num w:numId="5" w16cid:durableId="2099131476">
    <w:abstractNumId w:val="0"/>
  </w:num>
  <w:num w:numId="6" w16cid:durableId="205130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C1"/>
    <w:rsid w:val="00045FAE"/>
    <w:rsid w:val="00061A67"/>
    <w:rsid w:val="000623E4"/>
    <w:rsid w:val="00070F13"/>
    <w:rsid w:val="000A27EF"/>
    <w:rsid w:val="000B245A"/>
    <w:rsid w:val="000C0CB0"/>
    <w:rsid w:val="00104004"/>
    <w:rsid w:val="0012433E"/>
    <w:rsid w:val="001308EC"/>
    <w:rsid w:val="00135D42"/>
    <w:rsid w:val="001954DB"/>
    <w:rsid w:val="001C05FE"/>
    <w:rsid w:val="001C240A"/>
    <w:rsid w:val="001C28D5"/>
    <w:rsid w:val="002169C8"/>
    <w:rsid w:val="00230217"/>
    <w:rsid w:val="00235403"/>
    <w:rsid w:val="00256DF1"/>
    <w:rsid w:val="00274721"/>
    <w:rsid w:val="00281FE5"/>
    <w:rsid w:val="002C5DF8"/>
    <w:rsid w:val="002C6317"/>
    <w:rsid w:val="002F2DEC"/>
    <w:rsid w:val="002F353D"/>
    <w:rsid w:val="00313AC2"/>
    <w:rsid w:val="00355B7D"/>
    <w:rsid w:val="00366E6F"/>
    <w:rsid w:val="00367AB2"/>
    <w:rsid w:val="00384081"/>
    <w:rsid w:val="0038409B"/>
    <w:rsid w:val="00384982"/>
    <w:rsid w:val="003B4557"/>
    <w:rsid w:val="003B4678"/>
    <w:rsid w:val="003C7D69"/>
    <w:rsid w:val="003F0B0F"/>
    <w:rsid w:val="00412A20"/>
    <w:rsid w:val="004433B9"/>
    <w:rsid w:val="00445F22"/>
    <w:rsid w:val="00455BD1"/>
    <w:rsid w:val="004E68BF"/>
    <w:rsid w:val="004F55C1"/>
    <w:rsid w:val="004F73CA"/>
    <w:rsid w:val="00505BF3"/>
    <w:rsid w:val="0051598D"/>
    <w:rsid w:val="005206BC"/>
    <w:rsid w:val="00522F7B"/>
    <w:rsid w:val="00545BF8"/>
    <w:rsid w:val="00546B3B"/>
    <w:rsid w:val="005712B5"/>
    <w:rsid w:val="00593636"/>
    <w:rsid w:val="005A4A76"/>
    <w:rsid w:val="005AAB26"/>
    <w:rsid w:val="005B65BC"/>
    <w:rsid w:val="005C127F"/>
    <w:rsid w:val="005E2FF5"/>
    <w:rsid w:val="005F4387"/>
    <w:rsid w:val="005F53DB"/>
    <w:rsid w:val="00606AFA"/>
    <w:rsid w:val="006267C8"/>
    <w:rsid w:val="00656A04"/>
    <w:rsid w:val="00697787"/>
    <w:rsid w:val="006B4F61"/>
    <w:rsid w:val="006D16BA"/>
    <w:rsid w:val="006D6E5B"/>
    <w:rsid w:val="006E505B"/>
    <w:rsid w:val="006F1214"/>
    <w:rsid w:val="00711CE5"/>
    <w:rsid w:val="00726559"/>
    <w:rsid w:val="00767978"/>
    <w:rsid w:val="0079B6E5"/>
    <w:rsid w:val="007E5769"/>
    <w:rsid w:val="0081115E"/>
    <w:rsid w:val="00815898"/>
    <w:rsid w:val="00816BD2"/>
    <w:rsid w:val="008227E2"/>
    <w:rsid w:val="008527C1"/>
    <w:rsid w:val="0088067A"/>
    <w:rsid w:val="008A7637"/>
    <w:rsid w:val="008C4FD2"/>
    <w:rsid w:val="008C7A24"/>
    <w:rsid w:val="008D3A68"/>
    <w:rsid w:val="008E4589"/>
    <w:rsid w:val="00923923"/>
    <w:rsid w:val="00940944"/>
    <w:rsid w:val="009462FF"/>
    <w:rsid w:val="0096205D"/>
    <w:rsid w:val="009851ED"/>
    <w:rsid w:val="009A4824"/>
    <w:rsid w:val="009C6064"/>
    <w:rsid w:val="009E1C3F"/>
    <w:rsid w:val="009E782C"/>
    <w:rsid w:val="00A00745"/>
    <w:rsid w:val="00A00DC3"/>
    <w:rsid w:val="00A20F52"/>
    <w:rsid w:val="00A40F0D"/>
    <w:rsid w:val="00A53BC9"/>
    <w:rsid w:val="00A7133B"/>
    <w:rsid w:val="00A7244C"/>
    <w:rsid w:val="00A82599"/>
    <w:rsid w:val="00A8415F"/>
    <w:rsid w:val="00A94C2B"/>
    <w:rsid w:val="00AA68C0"/>
    <w:rsid w:val="00B15E54"/>
    <w:rsid w:val="00BD4A19"/>
    <w:rsid w:val="00BE3E01"/>
    <w:rsid w:val="00BF48B4"/>
    <w:rsid w:val="00C00DBB"/>
    <w:rsid w:val="00C02440"/>
    <w:rsid w:val="00C05A1C"/>
    <w:rsid w:val="00C11C90"/>
    <w:rsid w:val="00C2729C"/>
    <w:rsid w:val="00C2739B"/>
    <w:rsid w:val="00C420E1"/>
    <w:rsid w:val="00C5454E"/>
    <w:rsid w:val="00C94485"/>
    <w:rsid w:val="00C975EE"/>
    <w:rsid w:val="00CB396E"/>
    <w:rsid w:val="00CC38EC"/>
    <w:rsid w:val="00CC5E67"/>
    <w:rsid w:val="00CD08BB"/>
    <w:rsid w:val="00D00E73"/>
    <w:rsid w:val="00D16C08"/>
    <w:rsid w:val="00D26D73"/>
    <w:rsid w:val="00D41EDF"/>
    <w:rsid w:val="00D42EE0"/>
    <w:rsid w:val="00D66A15"/>
    <w:rsid w:val="00D67FB4"/>
    <w:rsid w:val="00D7373C"/>
    <w:rsid w:val="00D7A61C"/>
    <w:rsid w:val="00D947AD"/>
    <w:rsid w:val="00DB2BDB"/>
    <w:rsid w:val="00DD0321"/>
    <w:rsid w:val="00DD61DB"/>
    <w:rsid w:val="00DD717E"/>
    <w:rsid w:val="00E043D5"/>
    <w:rsid w:val="00E2278F"/>
    <w:rsid w:val="00E34CEE"/>
    <w:rsid w:val="00EB1EEA"/>
    <w:rsid w:val="00EB22B8"/>
    <w:rsid w:val="00ED17B9"/>
    <w:rsid w:val="00EE1A97"/>
    <w:rsid w:val="00EE3BC5"/>
    <w:rsid w:val="00F1A348"/>
    <w:rsid w:val="00F334C8"/>
    <w:rsid w:val="00F6380F"/>
    <w:rsid w:val="00F84F8A"/>
    <w:rsid w:val="00F87BEC"/>
    <w:rsid w:val="00FC2763"/>
    <w:rsid w:val="01404256"/>
    <w:rsid w:val="01F38FFA"/>
    <w:rsid w:val="02991C94"/>
    <w:rsid w:val="02CA910D"/>
    <w:rsid w:val="030B561C"/>
    <w:rsid w:val="0314113C"/>
    <w:rsid w:val="036C9C6F"/>
    <w:rsid w:val="03A348F7"/>
    <w:rsid w:val="03C3B027"/>
    <w:rsid w:val="044611D1"/>
    <w:rsid w:val="05FCBD3B"/>
    <w:rsid w:val="06044A58"/>
    <w:rsid w:val="07877FBE"/>
    <w:rsid w:val="087FF310"/>
    <w:rsid w:val="08F207E5"/>
    <w:rsid w:val="09F754A4"/>
    <w:rsid w:val="0A06292D"/>
    <w:rsid w:val="0A14F52D"/>
    <w:rsid w:val="0A3E1B50"/>
    <w:rsid w:val="0C5A1026"/>
    <w:rsid w:val="0C9AD08D"/>
    <w:rsid w:val="0C9BCAFC"/>
    <w:rsid w:val="0CB7395A"/>
    <w:rsid w:val="0DADE7C6"/>
    <w:rsid w:val="0DBFCF0C"/>
    <w:rsid w:val="0ED7650E"/>
    <w:rsid w:val="0F82A364"/>
    <w:rsid w:val="10D7AD1E"/>
    <w:rsid w:val="113A138C"/>
    <w:rsid w:val="124BE7D0"/>
    <w:rsid w:val="128906B3"/>
    <w:rsid w:val="12929F8B"/>
    <w:rsid w:val="130AB8F8"/>
    <w:rsid w:val="13DD21CA"/>
    <w:rsid w:val="1419EA1F"/>
    <w:rsid w:val="143D5101"/>
    <w:rsid w:val="144E1EE0"/>
    <w:rsid w:val="14AA9C4E"/>
    <w:rsid w:val="14AF2B1F"/>
    <w:rsid w:val="1539378A"/>
    <w:rsid w:val="15A2D8AE"/>
    <w:rsid w:val="15E1BD0B"/>
    <w:rsid w:val="16138CBA"/>
    <w:rsid w:val="162FDAF1"/>
    <w:rsid w:val="168EDE79"/>
    <w:rsid w:val="16DE225F"/>
    <w:rsid w:val="171BF5C0"/>
    <w:rsid w:val="17565C2B"/>
    <w:rsid w:val="1770DA23"/>
    <w:rsid w:val="180D385A"/>
    <w:rsid w:val="188D6249"/>
    <w:rsid w:val="19149513"/>
    <w:rsid w:val="192B8E09"/>
    <w:rsid w:val="19D01152"/>
    <w:rsid w:val="1B12394B"/>
    <w:rsid w:val="1B2630A1"/>
    <w:rsid w:val="1BB40213"/>
    <w:rsid w:val="1BCB50EB"/>
    <w:rsid w:val="1D637DED"/>
    <w:rsid w:val="1DD16B81"/>
    <w:rsid w:val="1DF284AF"/>
    <w:rsid w:val="1DF52771"/>
    <w:rsid w:val="1E00A009"/>
    <w:rsid w:val="1E1675D9"/>
    <w:rsid w:val="1ED8B1FB"/>
    <w:rsid w:val="1FF79FC4"/>
    <w:rsid w:val="20C1386F"/>
    <w:rsid w:val="2174ABC2"/>
    <w:rsid w:val="225FC97B"/>
    <w:rsid w:val="2298CF2C"/>
    <w:rsid w:val="242AC4FD"/>
    <w:rsid w:val="24611FD5"/>
    <w:rsid w:val="249AA941"/>
    <w:rsid w:val="254B64E3"/>
    <w:rsid w:val="2590AC83"/>
    <w:rsid w:val="25DEFE5C"/>
    <w:rsid w:val="25FF302C"/>
    <w:rsid w:val="27617A69"/>
    <w:rsid w:val="27C02C8E"/>
    <w:rsid w:val="2840FA8B"/>
    <w:rsid w:val="28468E00"/>
    <w:rsid w:val="2957E0CE"/>
    <w:rsid w:val="29A2E008"/>
    <w:rsid w:val="29F2A063"/>
    <w:rsid w:val="2AE2DEBF"/>
    <w:rsid w:val="2B1D3B41"/>
    <w:rsid w:val="2B95F48D"/>
    <w:rsid w:val="2BD2EEDC"/>
    <w:rsid w:val="2BE2074F"/>
    <w:rsid w:val="2C0B00D1"/>
    <w:rsid w:val="2C8F7EBE"/>
    <w:rsid w:val="2CE1782C"/>
    <w:rsid w:val="2D681820"/>
    <w:rsid w:val="2D8C5347"/>
    <w:rsid w:val="2DA791A4"/>
    <w:rsid w:val="2E22972F"/>
    <w:rsid w:val="2ED3BE1D"/>
    <w:rsid w:val="2F126DC9"/>
    <w:rsid w:val="2F591477"/>
    <w:rsid w:val="2FEE151A"/>
    <w:rsid w:val="30511409"/>
    <w:rsid w:val="30888FCD"/>
    <w:rsid w:val="3329104F"/>
    <w:rsid w:val="335AF8C5"/>
    <w:rsid w:val="34159D6B"/>
    <w:rsid w:val="347D3E7D"/>
    <w:rsid w:val="3488D241"/>
    <w:rsid w:val="34B49E82"/>
    <w:rsid w:val="34BB0C63"/>
    <w:rsid w:val="3514F373"/>
    <w:rsid w:val="353A7EAC"/>
    <w:rsid w:val="3623529B"/>
    <w:rsid w:val="3731CBE7"/>
    <w:rsid w:val="37D23974"/>
    <w:rsid w:val="382C9C03"/>
    <w:rsid w:val="3A772AEC"/>
    <w:rsid w:val="3A9D6EA0"/>
    <w:rsid w:val="3ABD7589"/>
    <w:rsid w:val="3BEEBE8E"/>
    <w:rsid w:val="3CA4DD90"/>
    <w:rsid w:val="3CB6A1FF"/>
    <w:rsid w:val="3CCB9BD8"/>
    <w:rsid w:val="3CF18214"/>
    <w:rsid w:val="3F1D851A"/>
    <w:rsid w:val="3F4C94B9"/>
    <w:rsid w:val="40BC91F1"/>
    <w:rsid w:val="413A05AC"/>
    <w:rsid w:val="418CCE7C"/>
    <w:rsid w:val="42536964"/>
    <w:rsid w:val="42E59F5F"/>
    <w:rsid w:val="43046352"/>
    <w:rsid w:val="4313BD4E"/>
    <w:rsid w:val="45C1AD67"/>
    <w:rsid w:val="465E4F43"/>
    <w:rsid w:val="474A1D26"/>
    <w:rsid w:val="4805253B"/>
    <w:rsid w:val="484CBDD4"/>
    <w:rsid w:val="48E07673"/>
    <w:rsid w:val="4BFB1F33"/>
    <w:rsid w:val="4C2317CA"/>
    <w:rsid w:val="4CA54A9D"/>
    <w:rsid w:val="4CA66594"/>
    <w:rsid w:val="4CE523B9"/>
    <w:rsid w:val="4D33BFF4"/>
    <w:rsid w:val="4EB6B2F7"/>
    <w:rsid w:val="4EC24DAA"/>
    <w:rsid w:val="4F693501"/>
    <w:rsid w:val="50712DF7"/>
    <w:rsid w:val="513A7F61"/>
    <w:rsid w:val="513C9797"/>
    <w:rsid w:val="537156EC"/>
    <w:rsid w:val="53F6EB88"/>
    <w:rsid w:val="540BCD90"/>
    <w:rsid w:val="547DD07A"/>
    <w:rsid w:val="5541AF97"/>
    <w:rsid w:val="56278265"/>
    <w:rsid w:val="5640B883"/>
    <w:rsid w:val="567AE7F6"/>
    <w:rsid w:val="573DD69A"/>
    <w:rsid w:val="57585294"/>
    <w:rsid w:val="584AB9B3"/>
    <w:rsid w:val="58E13C9A"/>
    <w:rsid w:val="58EA72DA"/>
    <w:rsid w:val="595E3803"/>
    <w:rsid w:val="597DBC97"/>
    <w:rsid w:val="59933784"/>
    <w:rsid w:val="5B95E1C1"/>
    <w:rsid w:val="5BD02A07"/>
    <w:rsid w:val="5D715993"/>
    <w:rsid w:val="5DA6C777"/>
    <w:rsid w:val="5DC7CA4A"/>
    <w:rsid w:val="5DD4C949"/>
    <w:rsid w:val="5DE6AC62"/>
    <w:rsid w:val="5DFCA866"/>
    <w:rsid w:val="5E87F744"/>
    <w:rsid w:val="5F2BF655"/>
    <w:rsid w:val="5F3C374D"/>
    <w:rsid w:val="5F64C3B0"/>
    <w:rsid w:val="5FF5AC65"/>
    <w:rsid w:val="60003643"/>
    <w:rsid w:val="6050A3E7"/>
    <w:rsid w:val="60A36810"/>
    <w:rsid w:val="614CE343"/>
    <w:rsid w:val="61ABCCD3"/>
    <w:rsid w:val="621AEA35"/>
    <w:rsid w:val="62A7ABEC"/>
    <w:rsid w:val="6354C4B9"/>
    <w:rsid w:val="63C9D8C0"/>
    <w:rsid w:val="63D9610B"/>
    <w:rsid w:val="64AB9598"/>
    <w:rsid w:val="64CE011B"/>
    <w:rsid w:val="64D1C9EF"/>
    <w:rsid w:val="65028AE1"/>
    <w:rsid w:val="65302E4D"/>
    <w:rsid w:val="6550C9E7"/>
    <w:rsid w:val="65A2AA61"/>
    <w:rsid w:val="663FD342"/>
    <w:rsid w:val="666AF675"/>
    <w:rsid w:val="6733598A"/>
    <w:rsid w:val="673FF131"/>
    <w:rsid w:val="67921F4A"/>
    <w:rsid w:val="67E3958F"/>
    <w:rsid w:val="680732F3"/>
    <w:rsid w:val="69C8FCBE"/>
    <w:rsid w:val="6A5123BE"/>
    <w:rsid w:val="6B613B2F"/>
    <w:rsid w:val="6BCFE85C"/>
    <w:rsid w:val="6D130E1E"/>
    <w:rsid w:val="6D68D766"/>
    <w:rsid w:val="6D7C7E0D"/>
    <w:rsid w:val="6D8F109A"/>
    <w:rsid w:val="6EAB9196"/>
    <w:rsid w:val="6F22730D"/>
    <w:rsid w:val="6F38DA00"/>
    <w:rsid w:val="6F622CC0"/>
    <w:rsid w:val="6F945E28"/>
    <w:rsid w:val="6FB824F4"/>
    <w:rsid w:val="6FBC6FCE"/>
    <w:rsid w:val="701DACA5"/>
    <w:rsid w:val="70270E57"/>
    <w:rsid w:val="7060CBCB"/>
    <w:rsid w:val="70ABC1EE"/>
    <w:rsid w:val="70C8F14B"/>
    <w:rsid w:val="70F5ABBD"/>
    <w:rsid w:val="71295757"/>
    <w:rsid w:val="726A6332"/>
    <w:rsid w:val="7295C606"/>
    <w:rsid w:val="734DE377"/>
    <w:rsid w:val="737ABBF1"/>
    <w:rsid w:val="739F4B56"/>
    <w:rsid w:val="73DFD504"/>
    <w:rsid w:val="746F382C"/>
    <w:rsid w:val="74C1E25A"/>
    <w:rsid w:val="74D83F01"/>
    <w:rsid w:val="74FC8BD3"/>
    <w:rsid w:val="75C7F98D"/>
    <w:rsid w:val="7622321D"/>
    <w:rsid w:val="76464EE9"/>
    <w:rsid w:val="76869F9B"/>
    <w:rsid w:val="768D6520"/>
    <w:rsid w:val="779A08CA"/>
    <w:rsid w:val="77A6868C"/>
    <w:rsid w:val="77F3BDFB"/>
    <w:rsid w:val="789DF045"/>
    <w:rsid w:val="78AD0B0A"/>
    <w:rsid w:val="791F0642"/>
    <w:rsid w:val="796D1117"/>
    <w:rsid w:val="79959C89"/>
    <w:rsid w:val="7A9AA45C"/>
    <w:rsid w:val="7AA255D1"/>
    <w:rsid w:val="7BA48E18"/>
    <w:rsid w:val="7C06B094"/>
    <w:rsid w:val="7C6B42C7"/>
    <w:rsid w:val="7CE6BE52"/>
    <w:rsid w:val="7D06A783"/>
    <w:rsid w:val="7DE98D59"/>
    <w:rsid w:val="7DFCCA15"/>
    <w:rsid w:val="7EF5C5F4"/>
    <w:rsid w:val="7F4001AE"/>
    <w:rsid w:val="7F72CC09"/>
    <w:rsid w:val="7FF2C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89264"/>
  <w15:chartTrackingRefBased/>
  <w15:docId w15:val="{E5B58EAD-B2FB-40AF-B2CB-267F72AE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5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55C1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sid w:val="00A40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F0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0F0D"/>
    <w:rPr>
      <w:sz w:val="16"/>
      <w:szCs w:val="16"/>
    </w:rPr>
  </w:style>
  <w:style w:type="paragraph" w:styleId="Revision">
    <w:name w:val="Revision"/>
    <w:hidden/>
    <w:uiPriority w:val="99"/>
    <w:semiHidden/>
    <w:rsid w:val="0023540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E7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E2F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0BD56-4CDB-4972-AF59-911A5F655DE7}"/>
      </w:docPartPr>
      <w:docPartBody>
        <w:p w:rsidR="00A82599" w:rsidRDefault="00A82599">
          <w:r w:rsidRPr="00B6509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99"/>
    <w:rsid w:val="00016866"/>
    <w:rsid w:val="000557B5"/>
    <w:rsid w:val="000E3576"/>
    <w:rsid w:val="0012433E"/>
    <w:rsid w:val="00313AC2"/>
    <w:rsid w:val="003927D8"/>
    <w:rsid w:val="003F0B0F"/>
    <w:rsid w:val="00455BD1"/>
    <w:rsid w:val="005109CF"/>
    <w:rsid w:val="006A7D18"/>
    <w:rsid w:val="007E5769"/>
    <w:rsid w:val="008A7637"/>
    <w:rsid w:val="008E04E1"/>
    <w:rsid w:val="00A82599"/>
    <w:rsid w:val="00AA68C0"/>
    <w:rsid w:val="00D34A85"/>
    <w:rsid w:val="00D41EDF"/>
    <w:rsid w:val="00F475E1"/>
    <w:rsid w:val="00FC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59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FB9B4865F694E9D8004405C1E3B37" ma:contentTypeVersion="4" ma:contentTypeDescription="Create a new document." ma:contentTypeScope="" ma:versionID="bef41ea0b8202ddb47efec7002503a88">
  <xsd:schema xmlns:xsd="http://www.w3.org/2001/XMLSchema" xmlns:xs="http://www.w3.org/2001/XMLSchema" xmlns:p="http://schemas.microsoft.com/office/2006/metadata/properties" xmlns:ns2="c755df31-e82a-425c-83b7-1e8f37d3db41" targetNamespace="http://schemas.microsoft.com/office/2006/metadata/properties" ma:root="true" ma:fieldsID="0659efc8484b57ca165a6d8980d2abb1" ns2:_="">
    <xsd:import namespace="c755df31-e82a-425c-83b7-1e8f37d3d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5df31-e82a-425c-83b7-1e8f37d3d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83374-926D-4E8D-85FE-8233826EEFA5}"/>
</file>

<file path=customXml/itemProps2.xml><?xml version="1.0" encoding="utf-8"?>
<ds:datastoreItem xmlns:ds="http://schemas.openxmlformats.org/officeDocument/2006/customXml" ds:itemID="{1261C6C1-46C5-499E-B122-01CEB613B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5B55B-A0FD-419E-80A8-E8431C723F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1551</Words>
  <Characters>8691</Characters>
  <Application>Microsoft Office Word</Application>
  <DocSecurity>4</DocSecurity>
  <Lines>289</Lines>
  <Paragraphs>193</Paragraphs>
  <ScaleCrop>false</ScaleCrop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Mullin</dc:creator>
  <cp:keywords/>
  <dc:description/>
  <cp:lastModifiedBy>Mark Elliott</cp:lastModifiedBy>
  <cp:revision>2</cp:revision>
  <dcterms:created xsi:type="dcterms:W3CDTF">2025-10-22T08:48:00Z</dcterms:created>
  <dcterms:modified xsi:type="dcterms:W3CDTF">2025-10-22T08:48:00Z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0x01010063DFB9B4865F694E9D8004405C1E3B37</vt:lpwstr>
  </property>
</Properties>
</file>