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8C5E" w14:textId="673875CD" w:rsidR="00EE3BC5" w:rsidRDefault="004F55C1">
      <w:pPr>
        <w:rPr>
          <w:b/>
          <w:bCs/>
          <w:u w:val="single"/>
        </w:rPr>
      </w:pPr>
      <w:r w:rsidRPr="004F55C1">
        <w:rPr>
          <w:b/>
          <w:bCs/>
          <w:noProof/>
          <w:u w:val="single"/>
        </w:rPr>
        <w:drawing>
          <wp:anchor distT="0" distB="0" distL="114300" distR="114300" simplePos="0" relativeHeight="251658240" behindDoc="1" locked="0" layoutInCell="1" allowOverlap="1" wp14:anchorId="042A9C83" wp14:editId="48CC41AE">
            <wp:simplePos x="0" y="0"/>
            <wp:positionH relativeFrom="margin">
              <wp:posOffset>4429125</wp:posOffset>
            </wp:positionH>
            <wp:positionV relativeFrom="paragraph">
              <wp:posOffset>-209550</wp:posOffset>
            </wp:positionV>
            <wp:extent cx="2392065" cy="752519"/>
            <wp:effectExtent l="0" t="0" r="8255" b="9525"/>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8"/>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r w:rsidRPr="004F55C1">
        <w:rPr>
          <w:b/>
          <w:bCs/>
          <w:u w:val="single"/>
        </w:rPr>
        <w:t>Module Descriptor Form</w:t>
      </w:r>
    </w:p>
    <w:p w14:paraId="45762AF9" w14:textId="61BC7C01" w:rsidR="567AE7F6" w:rsidRDefault="00411074" w:rsidP="567AE7F6">
      <w:pPr>
        <w:rPr>
          <w:b/>
          <w:bCs/>
          <w:i/>
          <w:iCs/>
        </w:rPr>
      </w:pPr>
      <w:r>
        <w:rPr>
          <w:b/>
          <w:bCs/>
          <w:i/>
          <w:iCs/>
        </w:rPr>
        <w:t>Development C8305</w:t>
      </w:r>
    </w:p>
    <w:p w14:paraId="43A615B4" w14:textId="1889A7D4" w:rsidR="003B4B2E" w:rsidRDefault="003B4B2E" w:rsidP="003B4B2E">
      <w:pPr>
        <w:rPr>
          <w:b/>
          <w:bCs/>
          <w:i/>
          <w:iCs/>
        </w:rPr>
      </w:pPr>
    </w:p>
    <w:tbl>
      <w:tblPr>
        <w:tblStyle w:val="TableGrid"/>
        <w:tblW w:w="0" w:type="auto"/>
        <w:tblLook w:val="04A0" w:firstRow="1" w:lastRow="0" w:firstColumn="1" w:lastColumn="0" w:noHBand="0" w:noVBand="1"/>
      </w:tblPr>
      <w:tblGrid>
        <w:gridCol w:w="1980"/>
        <w:gridCol w:w="1559"/>
        <w:gridCol w:w="851"/>
        <w:gridCol w:w="2693"/>
        <w:gridCol w:w="3373"/>
      </w:tblGrid>
      <w:tr w:rsidR="004F55C1" w14:paraId="0119998E" w14:textId="77777777" w:rsidTr="14AF2B1F">
        <w:tc>
          <w:tcPr>
            <w:tcW w:w="1980" w:type="dxa"/>
          </w:tcPr>
          <w:p w14:paraId="194D49D5" w14:textId="706C44AE" w:rsidR="004F55C1" w:rsidRPr="004F55C1" w:rsidRDefault="004F55C1">
            <w:pPr>
              <w:rPr>
                <w:b/>
                <w:bCs/>
              </w:rPr>
            </w:pPr>
            <w:r w:rsidRPr="004F55C1">
              <w:rPr>
                <w:b/>
                <w:bCs/>
              </w:rPr>
              <w:t>Module Leader</w:t>
            </w:r>
            <w:r>
              <w:rPr>
                <w:b/>
                <w:bCs/>
              </w:rPr>
              <w:t>:</w:t>
            </w:r>
          </w:p>
        </w:tc>
        <w:tc>
          <w:tcPr>
            <w:tcW w:w="2410" w:type="dxa"/>
            <w:gridSpan w:val="2"/>
          </w:tcPr>
          <w:p w14:paraId="451630AB" w14:textId="537CA280" w:rsidR="004F55C1" w:rsidRPr="00AB603F" w:rsidRDefault="00AB603F">
            <w:r w:rsidRPr="00AB603F">
              <w:t>Kirsten Russell</w:t>
            </w:r>
          </w:p>
        </w:tc>
        <w:tc>
          <w:tcPr>
            <w:tcW w:w="2693" w:type="dxa"/>
          </w:tcPr>
          <w:p w14:paraId="7F55E41D" w14:textId="75405CD0" w:rsidR="004F55C1" w:rsidRPr="004F55C1" w:rsidRDefault="004F55C1">
            <w:pPr>
              <w:rPr>
                <w:b/>
                <w:bCs/>
              </w:rPr>
            </w:pPr>
            <w:r>
              <w:rPr>
                <w:b/>
                <w:bCs/>
              </w:rPr>
              <w:t>Credit Value:</w:t>
            </w:r>
          </w:p>
        </w:tc>
        <w:tc>
          <w:tcPr>
            <w:tcW w:w="3373" w:type="dxa"/>
          </w:tcPr>
          <w:p w14:paraId="1D1D1E21" w14:textId="2647EAEF" w:rsidR="004F55C1" w:rsidRPr="00AB603F" w:rsidRDefault="00AB603F" w:rsidP="14AF2B1F">
            <w:r>
              <w:t>20</w:t>
            </w:r>
          </w:p>
        </w:tc>
      </w:tr>
      <w:tr w:rsidR="004F55C1" w14:paraId="3980C1BA" w14:textId="77777777" w:rsidTr="14AF2B1F">
        <w:tc>
          <w:tcPr>
            <w:tcW w:w="1980" w:type="dxa"/>
          </w:tcPr>
          <w:p w14:paraId="4E248D97" w14:textId="700E30FF" w:rsidR="004F55C1" w:rsidRPr="004F55C1" w:rsidRDefault="004F55C1">
            <w:pPr>
              <w:rPr>
                <w:b/>
                <w:bCs/>
              </w:rPr>
            </w:pPr>
            <w:r w:rsidRPr="2D681820">
              <w:rPr>
                <w:b/>
                <w:bCs/>
              </w:rPr>
              <w:t>Other</w:t>
            </w:r>
            <w:r w:rsidR="113A138C" w:rsidRPr="2D681820">
              <w:rPr>
                <w:b/>
                <w:bCs/>
              </w:rPr>
              <w:t>s teaching on the module:</w:t>
            </w:r>
          </w:p>
        </w:tc>
        <w:tc>
          <w:tcPr>
            <w:tcW w:w="2410" w:type="dxa"/>
            <w:gridSpan w:val="2"/>
          </w:tcPr>
          <w:p w14:paraId="25DB32A4" w14:textId="40C4ABAD" w:rsidR="00073179" w:rsidRDefault="00073179" w:rsidP="00073179">
            <w:r>
              <w:rPr>
                <w:rFonts w:ascii="Arial" w:eastAsia="Arial" w:hAnsi="Arial" w:cs="Arial"/>
                <w:sz w:val="20"/>
              </w:rPr>
              <w:t>Dr Louise Brown Nicholls</w:t>
            </w:r>
          </w:p>
          <w:p w14:paraId="653286A2" w14:textId="70E4C4E5" w:rsidR="00073179" w:rsidRDefault="00073179" w:rsidP="00073179">
            <w:r>
              <w:rPr>
                <w:rFonts w:ascii="Arial" w:eastAsia="Arial" w:hAnsi="Arial" w:cs="Arial"/>
                <w:sz w:val="20"/>
              </w:rPr>
              <w:t>Dr Clare Daly</w:t>
            </w:r>
          </w:p>
          <w:p w14:paraId="5E63D283" w14:textId="11A9C121" w:rsidR="00073179" w:rsidRDefault="00073179" w:rsidP="00073179">
            <w:r>
              <w:rPr>
                <w:rFonts w:ascii="Arial" w:eastAsia="Arial" w:hAnsi="Arial" w:cs="Arial"/>
                <w:sz w:val="20"/>
              </w:rPr>
              <w:t>Dr Dwight Tse</w:t>
            </w:r>
          </w:p>
          <w:p w14:paraId="368FC761" w14:textId="2EF2CB31" w:rsidR="00073179" w:rsidRDefault="00073179" w:rsidP="00073179">
            <w:pPr>
              <w:spacing w:after="6"/>
            </w:pPr>
            <w:r>
              <w:rPr>
                <w:rFonts w:ascii="Arial" w:eastAsia="Arial" w:hAnsi="Arial" w:cs="Arial"/>
                <w:sz w:val="20"/>
              </w:rPr>
              <w:t>Dr Joshua March</w:t>
            </w:r>
          </w:p>
          <w:p w14:paraId="6B58ABC0" w14:textId="77777777" w:rsidR="004F55C1" w:rsidRPr="00AB603F" w:rsidRDefault="004F55C1"/>
        </w:tc>
        <w:tc>
          <w:tcPr>
            <w:tcW w:w="2693" w:type="dxa"/>
          </w:tcPr>
          <w:p w14:paraId="43C1DE82" w14:textId="5DE1AF81" w:rsidR="004F55C1" w:rsidRPr="004F55C1" w:rsidRDefault="006D6E5B">
            <w:pPr>
              <w:rPr>
                <w:b/>
                <w:bCs/>
              </w:rPr>
            </w:pPr>
            <w:r>
              <w:rPr>
                <w:b/>
                <w:bCs/>
              </w:rPr>
              <w:t>Lead Department:</w:t>
            </w:r>
            <w:r w:rsidR="00073179">
              <w:rPr>
                <w:b/>
                <w:bCs/>
              </w:rPr>
              <w:t xml:space="preserve"> </w:t>
            </w:r>
          </w:p>
        </w:tc>
        <w:tc>
          <w:tcPr>
            <w:tcW w:w="3373" w:type="dxa"/>
          </w:tcPr>
          <w:p w14:paraId="7F820182" w14:textId="3616CCA5" w:rsidR="004F55C1" w:rsidRPr="00073179" w:rsidRDefault="00073179">
            <w:r w:rsidRPr="00073179">
              <w:t>Psychological Sciences and Health</w:t>
            </w:r>
          </w:p>
        </w:tc>
      </w:tr>
      <w:tr w:rsidR="004F55C1" w14:paraId="104FEA31" w14:textId="77777777" w:rsidTr="14AF2B1F">
        <w:tc>
          <w:tcPr>
            <w:tcW w:w="1980" w:type="dxa"/>
          </w:tcPr>
          <w:p w14:paraId="1B94CCD2" w14:textId="6D8424CC" w:rsidR="004F55C1" w:rsidRPr="004F55C1" w:rsidRDefault="004F55C1">
            <w:pPr>
              <w:rPr>
                <w:b/>
                <w:bCs/>
              </w:rPr>
            </w:pPr>
            <w:r w:rsidRPr="004F55C1">
              <w:rPr>
                <w:b/>
                <w:bCs/>
              </w:rPr>
              <w:t>Academic Level:</w:t>
            </w:r>
          </w:p>
        </w:tc>
        <w:sdt>
          <w:sdtPr>
            <w:id w:val="-1090768927"/>
            <w:placeholder>
              <w:docPart w:val="DefaultPlaceholder_-1854013438"/>
            </w:placeholder>
            <w:comboBox>
              <w:listItem w:value="Choose an item."/>
              <w:listItem w:displayText="SCQF7" w:value="SCQF7"/>
              <w:listItem w:displayText="SCQF8" w:value="SCQF8"/>
              <w:listItem w:displayText="SCQF9" w:value="SCQF9"/>
              <w:listItem w:displayText="SCQF10" w:value="SCQF10"/>
              <w:listItem w:displayText="SCQF11" w:value="SCQF11"/>
              <w:listItem w:displayText="SCQF12" w:value="SCQF12"/>
            </w:comboBox>
          </w:sdtPr>
          <w:sdtEndPr/>
          <w:sdtContent>
            <w:tc>
              <w:tcPr>
                <w:tcW w:w="2410" w:type="dxa"/>
                <w:gridSpan w:val="2"/>
              </w:tcPr>
              <w:p w14:paraId="36825C5F" w14:textId="1AD8EF02" w:rsidR="004F55C1" w:rsidRPr="006B6F1A" w:rsidRDefault="006B6F1A">
                <w:r w:rsidRPr="006B6F1A">
                  <w:t>SCQF9</w:t>
                </w:r>
              </w:p>
            </w:tc>
          </w:sdtContent>
        </w:sdt>
        <w:tc>
          <w:tcPr>
            <w:tcW w:w="2693" w:type="dxa"/>
          </w:tcPr>
          <w:p w14:paraId="421E7850" w14:textId="2209C07E" w:rsidR="004F55C1" w:rsidRPr="004F55C1" w:rsidRDefault="004F55C1">
            <w:pPr>
              <w:rPr>
                <w:b/>
                <w:bCs/>
              </w:rPr>
            </w:pPr>
            <w:r w:rsidRPr="004F55C1">
              <w:rPr>
                <w:b/>
                <w:bCs/>
              </w:rPr>
              <w:t>Possible Elective:</w:t>
            </w:r>
          </w:p>
        </w:tc>
        <w:sdt>
          <w:sdtPr>
            <w:id w:val="-1661228705"/>
            <w:placeholder>
              <w:docPart w:val="DefaultPlaceholder_-1854013438"/>
            </w:placeholder>
            <w:comboBox>
              <w:listItem w:value="Choose an item."/>
              <w:listItem w:displayText="Yes" w:value="Yes"/>
              <w:listItem w:displayText="No" w:value="No"/>
            </w:comboBox>
          </w:sdtPr>
          <w:sdtEndPr/>
          <w:sdtContent>
            <w:tc>
              <w:tcPr>
                <w:tcW w:w="3373" w:type="dxa"/>
              </w:tcPr>
              <w:p w14:paraId="25FA59B3" w14:textId="0828EB3E" w:rsidR="004F55C1" w:rsidRPr="006B6F1A" w:rsidRDefault="00073179">
                <w:r w:rsidRPr="006B6F1A">
                  <w:t>No</w:t>
                </w:r>
              </w:p>
            </w:tc>
          </w:sdtContent>
        </w:sdt>
      </w:tr>
      <w:tr w:rsidR="00D947AD" w14:paraId="49DF1267" w14:textId="77777777" w:rsidTr="14AF2B1F">
        <w:tc>
          <w:tcPr>
            <w:tcW w:w="1980" w:type="dxa"/>
          </w:tcPr>
          <w:p w14:paraId="79CF1FE4" w14:textId="55BED7EA" w:rsidR="00D947AD" w:rsidRPr="004F55C1" w:rsidRDefault="00D947AD">
            <w:pPr>
              <w:rPr>
                <w:b/>
                <w:bCs/>
              </w:rPr>
            </w:pPr>
            <w:r>
              <w:rPr>
                <w:b/>
                <w:bCs/>
              </w:rPr>
              <w:t>Semester:</w:t>
            </w:r>
          </w:p>
        </w:tc>
        <w:sdt>
          <w:sdtPr>
            <w:id w:val="1037704183"/>
            <w:placeholder>
              <w:docPart w:val="DefaultPlaceholder_-1854013438"/>
            </w:placeholder>
            <w:comboBox>
              <w:listItem w:value="Choose an item."/>
              <w:listItem w:displayText="Single" w:value="Single"/>
              <w:listItem w:displayText="Over two semesters" w:value="Over two semesters"/>
            </w:comboBox>
          </w:sdtPr>
          <w:sdtEndPr/>
          <w:sdtContent>
            <w:tc>
              <w:tcPr>
                <w:tcW w:w="2410" w:type="dxa"/>
                <w:gridSpan w:val="2"/>
              </w:tcPr>
              <w:p w14:paraId="1A077A19" w14:textId="223BC251" w:rsidR="00D947AD" w:rsidRPr="006B6F1A" w:rsidRDefault="006B6F1A">
                <w:r>
                  <w:t>Single</w:t>
                </w:r>
              </w:p>
            </w:tc>
          </w:sdtContent>
        </w:sdt>
        <w:tc>
          <w:tcPr>
            <w:tcW w:w="2693" w:type="dxa"/>
          </w:tcPr>
          <w:p w14:paraId="5ED11EF8" w14:textId="77777777" w:rsidR="00D947AD" w:rsidRDefault="00D947AD">
            <w:pPr>
              <w:rPr>
                <w:b/>
                <w:bCs/>
              </w:rPr>
            </w:pPr>
            <w:r>
              <w:rPr>
                <w:b/>
                <w:bCs/>
              </w:rPr>
              <w:t>Mode of Attendance</w:t>
            </w:r>
            <w:r w:rsidR="00A7244C">
              <w:rPr>
                <w:b/>
                <w:bCs/>
              </w:rPr>
              <w:t>:</w:t>
            </w:r>
          </w:p>
          <w:p w14:paraId="2BE3C5C2" w14:textId="73F8E5FE" w:rsidR="001954DB" w:rsidRPr="001954DB" w:rsidRDefault="001954DB">
            <w:pPr>
              <w:rPr>
                <w:i/>
                <w:iCs/>
              </w:rPr>
            </w:pPr>
          </w:p>
        </w:tc>
        <w:sdt>
          <w:sdtPr>
            <w:id w:val="-567335709"/>
            <w:placeholder>
              <w:docPart w:val="DefaultPlaceholder_-1854013438"/>
            </w:placeholder>
            <w:comboBox>
              <w:listItem w:value="Choose an item."/>
              <w:listItem w:displayText="Attending (face-to-face learning in an approved physical location)" w:value="Attending (face-to-face learning in an approved physical location)"/>
              <w:listItem w:displayText="Online (remote learning with no compuslory attendance)" w:value="Online (remote learning with no compuslory attendance)"/>
              <w:listItem w:displayText="Distance (remote learning online with compuslory attendance)" w:value="Distance (remote learning online with compuslory attendance)"/>
            </w:comboBox>
          </w:sdtPr>
          <w:sdtEndPr/>
          <w:sdtContent>
            <w:tc>
              <w:tcPr>
                <w:tcW w:w="3373" w:type="dxa"/>
              </w:tcPr>
              <w:p w14:paraId="5C26718D" w14:textId="2912B287" w:rsidR="00D947AD" w:rsidRPr="006B6F1A" w:rsidRDefault="00073179">
                <w:r w:rsidRPr="006B6F1A">
                  <w:t>Attending (face-to-face learning in an approved physical location)</w:t>
                </w:r>
              </w:p>
            </w:tc>
          </w:sdtContent>
        </w:sdt>
      </w:tr>
      <w:tr w:rsidR="006D6E5B" w14:paraId="413E93AC" w14:textId="77777777" w:rsidTr="14AF2B1F">
        <w:tc>
          <w:tcPr>
            <w:tcW w:w="3539" w:type="dxa"/>
            <w:gridSpan w:val="2"/>
          </w:tcPr>
          <w:p w14:paraId="27598030" w14:textId="37A8390A" w:rsidR="006D6E5B" w:rsidRDefault="254B64E3" w:rsidP="006D6E5B">
            <w:pPr>
              <w:rPr>
                <w:b/>
                <w:bCs/>
              </w:rPr>
            </w:pPr>
            <w:r w:rsidRPr="14AF2B1F">
              <w:rPr>
                <w:b/>
                <w:bCs/>
              </w:rPr>
              <w:t xml:space="preserve">Main programme(s) the module is part </w:t>
            </w:r>
            <w:r w:rsidR="1DF284AF" w:rsidRPr="14AF2B1F">
              <w:rPr>
                <w:b/>
                <w:bCs/>
              </w:rPr>
              <w:t>of</w:t>
            </w:r>
            <w:r w:rsidRPr="14AF2B1F">
              <w:rPr>
                <w:b/>
                <w:bCs/>
              </w:rPr>
              <w:t xml:space="preserve"> as compulsory or optional</w:t>
            </w:r>
            <w:r w:rsidR="4CA54A9D" w:rsidRPr="14AF2B1F">
              <w:rPr>
                <w:b/>
                <w:bCs/>
              </w:rPr>
              <w:t xml:space="preserve"> module.</w:t>
            </w:r>
          </w:p>
        </w:tc>
        <w:tc>
          <w:tcPr>
            <w:tcW w:w="6917" w:type="dxa"/>
            <w:gridSpan w:val="3"/>
          </w:tcPr>
          <w:p w14:paraId="39565D1A" w14:textId="5698EB0F" w:rsidR="006D6E5B" w:rsidRPr="00451684" w:rsidRDefault="00451684" w:rsidP="006D6E5B">
            <w:r>
              <w:t>BA Psychology</w:t>
            </w:r>
          </w:p>
        </w:tc>
      </w:tr>
    </w:tbl>
    <w:p w14:paraId="7B05E94B" w14:textId="77777777" w:rsidR="004F55C1" w:rsidRDefault="004F55C1">
      <w:pPr>
        <w:rPr>
          <w:b/>
          <w:bCs/>
          <w:i/>
          <w:iCs/>
        </w:rPr>
      </w:pPr>
    </w:p>
    <w:tbl>
      <w:tblPr>
        <w:tblStyle w:val="TableGrid"/>
        <w:tblW w:w="0" w:type="auto"/>
        <w:tblLook w:val="04A0" w:firstRow="1" w:lastRow="0" w:firstColumn="1" w:lastColumn="0" w:noHBand="0" w:noVBand="1"/>
      </w:tblPr>
      <w:tblGrid>
        <w:gridCol w:w="1492"/>
        <w:gridCol w:w="1493"/>
        <w:gridCol w:w="1494"/>
        <w:gridCol w:w="1617"/>
        <w:gridCol w:w="1559"/>
        <w:gridCol w:w="1307"/>
        <w:gridCol w:w="1494"/>
      </w:tblGrid>
      <w:tr w:rsidR="004F55C1" w:rsidRPr="004F55C1" w14:paraId="6B0E97E9" w14:textId="77777777" w:rsidTr="2D681820">
        <w:tc>
          <w:tcPr>
            <w:tcW w:w="10456" w:type="dxa"/>
            <w:gridSpan w:val="7"/>
            <w:tcBorders>
              <w:top w:val="nil"/>
              <w:left w:val="nil"/>
              <w:right w:val="nil"/>
            </w:tcBorders>
          </w:tcPr>
          <w:p w14:paraId="6CB003ED" w14:textId="77777777" w:rsidR="004F55C1" w:rsidRDefault="004F55C1">
            <w:pPr>
              <w:rPr>
                <w:b/>
                <w:bCs/>
              </w:rPr>
            </w:pPr>
            <w:r>
              <w:rPr>
                <w:b/>
                <w:bCs/>
              </w:rPr>
              <w:t xml:space="preserve">Module Format and Delivery (hours, i.e. 1 credit = 10 hours) </w:t>
            </w:r>
          </w:p>
          <w:p w14:paraId="6F3F50E0" w14:textId="0C821170" w:rsidR="004F55C1" w:rsidRPr="004F55C1" w:rsidRDefault="00522F7B" w:rsidP="2D681820">
            <w:pPr>
              <w:rPr>
                <w:b/>
                <w:bCs/>
                <w:i/>
                <w:iCs/>
              </w:rPr>
            </w:pPr>
            <w:r w:rsidRPr="726A6332">
              <w:rPr>
                <w:i/>
                <w:iCs/>
              </w:rPr>
              <w:t>All</w:t>
            </w:r>
            <w:r>
              <w:rPr>
                <w:i/>
                <w:iCs/>
              </w:rPr>
              <w:t xml:space="preserve"> activities related </w:t>
            </w:r>
            <w:r w:rsidR="005712B5">
              <w:rPr>
                <w:i/>
                <w:iCs/>
              </w:rPr>
              <w:t>to the module are noted</w:t>
            </w:r>
            <w:r w:rsidR="6050A3E7" w:rsidRPr="726A6332">
              <w:rPr>
                <w:i/>
                <w:iCs/>
              </w:rPr>
              <w:t xml:space="preserve"> here</w:t>
            </w:r>
            <w:r w:rsidR="005712B5">
              <w:rPr>
                <w:i/>
                <w:iCs/>
              </w:rPr>
              <w:t>.</w:t>
            </w:r>
          </w:p>
        </w:tc>
      </w:tr>
      <w:tr w:rsidR="001C240A" w:rsidRPr="004F55C1" w14:paraId="0C6798F7" w14:textId="77777777" w:rsidTr="2D681820">
        <w:tc>
          <w:tcPr>
            <w:tcW w:w="1492" w:type="dxa"/>
          </w:tcPr>
          <w:p w14:paraId="0A39AFEC" w14:textId="225722AB" w:rsidR="001C240A" w:rsidRPr="004F55C1" w:rsidRDefault="001C240A" w:rsidP="001C240A">
            <w:pPr>
              <w:rPr>
                <w:b/>
                <w:bCs/>
              </w:rPr>
            </w:pPr>
            <w:r>
              <w:rPr>
                <w:b/>
                <w:bCs/>
              </w:rPr>
              <w:t>Lecture</w:t>
            </w:r>
          </w:p>
        </w:tc>
        <w:tc>
          <w:tcPr>
            <w:tcW w:w="1493" w:type="dxa"/>
          </w:tcPr>
          <w:p w14:paraId="621E984B" w14:textId="29435D6A" w:rsidR="001C240A" w:rsidRPr="004F55C1" w:rsidRDefault="001C240A" w:rsidP="001C240A">
            <w:pPr>
              <w:rPr>
                <w:b/>
                <w:bCs/>
              </w:rPr>
            </w:pPr>
            <w:r>
              <w:rPr>
                <w:b/>
                <w:bCs/>
              </w:rPr>
              <w:t>Tutorial</w:t>
            </w:r>
          </w:p>
        </w:tc>
        <w:tc>
          <w:tcPr>
            <w:tcW w:w="1494" w:type="dxa"/>
          </w:tcPr>
          <w:p w14:paraId="4AC571DA" w14:textId="020E2292" w:rsidR="001C240A" w:rsidRPr="004F55C1" w:rsidRDefault="001C240A" w:rsidP="001C240A">
            <w:pPr>
              <w:rPr>
                <w:b/>
                <w:bCs/>
              </w:rPr>
            </w:pPr>
            <w:r>
              <w:rPr>
                <w:b/>
                <w:bCs/>
              </w:rPr>
              <w:t>Seminar</w:t>
            </w:r>
          </w:p>
        </w:tc>
        <w:tc>
          <w:tcPr>
            <w:tcW w:w="1617" w:type="dxa"/>
          </w:tcPr>
          <w:p w14:paraId="13AD94A9" w14:textId="4D777911" w:rsidR="001C240A" w:rsidRPr="004F55C1" w:rsidRDefault="001C240A" w:rsidP="001C240A">
            <w:pPr>
              <w:rPr>
                <w:b/>
                <w:bCs/>
              </w:rPr>
            </w:pPr>
            <w:r>
              <w:rPr>
                <w:b/>
                <w:bCs/>
              </w:rPr>
              <w:t>Groupwork</w:t>
            </w:r>
          </w:p>
        </w:tc>
        <w:tc>
          <w:tcPr>
            <w:tcW w:w="1559" w:type="dxa"/>
          </w:tcPr>
          <w:p w14:paraId="052CD06B" w14:textId="054BACE2" w:rsidR="001C240A" w:rsidRPr="004F55C1" w:rsidRDefault="001C240A" w:rsidP="001C240A">
            <w:pPr>
              <w:rPr>
                <w:i/>
                <w:iCs/>
              </w:rPr>
            </w:pPr>
            <w:r>
              <w:rPr>
                <w:b/>
                <w:bCs/>
              </w:rPr>
              <w:t>Independent Study</w:t>
            </w:r>
          </w:p>
        </w:tc>
        <w:tc>
          <w:tcPr>
            <w:tcW w:w="1307" w:type="dxa"/>
          </w:tcPr>
          <w:p w14:paraId="2344551E" w14:textId="7D8FB164" w:rsidR="001C240A" w:rsidRPr="004F55C1" w:rsidRDefault="001C240A" w:rsidP="001C240A">
            <w:pPr>
              <w:rPr>
                <w:b/>
                <w:bCs/>
              </w:rPr>
            </w:pPr>
            <w:r w:rsidRPr="004F55C1">
              <w:rPr>
                <w:i/>
                <w:iCs/>
              </w:rPr>
              <w:t>Other</w:t>
            </w:r>
          </w:p>
        </w:tc>
        <w:tc>
          <w:tcPr>
            <w:tcW w:w="1494" w:type="dxa"/>
          </w:tcPr>
          <w:p w14:paraId="0F8214E0" w14:textId="0999FF18" w:rsidR="001C240A" w:rsidRPr="004F55C1" w:rsidRDefault="001C240A" w:rsidP="001C240A">
            <w:pPr>
              <w:rPr>
                <w:b/>
                <w:bCs/>
              </w:rPr>
            </w:pPr>
            <w:r>
              <w:rPr>
                <w:b/>
                <w:bCs/>
              </w:rPr>
              <w:t>Total</w:t>
            </w:r>
          </w:p>
        </w:tc>
      </w:tr>
      <w:tr w:rsidR="001C240A" w:rsidRPr="00A60570" w14:paraId="699C6F35" w14:textId="77777777" w:rsidTr="2D681820">
        <w:tc>
          <w:tcPr>
            <w:tcW w:w="1492" w:type="dxa"/>
          </w:tcPr>
          <w:p w14:paraId="7D63E90F" w14:textId="07259AC8" w:rsidR="001C240A" w:rsidRPr="00A60570" w:rsidRDefault="00F01740" w:rsidP="001C240A">
            <w:r w:rsidRPr="00A60570">
              <w:t>20</w:t>
            </w:r>
          </w:p>
        </w:tc>
        <w:tc>
          <w:tcPr>
            <w:tcW w:w="1493" w:type="dxa"/>
          </w:tcPr>
          <w:p w14:paraId="7CF0E087" w14:textId="77777777" w:rsidR="001C240A" w:rsidRPr="00A60570" w:rsidRDefault="001C240A" w:rsidP="001C240A"/>
        </w:tc>
        <w:tc>
          <w:tcPr>
            <w:tcW w:w="1494" w:type="dxa"/>
          </w:tcPr>
          <w:p w14:paraId="3FE29374" w14:textId="77777777" w:rsidR="001C240A" w:rsidRPr="00A60570" w:rsidRDefault="001C240A" w:rsidP="001C240A"/>
        </w:tc>
        <w:tc>
          <w:tcPr>
            <w:tcW w:w="1617" w:type="dxa"/>
          </w:tcPr>
          <w:p w14:paraId="723F9F15" w14:textId="77777777" w:rsidR="001C240A" w:rsidRPr="00A60570" w:rsidRDefault="001C240A" w:rsidP="001C240A"/>
        </w:tc>
        <w:tc>
          <w:tcPr>
            <w:tcW w:w="1559" w:type="dxa"/>
          </w:tcPr>
          <w:p w14:paraId="0DC6CF95" w14:textId="12F5E8BD" w:rsidR="001C240A" w:rsidRPr="00A60570" w:rsidRDefault="002663BF" w:rsidP="001C240A">
            <w:r w:rsidRPr="00A60570">
              <w:t>178</w:t>
            </w:r>
          </w:p>
        </w:tc>
        <w:tc>
          <w:tcPr>
            <w:tcW w:w="1307" w:type="dxa"/>
          </w:tcPr>
          <w:p w14:paraId="1F1650C9" w14:textId="48AFA8FF" w:rsidR="001C240A" w:rsidRPr="00A60570" w:rsidRDefault="00F01740" w:rsidP="001C240A">
            <w:r w:rsidRPr="00A60570">
              <w:t>2</w:t>
            </w:r>
          </w:p>
        </w:tc>
        <w:tc>
          <w:tcPr>
            <w:tcW w:w="1494" w:type="dxa"/>
          </w:tcPr>
          <w:p w14:paraId="3625F7B3" w14:textId="77777777" w:rsidR="001C240A" w:rsidRPr="00A60570" w:rsidRDefault="001C240A" w:rsidP="001C240A"/>
        </w:tc>
      </w:tr>
    </w:tbl>
    <w:p w14:paraId="1743A7A7"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56"/>
      </w:tblGrid>
      <w:tr w:rsidR="00D67FB4" w:rsidRPr="008C7A24" w14:paraId="1828EE65" w14:textId="77777777" w:rsidTr="00816BD2">
        <w:tc>
          <w:tcPr>
            <w:tcW w:w="10456" w:type="dxa"/>
            <w:tcBorders>
              <w:top w:val="nil"/>
              <w:left w:val="nil"/>
              <w:bottom w:val="single" w:sz="4" w:space="0" w:color="auto"/>
              <w:right w:val="nil"/>
            </w:tcBorders>
          </w:tcPr>
          <w:p w14:paraId="36F58C27" w14:textId="77777777" w:rsidR="00D67FB4" w:rsidRDefault="00D67FB4">
            <w:pPr>
              <w:rPr>
                <w:b/>
                <w:bCs/>
              </w:rPr>
            </w:pPr>
            <w:r w:rsidRPr="14AF2B1F">
              <w:rPr>
                <w:b/>
                <w:bCs/>
              </w:rPr>
              <w:t>Place in programme(s)</w:t>
            </w:r>
          </w:p>
          <w:p w14:paraId="050E7EF3" w14:textId="77777777" w:rsidR="00D67FB4" w:rsidRPr="008C7A24" w:rsidRDefault="00D67FB4">
            <w:pPr>
              <w:rPr>
                <w:i/>
                <w:iCs/>
              </w:rPr>
            </w:pPr>
            <w:r w:rsidRPr="726A6332">
              <w:rPr>
                <w:i/>
                <w:iCs/>
              </w:rPr>
              <w:t>This</w:t>
            </w:r>
            <w:r>
              <w:rPr>
                <w:i/>
                <w:iCs/>
              </w:rPr>
              <w:t xml:space="preserve"> is</w:t>
            </w:r>
            <w:r w:rsidRPr="14AF2B1F">
              <w:rPr>
                <w:i/>
                <w:iCs/>
              </w:rPr>
              <w:t xml:space="preserve"> </w:t>
            </w:r>
            <w:proofErr w:type="gramStart"/>
            <w:r w:rsidRPr="14AF2B1F">
              <w:rPr>
                <w:i/>
                <w:iCs/>
              </w:rPr>
              <w:t>a brief summary</w:t>
            </w:r>
            <w:proofErr w:type="gramEnd"/>
            <w:r w:rsidRPr="14AF2B1F">
              <w:rPr>
                <w:i/>
                <w:iCs/>
              </w:rPr>
              <w:t xml:space="preserve"> of the </w:t>
            </w:r>
            <w:r w:rsidRPr="726A6332">
              <w:rPr>
                <w:i/>
                <w:iCs/>
              </w:rPr>
              <w:t>module’s</w:t>
            </w:r>
            <w:r w:rsidRPr="14AF2B1F">
              <w:rPr>
                <w:i/>
                <w:iCs/>
              </w:rPr>
              <w:t xml:space="preserve"> place in the programme(s).</w:t>
            </w:r>
          </w:p>
        </w:tc>
      </w:tr>
      <w:tr w:rsidR="00D67FB4" w14:paraId="6B333C88" w14:textId="77777777" w:rsidTr="00816BD2">
        <w:tc>
          <w:tcPr>
            <w:tcW w:w="10456" w:type="dxa"/>
            <w:tcBorders>
              <w:top w:val="single" w:sz="4" w:space="0" w:color="auto"/>
            </w:tcBorders>
          </w:tcPr>
          <w:p w14:paraId="5C7031D8" w14:textId="5EC0913E" w:rsidR="00D67FB4" w:rsidRPr="00140078" w:rsidRDefault="00140078">
            <w:pPr>
              <w:rPr>
                <w:rFonts w:ascii="Arial" w:eastAsia="Arial" w:hAnsi="Arial" w:cs="Arial"/>
                <w:sz w:val="20"/>
              </w:rPr>
            </w:pPr>
            <w:r>
              <w:t>This class falls within the ‘Developmental’ area for purposes of BPS recognition. The class elaborates some of the concepts introduced in C8105 Psychology 1A and provides a strong foundation for the Level 4 topics dealing with child and lifespan development. More generally, the class prepares students for subsequent careers in the educational and child psychology fields.</w:t>
            </w:r>
            <w:r>
              <w:rPr>
                <w:rFonts w:ascii="Arial" w:eastAsia="Arial" w:hAnsi="Arial" w:cs="Arial"/>
                <w:sz w:val="20"/>
              </w:rPr>
              <w:t xml:space="preserve"> </w:t>
            </w:r>
          </w:p>
          <w:p w14:paraId="594FF33C" w14:textId="77777777" w:rsidR="00D67FB4" w:rsidRDefault="00D67FB4">
            <w:pPr>
              <w:rPr>
                <w:b/>
                <w:bCs/>
                <w:i/>
                <w:iCs/>
              </w:rPr>
            </w:pPr>
          </w:p>
        </w:tc>
      </w:tr>
      <w:tr w:rsidR="004F55C1" w14:paraId="03AABE4B" w14:textId="77777777" w:rsidTr="00816BD2">
        <w:tc>
          <w:tcPr>
            <w:tcW w:w="10456" w:type="dxa"/>
            <w:tcBorders>
              <w:top w:val="nil"/>
              <w:left w:val="nil"/>
              <w:bottom w:val="single" w:sz="4" w:space="0" w:color="auto"/>
              <w:right w:val="nil"/>
            </w:tcBorders>
          </w:tcPr>
          <w:p w14:paraId="6739FCE4" w14:textId="77777777" w:rsidR="00D67FB4" w:rsidRDefault="00D67FB4">
            <w:pPr>
              <w:rPr>
                <w:b/>
                <w:bCs/>
              </w:rPr>
            </w:pPr>
          </w:p>
          <w:p w14:paraId="64BEE78E" w14:textId="66690D8E" w:rsidR="004F55C1" w:rsidRDefault="3ABD7589">
            <w:pPr>
              <w:rPr>
                <w:b/>
                <w:bCs/>
              </w:rPr>
            </w:pPr>
            <w:r w:rsidRPr="14AF2B1F">
              <w:rPr>
                <w:b/>
                <w:bCs/>
              </w:rPr>
              <w:t>Educational Aim</w:t>
            </w:r>
            <w:r w:rsidR="5E87F744" w:rsidRPr="14AF2B1F">
              <w:rPr>
                <w:b/>
                <w:bCs/>
              </w:rPr>
              <w:t>s</w:t>
            </w:r>
          </w:p>
          <w:p w14:paraId="5F20AD71" w14:textId="38151E83" w:rsidR="00C00DBB" w:rsidRPr="004F55C1" w:rsidRDefault="19149513" w:rsidP="14AF2B1F">
            <w:r w:rsidRPr="726A6332">
              <w:rPr>
                <w:i/>
                <w:iCs/>
              </w:rPr>
              <w:t>This</w:t>
            </w:r>
            <w:r w:rsidR="00DD717E">
              <w:rPr>
                <w:i/>
                <w:iCs/>
              </w:rPr>
              <w:t xml:space="preserve"> is a</w:t>
            </w:r>
            <w:r w:rsidR="74D83F01" w:rsidRPr="14AF2B1F">
              <w:rPr>
                <w:i/>
                <w:iCs/>
              </w:rPr>
              <w:t xml:space="preserve"> broad and general statement of the educational intent and overall purpose of the proposed </w:t>
            </w:r>
            <w:r w:rsidR="2FEE151A" w:rsidRPr="726A6332">
              <w:rPr>
                <w:i/>
                <w:iCs/>
              </w:rPr>
              <w:t>module</w:t>
            </w:r>
            <w:r w:rsidR="74D83F01" w:rsidRPr="14AF2B1F">
              <w:rPr>
                <w:i/>
                <w:iCs/>
              </w:rPr>
              <w:t>.</w:t>
            </w:r>
          </w:p>
        </w:tc>
      </w:tr>
      <w:tr w:rsidR="004F55C1" w14:paraId="2FADC174" w14:textId="77777777" w:rsidTr="00816BD2">
        <w:tc>
          <w:tcPr>
            <w:tcW w:w="10456" w:type="dxa"/>
            <w:tcBorders>
              <w:top w:val="single" w:sz="4" w:space="0" w:color="auto"/>
            </w:tcBorders>
          </w:tcPr>
          <w:p w14:paraId="469AC27A" w14:textId="76EC272A" w:rsidR="004F55C1" w:rsidRDefault="005D6C3B" w:rsidP="67921F4A">
            <w:pPr>
              <w:rPr>
                <w:b/>
                <w:bCs/>
                <w:i/>
                <w:iCs/>
              </w:rPr>
            </w:pPr>
            <w:r>
              <w:t xml:space="preserve">This core class is required for Gradate Basis for Registration by the British Psychological Society. Developmental psychology is the understanding of the ways in which people change across infancy, childhood, and across the lifespan. It seeks to describe how people understand and interact with the world, and to explain what processes underpin development and change.   </w:t>
            </w:r>
          </w:p>
          <w:p w14:paraId="4852E87C" w14:textId="77777777" w:rsidR="004F55C1" w:rsidRDefault="004F55C1">
            <w:pPr>
              <w:rPr>
                <w:b/>
                <w:bCs/>
                <w:i/>
                <w:iCs/>
              </w:rPr>
            </w:pPr>
          </w:p>
        </w:tc>
      </w:tr>
      <w:tr w:rsidR="004F55C1" w14:paraId="743213FE" w14:textId="77777777" w:rsidTr="00816BD2">
        <w:tc>
          <w:tcPr>
            <w:tcW w:w="10456" w:type="dxa"/>
            <w:tcBorders>
              <w:top w:val="nil"/>
              <w:left w:val="nil"/>
              <w:bottom w:val="single" w:sz="4" w:space="0" w:color="auto"/>
              <w:right w:val="nil"/>
            </w:tcBorders>
          </w:tcPr>
          <w:p w14:paraId="6168236E" w14:textId="77777777" w:rsidR="00816BD2" w:rsidRDefault="00816BD2">
            <w:pPr>
              <w:rPr>
                <w:b/>
                <w:bCs/>
              </w:rPr>
            </w:pPr>
          </w:p>
          <w:p w14:paraId="0552ECBB" w14:textId="3C4C97CB" w:rsidR="004F55C1" w:rsidRDefault="14AA9C4E">
            <w:pPr>
              <w:rPr>
                <w:b/>
                <w:bCs/>
              </w:rPr>
            </w:pPr>
            <w:r w:rsidRPr="67921F4A">
              <w:rPr>
                <w:b/>
                <w:bCs/>
              </w:rPr>
              <w:t>Intended learning outcomes: knowledge and understanding</w:t>
            </w:r>
          </w:p>
          <w:p w14:paraId="7970B73A" w14:textId="1B094EAB" w:rsidR="003B4557" w:rsidRPr="003B4557" w:rsidRDefault="779A08CA" w:rsidP="00A7244C">
            <w:r w:rsidRPr="726A6332">
              <w:rPr>
                <w:i/>
                <w:iCs/>
              </w:rPr>
              <w:t>This</w:t>
            </w:r>
            <w:r w:rsidR="002C6317">
              <w:rPr>
                <w:i/>
                <w:iCs/>
              </w:rPr>
              <w:t xml:space="preserve"> specifies</w:t>
            </w:r>
            <w:r w:rsidR="003B4557" w:rsidRPr="2D681820">
              <w:rPr>
                <w:i/>
                <w:iCs/>
              </w:rPr>
              <w:t xml:space="preserve"> the </w:t>
            </w:r>
            <w:r w:rsidR="27C02C8E" w:rsidRPr="2D681820">
              <w:rPr>
                <w:i/>
                <w:iCs/>
              </w:rPr>
              <w:t xml:space="preserve">intended </w:t>
            </w:r>
            <w:r w:rsidR="003B4557" w:rsidRPr="2D681820">
              <w:rPr>
                <w:i/>
                <w:iCs/>
              </w:rPr>
              <w:t xml:space="preserve">learning </w:t>
            </w:r>
            <w:r w:rsidR="737ABBF1" w:rsidRPr="2D681820">
              <w:rPr>
                <w:i/>
                <w:iCs/>
              </w:rPr>
              <w:t xml:space="preserve">outcomes in relation to the knowledge and understanding students are expected to </w:t>
            </w:r>
            <w:r w:rsidR="1D637DED" w:rsidRPr="2D681820">
              <w:rPr>
                <w:i/>
                <w:iCs/>
              </w:rPr>
              <w:t>attain</w:t>
            </w:r>
            <w:r w:rsidR="003B4557" w:rsidRPr="2D681820">
              <w:rPr>
                <w:i/>
                <w:iCs/>
              </w:rPr>
              <w:t xml:space="preserve">. Each module should have between four and six </w:t>
            </w:r>
            <w:r w:rsidR="513C9797" w:rsidRPr="2D681820">
              <w:rPr>
                <w:i/>
                <w:iCs/>
              </w:rPr>
              <w:t xml:space="preserve">such intended learning </w:t>
            </w:r>
            <w:r w:rsidR="030B561C" w:rsidRPr="2D681820">
              <w:rPr>
                <w:i/>
                <w:iCs/>
              </w:rPr>
              <w:t>outcomes</w:t>
            </w:r>
            <w:r w:rsidR="003B4557" w:rsidRPr="2D681820">
              <w:rPr>
                <w:i/>
                <w:iCs/>
              </w:rPr>
              <w:t>.</w:t>
            </w:r>
          </w:p>
        </w:tc>
      </w:tr>
      <w:tr w:rsidR="004F55C1" w14:paraId="76DCC488" w14:textId="77777777" w:rsidTr="00816BD2">
        <w:tc>
          <w:tcPr>
            <w:tcW w:w="10456" w:type="dxa"/>
            <w:tcBorders>
              <w:top w:val="single" w:sz="4" w:space="0" w:color="auto"/>
            </w:tcBorders>
          </w:tcPr>
          <w:p w14:paraId="4035F514" w14:textId="1169703B" w:rsidR="004F55C1" w:rsidRPr="00152FBC" w:rsidRDefault="584AB9B3" w:rsidP="2D681820">
            <w:r w:rsidRPr="00152FBC">
              <w:t>On completion of this module students will</w:t>
            </w:r>
            <w:r w:rsidR="002E1EC0">
              <w:t xml:space="preserve"> be able to</w:t>
            </w:r>
            <w:r w:rsidR="00C05A1C" w:rsidRPr="00152FBC">
              <w:t>:</w:t>
            </w:r>
          </w:p>
          <w:p w14:paraId="371BD585" w14:textId="77777777" w:rsidR="00EA675A" w:rsidRPr="00D21203" w:rsidRDefault="00EA675A" w:rsidP="00EA675A">
            <w:pPr>
              <w:pStyle w:val="ListParagraph"/>
              <w:numPr>
                <w:ilvl w:val="0"/>
                <w:numId w:val="4"/>
              </w:numPr>
              <w:rPr>
                <w:rFonts w:eastAsia="Times New Roman" w:cs="Times New Roman"/>
              </w:rPr>
            </w:pPr>
            <w:r w:rsidRPr="00D21203">
              <w:rPr>
                <w:rStyle w:val="Strong"/>
                <w:rFonts w:ascii="Aptos Narrow" w:hAnsi="Aptos Narrow"/>
                <w:b w:val="0"/>
                <w:bCs w:val="0"/>
                <w:sz w:val="24"/>
                <w:szCs w:val="24"/>
              </w:rPr>
              <w:t>Describe and explain</w:t>
            </w:r>
            <w:r w:rsidRPr="00D21203">
              <w:t xml:space="preserve"> key theoretical perspectives and empirical findings in developmental psychology across infancy, childhood, adolescence, and adulthood.</w:t>
            </w:r>
          </w:p>
          <w:p w14:paraId="41DB2EA0" w14:textId="77777777" w:rsidR="00EA675A" w:rsidRPr="00D21203" w:rsidRDefault="00EA675A" w:rsidP="00EA675A">
            <w:pPr>
              <w:pStyle w:val="ListParagraph"/>
              <w:numPr>
                <w:ilvl w:val="0"/>
                <w:numId w:val="4"/>
              </w:numPr>
            </w:pPr>
            <w:r w:rsidRPr="00D21203">
              <w:rPr>
                <w:rStyle w:val="Strong"/>
                <w:rFonts w:ascii="Aptos Narrow" w:hAnsi="Aptos Narrow"/>
                <w:b w:val="0"/>
                <w:bCs w:val="0"/>
                <w:sz w:val="24"/>
                <w:szCs w:val="24"/>
              </w:rPr>
              <w:t>Compare and critically</w:t>
            </w:r>
            <w:r w:rsidRPr="00D21203">
              <w:rPr>
                <w:rStyle w:val="Strong"/>
                <w:rFonts w:ascii="Aptos Narrow" w:hAnsi="Aptos Narrow"/>
                <w:sz w:val="24"/>
                <w:szCs w:val="24"/>
              </w:rPr>
              <w:t xml:space="preserve"> evaluate</w:t>
            </w:r>
            <w:r w:rsidRPr="00D21203">
              <w:t xml:space="preserve"> competing accounts of core developmental processes, including perceptual, cognitive, and socioemotional development.</w:t>
            </w:r>
          </w:p>
          <w:p w14:paraId="10988BC4" w14:textId="77777777" w:rsidR="00EA675A" w:rsidRPr="00D21203" w:rsidRDefault="00EA675A" w:rsidP="00EA675A">
            <w:pPr>
              <w:pStyle w:val="ListParagraph"/>
              <w:numPr>
                <w:ilvl w:val="0"/>
                <w:numId w:val="4"/>
              </w:numPr>
            </w:pPr>
            <w:r w:rsidRPr="00D21203">
              <w:rPr>
                <w:rStyle w:val="Strong"/>
                <w:rFonts w:ascii="Aptos Narrow" w:hAnsi="Aptos Narrow"/>
                <w:b w:val="0"/>
                <w:bCs w:val="0"/>
                <w:sz w:val="24"/>
                <w:szCs w:val="24"/>
              </w:rPr>
              <w:t>Explain the application of developmental theories and research</w:t>
            </w:r>
            <w:r w:rsidRPr="00D21203">
              <w:t xml:space="preserve"> to real-world contexts, particularly in educational and child psychology settings.</w:t>
            </w:r>
          </w:p>
          <w:p w14:paraId="4736974C" w14:textId="77777777" w:rsidR="00EA675A" w:rsidRPr="00D21203" w:rsidRDefault="00EA675A" w:rsidP="00EA675A">
            <w:pPr>
              <w:pStyle w:val="ListParagraph"/>
              <w:numPr>
                <w:ilvl w:val="0"/>
                <w:numId w:val="4"/>
              </w:numPr>
            </w:pPr>
            <w:r w:rsidRPr="00D21203">
              <w:rPr>
                <w:rStyle w:val="Strong"/>
                <w:rFonts w:ascii="Aptos Narrow" w:hAnsi="Aptos Narrow"/>
                <w:b w:val="0"/>
                <w:bCs w:val="0"/>
                <w:sz w:val="24"/>
                <w:szCs w:val="24"/>
              </w:rPr>
              <w:t>Demonstrate knowledge of methodological approaches</w:t>
            </w:r>
            <w:r w:rsidRPr="00D21203">
              <w:t xml:space="preserve"> used in developmental research, including research with children and young people.</w:t>
            </w:r>
          </w:p>
          <w:p w14:paraId="14572830" w14:textId="77777777" w:rsidR="00EA675A" w:rsidRPr="00D21203" w:rsidRDefault="00EA675A" w:rsidP="00EA675A">
            <w:pPr>
              <w:pStyle w:val="ListParagraph"/>
              <w:numPr>
                <w:ilvl w:val="0"/>
                <w:numId w:val="4"/>
              </w:numPr>
            </w:pPr>
            <w:r w:rsidRPr="00D21203">
              <w:rPr>
                <w:rStyle w:val="Strong"/>
                <w:rFonts w:ascii="Aptos Narrow" w:hAnsi="Aptos Narrow"/>
                <w:b w:val="0"/>
                <w:bCs w:val="0"/>
                <w:sz w:val="24"/>
                <w:szCs w:val="24"/>
              </w:rPr>
              <w:t>Evaluate the strengths and limitations</w:t>
            </w:r>
            <w:r w:rsidRPr="00D21203">
              <w:rPr>
                <w:b/>
                <w:bCs/>
              </w:rPr>
              <w:t xml:space="preserve"> </w:t>
            </w:r>
            <w:r w:rsidRPr="00D21203">
              <w:t>of key developmental studies and theories, recognising that psychological knowledge is contested and subject to ongoing debate.</w:t>
            </w:r>
          </w:p>
          <w:p w14:paraId="7107D934" w14:textId="4461FE3A" w:rsidR="004F55C1" w:rsidRPr="00152FBC" w:rsidRDefault="00EA675A" w:rsidP="00A7244C">
            <w:pPr>
              <w:pStyle w:val="ListParagraph"/>
              <w:numPr>
                <w:ilvl w:val="0"/>
                <w:numId w:val="4"/>
              </w:numPr>
            </w:pPr>
            <w:r w:rsidRPr="00D21203">
              <w:rPr>
                <w:rStyle w:val="Strong"/>
                <w:rFonts w:ascii="Aptos Narrow" w:hAnsi="Aptos Narrow"/>
                <w:b w:val="0"/>
                <w:bCs w:val="0"/>
                <w:sz w:val="24"/>
                <w:szCs w:val="24"/>
              </w:rPr>
              <w:lastRenderedPageBreak/>
              <w:t>Integrate knowledge</w:t>
            </w:r>
            <w:r w:rsidRPr="00D21203">
              <w:t xml:space="preserve"> across different areas of developmental psychology to form coherent arguments about patterns of change and stability across the lifespan.</w:t>
            </w:r>
          </w:p>
          <w:p w14:paraId="55249108" w14:textId="77777777" w:rsidR="004F55C1" w:rsidRDefault="004F55C1" w:rsidP="00A7244C">
            <w:pPr>
              <w:rPr>
                <w:b/>
                <w:bCs/>
                <w:i/>
                <w:iCs/>
              </w:rPr>
            </w:pPr>
          </w:p>
        </w:tc>
      </w:tr>
    </w:tbl>
    <w:p w14:paraId="045CDC01" w14:textId="77777777" w:rsidR="004F55C1" w:rsidRDefault="004F55C1">
      <w:pPr>
        <w:rPr>
          <w:b/>
          <w:bCs/>
          <w:i/>
          <w:iCs/>
        </w:rPr>
      </w:pPr>
    </w:p>
    <w:tbl>
      <w:tblPr>
        <w:tblStyle w:val="TableGrid"/>
        <w:tblW w:w="0" w:type="auto"/>
        <w:tblLook w:val="04A0" w:firstRow="1" w:lastRow="0" w:firstColumn="1" w:lastColumn="0" w:noHBand="0" w:noVBand="1"/>
      </w:tblPr>
      <w:tblGrid>
        <w:gridCol w:w="10456"/>
      </w:tblGrid>
      <w:tr w:rsidR="004F55C1" w14:paraId="6543FF01" w14:textId="77777777" w:rsidTr="78AD0B0A">
        <w:tc>
          <w:tcPr>
            <w:tcW w:w="10456" w:type="dxa"/>
            <w:tcBorders>
              <w:top w:val="nil"/>
              <w:left w:val="nil"/>
              <w:bottom w:val="single" w:sz="4" w:space="0" w:color="auto"/>
              <w:right w:val="nil"/>
            </w:tcBorders>
          </w:tcPr>
          <w:p w14:paraId="2B3B5C8F" w14:textId="47AE02E0" w:rsidR="004F55C1" w:rsidRDefault="75C7F98D">
            <w:pPr>
              <w:rPr>
                <w:b/>
                <w:bCs/>
              </w:rPr>
            </w:pPr>
            <w:r w:rsidRPr="2D681820">
              <w:rPr>
                <w:b/>
                <w:bCs/>
              </w:rPr>
              <w:t xml:space="preserve">Intended learning outcomes: subject-specific and </w:t>
            </w:r>
            <w:r w:rsidR="15E1BD0B" w:rsidRPr="2D681820">
              <w:rPr>
                <w:b/>
                <w:bCs/>
              </w:rPr>
              <w:t xml:space="preserve">other </w:t>
            </w:r>
            <w:r w:rsidRPr="2D681820">
              <w:rPr>
                <w:b/>
                <w:bCs/>
              </w:rPr>
              <w:t>transferable skills</w:t>
            </w:r>
            <w:r w:rsidR="4CA66594" w:rsidRPr="2D681820">
              <w:rPr>
                <w:b/>
                <w:bCs/>
              </w:rPr>
              <w:t xml:space="preserve"> and competencies</w:t>
            </w:r>
          </w:p>
          <w:p w14:paraId="28DB9368" w14:textId="02EFBF4D" w:rsidR="003B4557" w:rsidRPr="003B4557" w:rsidRDefault="45C1AD67" w:rsidP="78AD0B0A">
            <w:pPr>
              <w:rPr>
                <w:rFonts w:ascii="Arial" w:hAnsi="Arial" w:cs="Arial"/>
                <w:i/>
                <w:iCs/>
                <w:sz w:val="20"/>
                <w:szCs w:val="20"/>
              </w:rPr>
            </w:pPr>
            <w:r w:rsidRPr="78AD0B0A">
              <w:rPr>
                <w:i/>
                <w:iCs/>
              </w:rPr>
              <w:t xml:space="preserve">This section </w:t>
            </w:r>
            <w:r w:rsidR="00F1A348" w:rsidRPr="78AD0B0A">
              <w:rPr>
                <w:i/>
                <w:iCs/>
              </w:rPr>
              <w:t>specif</w:t>
            </w:r>
            <w:r w:rsidR="2B95F48D" w:rsidRPr="78AD0B0A">
              <w:rPr>
                <w:i/>
                <w:iCs/>
              </w:rPr>
              <w:t>ies</w:t>
            </w:r>
            <w:r w:rsidR="3514F373" w:rsidRPr="78AD0B0A">
              <w:rPr>
                <w:i/>
                <w:iCs/>
              </w:rPr>
              <w:t xml:space="preserve"> the</w:t>
            </w:r>
            <w:r w:rsidR="6F622CC0" w:rsidRPr="78AD0B0A">
              <w:rPr>
                <w:i/>
                <w:iCs/>
              </w:rPr>
              <w:t xml:space="preserve"> relevant intended</w:t>
            </w:r>
            <w:r w:rsidR="3514F373" w:rsidRPr="78AD0B0A">
              <w:rPr>
                <w:i/>
                <w:iCs/>
              </w:rPr>
              <w:t xml:space="preserve"> learning outcomes</w:t>
            </w:r>
            <w:r w:rsidR="621AEA35" w:rsidRPr="78AD0B0A">
              <w:rPr>
                <w:i/>
                <w:iCs/>
              </w:rPr>
              <w:t xml:space="preserve"> in relation to the subject-specific and </w:t>
            </w:r>
            <w:r w:rsidR="347D3E7D" w:rsidRPr="78AD0B0A">
              <w:rPr>
                <w:i/>
                <w:iCs/>
              </w:rPr>
              <w:t xml:space="preserve">other </w:t>
            </w:r>
            <w:r w:rsidR="621AEA35" w:rsidRPr="78AD0B0A">
              <w:rPr>
                <w:i/>
                <w:iCs/>
              </w:rPr>
              <w:t xml:space="preserve">transferable </w:t>
            </w:r>
            <w:r w:rsidR="005AAB26" w:rsidRPr="78AD0B0A">
              <w:rPr>
                <w:i/>
                <w:iCs/>
              </w:rPr>
              <w:t xml:space="preserve">(i.e., employability-related) </w:t>
            </w:r>
            <w:r w:rsidR="621AEA35" w:rsidRPr="78AD0B0A">
              <w:rPr>
                <w:i/>
                <w:iCs/>
              </w:rPr>
              <w:t>skills</w:t>
            </w:r>
            <w:r w:rsidR="7DFCCA15" w:rsidRPr="78AD0B0A">
              <w:rPr>
                <w:i/>
                <w:iCs/>
              </w:rPr>
              <w:t xml:space="preserve"> students are expected to develop in the module. </w:t>
            </w:r>
            <w:r w:rsidR="3514F373" w:rsidRPr="78AD0B0A">
              <w:rPr>
                <w:i/>
                <w:iCs/>
              </w:rPr>
              <w:t xml:space="preserve"> </w:t>
            </w:r>
            <w:r w:rsidR="3514F373" w:rsidRPr="78AD0B0A">
              <w:rPr>
                <w:rFonts w:ascii="Arial" w:hAnsi="Arial" w:cs="Arial"/>
                <w:i/>
                <w:iCs/>
                <w:sz w:val="20"/>
                <w:szCs w:val="20"/>
              </w:rPr>
              <w:t>T</w:t>
            </w:r>
            <w:r w:rsidR="3CF18214" w:rsidRPr="78AD0B0A">
              <w:rPr>
                <w:rFonts w:ascii="Arial" w:hAnsi="Arial" w:cs="Arial"/>
                <w:i/>
                <w:iCs/>
                <w:sz w:val="20"/>
                <w:szCs w:val="20"/>
              </w:rPr>
              <w:t>hese intended</w:t>
            </w:r>
            <w:r w:rsidR="3514F373" w:rsidRPr="78AD0B0A">
              <w:rPr>
                <w:rFonts w:ascii="Arial" w:hAnsi="Arial" w:cs="Arial"/>
                <w:i/>
                <w:iCs/>
                <w:sz w:val="20"/>
                <w:szCs w:val="20"/>
              </w:rPr>
              <w:t xml:space="preserve"> learning outcomes differ from </w:t>
            </w:r>
            <w:r w:rsidR="1539378A" w:rsidRPr="78AD0B0A">
              <w:rPr>
                <w:rFonts w:ascii="Arial" w:hAnsi="Arial" w:cs="Arial"/>
                <w:i/>
                <w:iCs/>
                <w:sz w:val="20"/>
                <w:szCs w:val="20"/>
              </w:rPr>
              <w:t>those related to knowledge</w:t>
            </w:r>
            <w:r w:rsidR="168EDE79" w:rsidRPr="78AD0B0A">
              <w:rPr>
                <w:rFonts w:ascii="Arial" w:hAnsi="Arial" w:cs="Arial"/>
                <w:i/>
                <w:iCs/>
                <w:sz w:val="20"/>
                <w:szCs w:val="20"/>
              </w:rPr>
              <w:t xml:space="preserve"> and understanding</w:t>
            </w:r>
            <w:r w:rsidR="3514F373" w:rsidRPr="78AD0B0A">
              <w:rPr>
                <w:rFonts w:ascii="Arial" w:hAnsi="Arial" w:cs="Arial"/>
                <w:i/>
                <w:iCs/>
                <w:sz w:val="20"/>
                <w:szCs w:val="20"/>
              </w:rPr>
              <w:t xml:space="preserve"> as they focus on broader subject</w:t>
            </w:r>
            <w:r w:rsidR="0A06292D" w:rsidRPr="78AD0B0A">
              <w:rPr>
                <w:rFonts w:ascii="Arial" w:hAnsi="Arial" w:cs="Arial"/>
                <w:i/>
                <w:iCs/>
                <w:sz w:val="20"/>
                <w:szCs w:val="20"/>
              </w:rPr>
              <w:t>-</w:t>
            </w:r>
            <w:r w:rsidR="3514F373" w:rsidRPr="78AD0B0A">
              <w:rPr>
                <w:rFonts w:ascii="Arial" w:hAnsi="Arial" w:cs="Arial"/>
                <w:i/>
                <w:iCs/>
                <w:sz w:val="20"/>
                <w:szCs w:val="20"/>
              </w:rPr>
              <w:t xml:space="preserve">specific skills </w:t>
            </w:r>
            <w:r w:rsidR="1ED8B1FB" w:rsidRPr="78AD0B0A">
              <w:rPr>
                <w:rFonts w:ascii="Arial" w:hAnsi="Arial" w:cs="Arial"/>
                <w:i/>
                <w:iCs/>
                <w:sz w:val="20"/>
                <w:szCs w:val="20"/>
              </w:rPr>
              <w:t>and other transferable skills and competencies (</w:t>
            </w:r>
            <w:r w:rsidR="7DE98D59" w:rsidRPr="78AD0B0A">
              <w:rPr>
                <w:rFonts w:ascii="Arial" w:hAnsi="Arial" w:cs="Arial"/>
                <w:i/>
                <w:iCs/>
                <w:sz w:val="20"/>
                <w:szCs w:val="20"/>
              </w:rPr>
              <w:t xml:space="preserve">e.g., </w:t>
            </w:r>
            <w:r w:rsidR="1ED8B1FB" w:rsidRPr="78AD0B0A">
              <w:rPr>
                <w:rFonts w:ascii="Arial" w:hAnsi="Arial" w:cs="Arial"/>
                <w:i/>
                <w:iCs/>
                <w:sz w:val="20"/>
                <w:szCs w:val="20"/>
              </w:rPr>
              <w:t>working collaboratively with peers in groupwork,</w:t>
            </w:r>
            <w:r w:rsidR="07877FBE" w:rsidRPr="78AD0B0A">
              <w:rPr>
                <w:rFonts w:ascii="Arial" w:hAnsi="Arial" w:cs="Arial"/>
                <w:i/>
                <w:iCs/>
                <w:sz w:val="20"/>
                <w:szCs w:val="20"/>
              </w:rPr>
              <w:t xml:space="preserve"> critical thinkin</w:t>
            </w:r>
            <w:r w:rsidR="540BCD90" w:rsidRPr="78AD0B0A">
              <w:rPr>
                <w:rFonts w:ascii="Arial" w:hAnsi="Arial" w:cs="Arial"/>
                <w:i/>
                <w:iCs/>
                <w:sz w:val="20"/>
                <w:szCs w:val="20"/>
              </w:rPr>
              <w:t>g, reflective skills</w:t>
            </w:r>
            <w:r w:rsidRPr="78AD0B0A">
              <w:rPr>
                <w:rFonts w:ascii="Arial" w:hAnsi="Arial" w:cs="Arial"/>
                <w:i/>
                <w:iCs/>
                <w:sz w:val="20"/>
                <w:szCs w:val="20"/>
              </w:rPr>
              <w:t xml:space="preserve"> etc</w:t>
            </w:r>
            <w:r w:rsidR="540BCD90" w:rsidRPr="78AD0B0A">
              <w:rPr>
                <w:rFonts w:ascii="Arial" w:hAnsi="Arial" w:cs="Arial"/>
                <w:i/>
                <w:iCs/>
                <w:sz w:val="20"/>
                <w:szCs w:val="20"/>
              </w:rPr>
              <w:t>)</w:t>
            </w:r>
            <w:r w:rsidR="3514F373" w:rsidRPr="78AD0B0A">
              <w:rPr>
                <w:rFonts w:ascii="Arial" w:hAnsi="Arial" w:cs="Arial"/>
                <w:i/>
                <w:iCs/>
                <w:sz w:val="20"/>
                <w:szCs w:val="20"/>
              </w:rPr>
              <w:t>.</w:t>
            </w:r>
          </w:p>
          <w:p w14:paraId="3556FD66" w14:textId="3DA6D8C9" w:rsidR="003B4557" w:rsidRPr="003B4557" w:rsidRDefault="003B4557" w:rsidP="14AF2B1F">
            <w:pPr>
              <w:jc w:val="both"/>
              <w:rPr>
                <w:rFonts w:ascii="Arial" w:hAnsi="Arial" w:cs="Arial"/>
                <w:i/>
                <w:iCs/>
                <w:sz w:val="20"/>
                <w:szCs w:val="20"/>
              </w:rPr>
            </w:pPr>
          </w:p>
        </w:tc>
      </w:tr>
      <w:tr w:rsidR="004F55C1" w14:paraId="20BD540F" w14:textId="77777777" w:rsidTr="78AD0B0A">
        <w:tc>
          <w:tcPr>
            <w:tcW w:w="10456" w:type="dxa"/>
            <w:tcBorders>
              <w:top w:val="single" w:sz="4" w:space="0" w:color="auto"/>
            </w:tcBorders>
          </w:tcPr>
          <w:p w14:paraId="126F9A32" w14:textId="77777777" w:rsidR="00EB2BA9" w:rsidRPr="00EB2BA9" w:rsidRDefault="00EB2BA9" w:rsidP="00EB2BA9">
            <w:pPr>
              <w:rPr>
                <w:b/>
                <w:bCs/>
              </w:rPr>
            </w:pPr>
            <w:r w:rsidRPr="00EB2BA9">
              <w:rPr>
                <w:b/>
                <w:bCs/>
              </w:rPr>
              <w:t xml:space="preserve">Subject-specific skills </w:t>
            </w:r>
          </w:p>
          <w:p w14:paraId="5E7B2104" w14:textId="77777777" w:rsidR="00EB2BA9" w:rsidRDefault="00EB2BA9" w:rsidP="00EB2BA9">
            <w:r w:rsidRPr="000E7895">
              <w:t>On completion of this module students will</w:t>
            </w:r>
            <w:r>
              <w:t xml:space="preserve"> be able to:</w:t>
            </w:r>
          </w:p>
          <w:p w14:paraId="34AE80C7" w14:textId="77777777" w:rsidR="00EB2BA9" w:rsidRDefault="00EB2BA9" w:rsidP="00EB2BA9">
            <w:pPr>
              <w:pStyle w:val="ListParagraph"/>
              <w:numPr>
                <w:ilvl w:val="0"/>
                <w:numId w:val="5"/>
              </w:numPr>
            </w:pPr>
            <w:r>
              <w:t>Apply developmental theories and research findings to interpret patterns of behaviour, cognition, and emotion across different stages of the lifespan.</w:t>
            </w:r>
          </w:p>
          <w:p w14:paraId="258F2278" w14:textId="77777777" w:rsidR="00EB2BA9" w:rsidRDefault="00EB2BA9" w:rsidP="00EB2BA9">
            <w:pPr>
              <w:pStyle w:val="ListParagraph"/>
              <w:numPr>
                <w:ilvl w:val="0"/>
                <w:numId w:val="5"/>
              </w:numPr>
            </w:pPr>
            <w:r>
              <w:t>Use psychological terminology accurately and appropriately when discussing developmental concepts, theories, and empirical findings.</w:t>
            </w:r>
          </w:p>
          <w:p w14:paraId="7F2A16B4" w14:textId="77777777" w:rsidR="00EB2BA9" w:rsidRDefault="00EB2BA9" w:rsidP="00EB2BA9">
            <w:pPr>
              <w:pStyle w:val="ListParagraph"/>
              <w:numPr>
                <w:ilvl w:val="0"/>
                <w:numId w:val="5"/>
              </w:numPr>
            </w:pPr>
            <w:r>
              <w:t>Critically evaluate developmental research designs and methods, demonstrating an understanding of ethical considerations and practical challenges when working with children and young people.</w:t>
            </w:r>
          </w:p>
          <w:p w14:paraId="0CB5F1AD" w14:textId="77777777" w:rsidR="00EB2BA9" w:rsidRDefault="00EB2BA9" w:rsidP="00EB2BA9">
            <w:pPr>
              <w:pStyle w:val="ListParagraph"/>
              <w:numPr>
                <w:ilvl w:val="0"/>
                <w:numId w:val="5"/>
              </w:numPr>
            </w:pPr>
            <w:r>
              <w:t>Identify, interpret, and synthesise primary research literature in developmental psychology to support evidence-based arguments.</w:t>
            </w:r>
          </w:p>
          <w:p w14:paraId="3B053E1C" w14:textId="77777777" w:rsidR="00EB2BA9" w:rsidRPr="00A943B6" w:rsidRDefault="00EB2BA9" w:rsidP="00EB2BA9">
            <w:pPr>
              <w:pStyle w:val="ListParagraph"/>
              <w:numPr>
                <w:ilvl w:val="0"/>
                <w:numId w:val="5"/>
              </w:numPr>
            </w:pPr>
            <w:r>
              <w:t>Integrate theoretical and empirical knowledge to address applied questions in developmental contexts (e.g. education, health, social policy).</w:t>
            </w:r>
          </w:p>
          <w:p w14:paraId="532C7DDB" w14:textId="77777777" w:rsidR="00EB2BA9" w:rsidRPr="00EB2BA9" w:rsidRDefault="00EB2BA9" w:rsidP="00EB2BA9">
            <w:pPr>
              <w:spacing w:before="120"/>
              <w:rPr>
                <w:b/>
                <w:bCs/>
              </w:rPr>
            </w:pPr>
            <w:r w:rsidRPr="00EB2BA9">
              <w:rPr>
                <w:b/>
                <w:bCs/>
              </w:rPr>
              <w:t>Other transferable skills and competencies</w:t>
            </w:r>
          </w:p>
          <w:p w14:paraId="6CE5118C" w14:textId="77777777" w:rsidR="00EB2BA9" w:rsidRDefault="00EB2BA9" w:rsidP="00EB2BA9">
            <w:r w:rsidRPr="000E7895">
              <w:t>On completion of this module students will</w:t>
            </w:r>
            <w:r>
              <w:t xml:space="preserve"> be able to:</w:t>
            </w:r>
          </w:p>
          <w:p w14:paraId="6B7BE19C" w14:textId="24E53F15" w:rsidR="00823233" w:rsidRPr="00735969" w:rsidRDefault="00C22782" w:rsidP="00F25D01">
            <w:pPr>
              <w:pStyle w:val="ListParagraph"/>
              <w:numPr>
                <w:ilvl w:val="0"/>
                <w:numId w:val="6"/>
              </w:numPr>
            </w:pPr>
            <w:r w:rsidRPr="00735969">
              <w:t>Demonstrate</w:t>
            </w:r>
            <w:r w:rsidR="00BE4490" w:rsidRPr="00735969">
              <w:t xml:space="preserve"> </w:t>
            </w:r>
            <w:r w:rsidR="00D81A91" w:rsidRPr="00735969">
              <w:t>enhanced</w:t>
            </w:r>
            <w:r w:rsidRPr="00735969">
              <w:t xml:space="preserve"> p</w:t>
            </w:r>
            <w:r w:rsidR="009D1B17" w:rsidRPr="00735969">
              <w:t xml:space="preserve">ractical research skills, including the handling, analysis, and interpretation of data using </w:t>
            </w:r>
            <w:r w:rsidR="005F5B4D" w:rsidRPr="00735969">
              <w:t xml:space="preserve">appropriate </w:t>
            </w:r>
            <w:r w:rsidR="009D1B17" w:rsidRPr="00735969">
              <w:t>statistical software (e.g., SPSS), and</w:t>
            </w:r>
            <w:r w:rsidR="007C55F2" w:rsidRPr="00735969">
              <w:t xml:space="preserve"> </w:t>
            </w:r>
            <w:r w:rsidR="00EF0CB6" w:rsidRPr="00735969">
              <w:t xml:space="preserve">communicate findings </w:t>
            </w:r>
            <w:r w:rsidR="00A2367B" w:rsidRPr="00735969">
              <w:t xml:space="preserve">effectively </w:t>
            </w:r>
            <w:r w:rsidR="00DE0362" w:rsidRPr="00735969">
              <w:t xml:space="preserve">in a clear and concise manner to academic audiences. </w:t>
            </w:r>
          </w:p>
          <w:p w14:paraId="2ADF23A4" w14:textId="4877FBB2" w:rsidR="00EB2BA9" w:rsidRDefault="00EB2BA9" w:rsidP="00EB2BA9">
            <w:pPr>
              <w:pStyle w:val="ListParagraph"/>
              <w:numPr>
                <w:ilvl w:val="0"/>
                <w:numId w:val="6"/>
              </w:numPr>
            </w:pPr>
            <w:r>
              <w:t>Communicate complex ideas clearly and effectively using appropriate academic conventions.</w:t>
            </w:r>
          </w:p>
          <w:p w14:paraId="4D67271D" w14:textId="77777777" w:rsidR="00EB2BA9" w:rsidRDefault="00EB2BA9" w:rsidP="00EB2BA9">
            <w:pPr>
              <w:pStyle w:val="ListParagraph"/>
              <w:numPr>
                <w:ilvl w:val="0"/>
                <w:numId w:val="6"/>
              </w:numPr>
            </w:pPr>
            <w:r>
              <w:t>Manage and synthesise information from multiple sources, demonstrating critical engagement with academic literature.</w:t>
            </w:r>
          </w:p>
          <w:p w14:paraId="095469E4" w14:textId="19FFD70C" w:rsidR="00EB2BA9" w:rsidRDefault="00EB2BA9" w:rsidP="00EB2BA9">
            <w:pPr>
              <w:pStyle w:val="ListParagraph"/>
              <w:numPr>
                <w:ilvl w:val="0"/>
                <w:numId w:val="6"/>
              </w:numPr>
            </w:pPr>
            <w:r>
              <w:t xml:space="preserve">Work independently </w:t>
            </w:r>
            <w:r w:rsidR="00823233">
              <w:t xml:space="preserve">to </w:t>
            </w:r>
            <w:r>
              <w:t>solve problems and complete set tasks, including adhering to deadlines and academic standards.</w:t>
            </w:r>
          </w:p>
          <w:p w14:paraId="066F07F4" w14:textId="77777777" w:rsidR="00EB2BA9" w:rsidRDefault="00EB2BA9" w:rsidP="00EB2BA9">
            <w:pPr>
              <w:pStyle w:val="ListParagraph"/>
              <w:numPr>
                <w:ilvl w:val="0"/>
                <w:numId w:val="6"/>
              </w:numPr>
            </w:pPr>
            <w:r>
              <w:t>Develop skills in critical thinking and evidence-based reasoning, applicable to both academic study and professional contexts.</w:t>
            </w:r>
          </w:p>
          <w:p w14:paraId="6C90D0FD" w14:textId="77777777" w:rsidR="00EB2BA9" w:rsidRPr="007E4CD4" w:rsidRDefault="00EB2BA9" w:rsidP="00EB2BA9">
            <w:pPr>
              <w:pStyle w:val="ListParagraph"/>
              <w:numPr>
                <w:ilvl w:val="0"/>
                <w:numId w:val="6"/>
              </w:numPr>
            </w:pPr>
            <w:r>
              <w:t>Reflect on their own learning, identifying strengths and areas for development to support continued academic and professional growth.</w:t>
            </w:r>
          </w:p>
          <w:p w14:paraId="4C457C45" w14:textId="4CBA65B7" w:rsidR="00AA3228" w:rsidRPr="00AA3228" w:rsidRDefault="00AA3228" w:rsidP="00AA3228"/>
        </w:tc>
      </w:tr>
    </w:tbl>
    <w:p w14:paraId="2003300C"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56"/>
      </w:tblGrid>
      <w:tr w:rsidR="00816BD2" w:rsidRPr="008C7A24" w14:paraId="71BF9AE6" w14:textId="77777777" w:rsidTr="5DA6C777">
        <w:tc>
          <w:tcPr>
            <w:tcW w:w="10456" w:type="dxa"/>
            <w:tcBorders>
              <w:top w:val="nil"/>
              <w:left w:val="nil"/>
              <w:bottom w:val="single" w:sz="4" w:space="0" w:color="auto"/>
              <w:right w:val="nil"/>
            </w:tcBorders>
          </w:tcPr>
          <w:p w14:paraId="653E1C26" w14:textId="77777777" w:rsidR="00816BD2" w:rsidRDefault="00816BD2">
            <w:pPr>
              <w:rPr>
                <w:b/>
                <w:bCs/>
              </w:rPr>
            </w:pPr>
            <w:r w:rsidRPr="14AF2B1F">
              <w:rPr>
                <w:b/>
                <w:bCs/>
              </w:rPr>
              <w:t>Content</w:t>
            </w:r>
            <w:r>
              <w:rPr>
                <w:b/>
                <w:bCs/>
              </w:rPr>
              <w:t>/Syllabus</w:t>
            </w:r>
          </w:p>
          <w:p w14:paraId="1ACAD0F9" w14:textId="6843F1B1" w:rsidR="00816BD2" w:rsidRPr="008C7A24" w:rsidRDefault="64AB9598" w:rsidP="5DA6C777">
            <w:pPr>
              <w:rPr>
                <w:i/>
                <w:iCs/>
              </w:rPr>
            </w:pPr>
            <w:r w:rsidRPr="5DA6C777">
              <w:rPr>
                <w:i/>
                <w:iCs/>
              </w:rPr>
              <w:t>Th</w:t>
            </w:r>
            <w:r w:rsidR="19D01152" w:rsidRPr="5DA6C777">
              <w:rPr>
                <w:i/>
                <w:iCs/>
              </w:rPr>
              <w:t xml:space="preserve">ese numbered points </w:t>
            </w:r>
            <w:r w:rsidRPr="5DA6C777">
              <w:rPr>
                <w:i/>
                <w:iCs/>
              </w:rPr>
              <w:t xml:space="preserve">summarise </w:t>
            </w:r>
            <w:r w:rsidR="50712DF7" w:rsidRPr="5DA6C777">
              <w:rPr>
                <w:i/>
                <w:iCs/>
              </w:rPr>
              <w:t xml:space="preserve">briefly </w:t>
            </w:r>
            <w:r w:rsidRPr="5DA6C777">
              <w:rPr>
                <w:i/>
                <w:iCs/>
              </w:rPr>
              <w:t xml:space="preserve">the planned content/syllabus of the module. </w:t>
            </w:r>
          </w:p>
        </w:tc>
      </w:tr>
      <w:tr w:rsidR="00816BD2" w14:paraId="4655E507" w14:textId="77777777" w:rsidTr="5DA6C777">
        <w:tc>
          <w:tcPr>
            <w:tcW w:w="10456" w:type="dxa"/>
            <w:tcBorders>
              <w:top w:val="single" w:sz="4" w:space="0" w:color="auto"/>
            </w:tcBorders>
          </w:tcPr>
          <w:p w14:paraId="1FAAB1B2" w14:textId="1B4113BF" w:rsidR="00816BD2" w:rsidRDefault="00837D1D" w:rsidP="007D4320">
            <w:pPr>
              <w:pStyle w:val="ListParagraph"/>
              <w:numPr>
                <w:ilvl w:val="0"/>
                <w:numId w:val="7"/>
              </w:numPr>
              <w:spacing w:before="120"/>
              <w:ind w:left="714" w:hanging="357"/>
            </w:pPr>
            <w:r>
              <w:t>Introduction to Developmental Psychology</w:t>
            </w:r>
          </w:p>
          <w:p w14:paraId="4C10735C" w14:textId="2E6F862B" w:rsidR="00DC7219" w:rsidRDefault="00DC7219" w:rsidP="007D4320">
            <w:pPr>
              <w:pStyle w:val="ListParagraph"/>
              <w:numPr>
                <w:ilvl w:val="0"/>
                <w:numId w:val="7"/>
              </w:numPr>
            </w:pPr>
            <w:r>
              <w:t>Development of infant perception</w:t>
            </w:r>
          </w:p>
          <w:p w14:paraId="10B5F897" w14:textId="5287E51C" w:rsidR="00DC7219" w:rsidRDefault="00DC7219" w:rsidP="007D4320">
            <w:pPr>
              <w:pStyle w:val="ListParagraph"/>
              <w:numPr>
                <w:ilvl w:val="0"/>
                <w:numId w:val="7"/>
              </w:numPr>
            </w:pPr>
            <w:r>
              <w:t>Social learning in childhood</w:t>
            </w:r>
          </w:p>
          <w:p w14:paraId="75C17720" w14:textId="23B8A822" w:rsidR="00DC7219" w:rsidRDefault="00DC7219" w:rsidP="007D4320">
            <w:pPr>
              <w:pStyle w:val="ListParagraph"/>
              <w:numPr>
                <w:ilvl w:val="0"/>
                <w:numId w:val="7"/>
              </w:numPr>
            </w:pPr>
            <w:r>
              <w:t>Reasoning skills development</w:t>
            </w:r>
          </w:p>
          <w:p w14:paraId="4FE859BC" w14:textId="0701CD88" w:rsidR="00DC7219" w:rsidRDefault="00DC7219" w:rsidP="007D4320">
            <w:pPr>
              <w:pStyle w:val="ListParagraph"/>
              <w:numPr>
                <w:ilvl w:val="0"/>
                <w:numId w:val="7"/>
              </w:numPr>
            </w:pPr>
            <w:r>
              <w:t>Executive functioning</w:t>
            </w:r>
          </w:p>
          <w:p w14:paraId="285DD839" w14:textId="7EE344C1" w:rsidR="00DC7219" w:rsidRDefault="00DC7219" w:rsidP="007D4320">
            <w:pPr>
              <w:pStyle w:val="ListParagraph"/>
              <w:numPr>
                <w:ilvl w:val="0"/>
                <w:numId w:val="7"/>
              </w:numPr>
            </w:pPr>
            <w:r>
              <w:t>Adolescent development</w:t>
            </w:r>
          </w:p>
          <w:p w14:paraId="58DA8B58" w14:textId="2ADD68CD" w:rsidR="00DC7219" w:rsidRDefault="00DC7219" w:rsidP="007D4320">
            <w:pPr>
              <w:pStyle w:val="ListParagraph"/>
              <w:numPr>
                <w:ilvl w:val="0"/>
                <w:numId w:val="7"/>
              </w:numPr>
            </w:pPr>
            <w:r>
              <w:t>Culture and development</w:t>
            </w:r>
          </w:p>
          <w:p w14:paraId="22E7B266" w14:textId="08CC22DF" w:rsidR="00DC7219" w:rsidRDefault="00DC7219" w:rsidP="007D4320">
            <w:pPr>
              <w:pStyle w:val="ListParagraph"/>
              <w:numPr>
                <w:ilvl w:val="0"/>
                <w:numId w:val="7"/>
              </w:numPr>
            </w:pPr>
            <w:r>
              <w:t>Cognitive ageing</w:t>
            </w:r>
          </w:p>
          <w:p w14:paraId="4D7053B2" w14:textId="33C8F8DF" w:rsidR="00DC7219" w:rsidRDefault="00DC7219" w:rsidP="007D4320">
            <w:pPr>
              <w:pStyle w:val="ListParagraph"/>
              <w:numPr>
                <w:ilvl w:val="0"/>
                <w:numId w:val="7"/>
              </w:numPr>
            </w:pPr>
            <w:r>
              <w:t>Atypical development</w:t>
            </w:r>
          </w:p>
          <w:p w14:paraId="6744DC65" w14:textId="47261782" w:rsidR="00DC7219" w:rsidRPr="00157626" w:rsidRDefault="00DC7219" w:rsidP="007D4320">
            <w:pPr>
              <w:pStyle w:val="ListParagraph"/>
              <w:numPr>
                <w:ilvl w:val="0"/>
                <w:numId w:val="7"/>
              </w:numPr>
            </w:pPr>
            <w:r>
              <w:t>Development of learning</w:t>
            </w:r>
          </w:p>
          <w:p w14:paraId="0F36DA00" w14:textId="77777777" w:rsidR="00816BD2" w:rsidRDefault="00816BD2">
            <w:pPr>
              <w:rPr>
                <w:b/>
                <w:bCs/>
                <w:i/>
                <w:iCs/>
              </w:rPr>
            </w:pPr>
          </w:p>
        </w:tc>
      </w:tr>
    </w:tbl>
    <w:p w14:paraId="751C76E2" w14:textId="77777777" w:rsidR="001A1218" w:rsidRDefault="001A1218">
      <w:r>
        <w:br w:type="page"/>
      </w:r>
    </w:p>
    <w:tbl>
      <w:tblPr>
        <w:tblStyle w:val="TableGrid"/>
        <w:tblW w:w="0" w:type="auto"/>
        <w:tblInd w:w="-5" w:type="dxa"/>
        <w:tblLook w:val="04A0" w:firstRow="1" w:lastRow="0" w:firstColumn="1" w:lastColumn="0" w:noHBand="0" w:noVBand="1"/>
      </w:tblPr>
      <w:tblGrid>
        <w:gridCol w:w="10456"/>
      </w:tblGrid>
      <w:tr w:rsidR="003B4557" w14:paraId="68F6766A" w14:textId="77777777" w:rsidTr="5DA6C777">
        <w:trPr>
          <w:trHeight w:val="300"/>
        </w:trPr>
        <w:tc>
          <w:tcPr>
            <w:tcW w:w="10456" w:type="dxa"/>
            <w:tcBorders>
              <w:top w:val="nil"/>
              <w:left w:val="nil"/>
              <w:bottom w:val="single" w:sz="4" w:space="0" w:color="auto"/>
              <w:right w:val="nil"/>
            </w:tcBorders>
          </w:tcPr>
          <w:p w14:paraId="463FF6FA" w14:textId="1E3512BC" w:rsidR="00816BD2" w:rsidRDefault="00816BD2" w:rsidP="003B4557">
            <w:pPr>
              <w:rPr>
                <w:b/>
                <w:bCs/>
              </w:rPr>
            </w:pPr>
          </w:p>
          <w:p w14:paraId="582D9D40" w14:textId="726FCE08" w:rsidR="003B4557" w:rsidRPr="003B4557" w:rsidRDefault="003B4557" w:rsidP="003B4557">
            <w:pPr>
              <w:rPr>
                <w:b/>
                <w:bCs/>
              </w:rPr>
            </w:pPr>
            <w:r>
              <w:rPr>
                <w:b/>
                <w:bCs/>
              </w:rPr>
              <w:t>Teaching, Learning &amp; Assessment Methods</w:t>
            </w:r>
          </w:p>
        </w:tc>
      </w:tr>
      <w:tr w:rsidR="003B4557" w14:paraId="2E440365" w14:textId="77777777" w:rsidTr="5DA6C777">
        <w:trPr>
          <w:trHeight w:val="300"/>
        </w:trPr>
        <w:tc>
          <w:tcPr>
            <w:tcW w:w="10456" w:type="dxa"/>
            <w:tcBorders>
              <w:top w:val="single" w:sz="4" w:space="0" w:color="auto"/>
              <w:bottom w:val="single" w:sz="4" w:space="0" w:color="auto"/>
            </w:tcBorders>
          </w:tcPr>
          <w:p w14:paraId="5229BC5D" w14:textId="6FB79396" w:rsidR="003B4557" w:rsidRDefault="003B4557" w:rsidP="00A7244C">
            <w:pPr>
              <w:rPr>
                <w:b/>
                <w:bCs/>
                <w:i/>
                <w:iCs/>
              </w:rPr>
            </w:pPr>
            <w:r>
              <w:rPr>
                <w:b/>
                <w:bCs/>
                <w:i/>
                <w:iCs/>
              </w:rPr>
              <w:t>Methods of Teaching</w:t>
            </w:r>
          </w:p>
          <w:p w14:paraId="6EA662D2" w14:textId="41EDA34E" w:rsidR="003B4557" w:rsidRPr="003B4557" w:rsidRDefault="7C6B42C7" w:rsidP="6F22730D">
            <w:pPr>
              <w:rPr>
                <w:i/>
                <w:iCs/>
              </w:rPr>
            </w:pPr>
            <w:r w:rsidRPr="6F22730D">
              <w:rPr>
                <w:i/>
                <w:iCs/>
              </w:rPr>
              <w:t>This</w:t>
            </w:r>
            <w:r w:rsidR="00C94485" w:rsidRPr="6F22730D">
              <w:rPr>
                <w:i/>
                <w:iCs/>
              </w:rPr>
              <w:t xml:space="preserve"> is</w:t>
            </w:r>
            <w:r w:rsidR="4EB6B2F7" w:rsidRPr="6F22730D">
              <w:rPr>
                <w:i/>
                <w:iCs/>
              </w:rPr>
              <w:t xml:space="preserve"> a short statement regarding the methods of learning and teaching e.g. lectures, </w:t>
            </w:r>
            <w:r w:rsidR="7622321D" w:rsidRPr="6F22730D">
              <w:rPr>
                <w:i/>
                <w:iCs/>
              </w:rPr>
              <w:t xml:space="preserve">tutorials/seminars, workshops, </w:t>
            </w:r>
            <w:r w:rsidR="4EB6B2F7" w:rsidRPr="6F22730D">
              <w:rPr>
                <w:i/>
                <w:iCs/>
              </w:rPr>
              <w:t>group work</w:t>
            </w:r>
            <w:r w:rsidR="0ED7650E" w:rsidRPr="6F22730D">
              <w:rPr>
                <w:i/>
                <w:iCs/>
              </w:rPr>
              <w:t>, independent learning</w:t>
            </w:r>
            <w:r w:rsidR="4EB6B2F7" w:rsidRPr="6F22730D">
              <w:rPr>
                <w:i/>
                <w:iCs/>
              </w:rPr>
              <w:t xml:space="preserve"> etc.</w:t>
            </w:r>
            <w:r w:rsidR="37D23974" w:rsidRPr="6F22730D">
              <w:rPr>
                <w:i/>
                <w:iCs/>
              </w:rPr>
              <w:t xml:space="preserve"> </w:t>
            </w:r>
            <w:r w:rsidR="0CB7395A" w:rsidRPr="6F22730D">
              <w:rPr>
                <w:i/>
                <w:iCs/>
              </w:rPr>
              <w:t>T</w:t>
            </w:r>
            <w:r w:rsidR="3A9D6EA0" w:rsidRPr="6F22730D">
              <w:rPr>
                <w:i/>
                <w:iCs/>
              </w:rPr>
              <w:t>he</w:t>
            </w:r>
            <w:r w:rsidR="37D23974" w:rsidRPr="6F22730D">
              <w:rPr>
                <w:i/>
                <w:iCs/>
              </w:rPr>
              <w:t xml:space="preserve"> hours associated with each activity</w:t>
            </w:r>
            <w:r w:rsidR="00135D42" w:rsidRPr="6F22730D">
              <w:rPr>
                <w:i/>
                <w:iCs/>
              </w:rPr>
              <w:t xml:space="preserve"> are noted</w:t>
            </w:r>
            <w:r w:rsidR="00A7133B">
              <w:rPr>
                <w:i/>
                <w:iCs/>
              </w:rPr>
              <w:t>, as well a</w:t>
            </w:r>
            <w:r w:rsidR="002F2DEC">
              <w:rPr>
                <w:i/>
                <w:iCs/>
              </w:rPr>
              <w:t>s</w:t>
            </w:r>
            <w:r w:rsidR="009C6064">
              <w:rPr>
                <w:i/>
                <w:iCs/>
              </w:rPr>
              <w:t xml:space="preserve"> how these hours are distributed across the semester(s)</w:t>
            </w:r>
            <w:r w:rsidR="37D23974" w:rsidRPr="6F22730D">
              <w:rPr>
                <w:i/>
                <w:iCs/>
              </w:rPr>
              <w:t>.</w:t>
            </w:r>
          </w:p>
          <w:p w14:paraId="326345DC" w14:textId="71A4F19D" w:rsidR="67921F4A" w:rsidRDefault="67921F4A" w:rsidP="67921F4A">
            <w:pPr>
              <w:rPr>
                <w:i/>
                <w:iCs/>
              </w:rPr>
            </w:pPr>
          </w:p>
          <w:p w14:paraId="05B93C1E" w14:textId="674E6DB6" w:rsidR="003B4557" w:rsidRPr="00874A9F" w:rsidRDefault="00874A9F" w:rsidP="00874A9F">
            <w:pPr>
              <w:spacing w:after="120"/>
              <w:rPr>
                <w:b/>
                <w:bCs/>
              </w:rPr>
            </w:pPr>
            <w:r w:rsidRPr="00874A9F">
              <w:t>Learning is delivered through lectures</w:t>
            </w:r>
            <w:r w:rsidR="00A60570">
              <w:t xml:space="preserve"> (22 hours)</w:t>
            </w:r>
            <w:r w:rsidRPr="00874A9F">
              <w:t>, optional assessment-support drop-in</w:t>
            </w:r>
            <w:r w:rsidR="00A60570">
              <w:t xml:space="preserve"> sessions (2 hours)</w:t>
            </w:r>
            <w:r w:rsidRPr="00874A9F">
              <w:t>, and independent study</w:t>
            </w:r>
            <w:r w:rsidR="00A60570">
              <w:t xml:space="preserve"> (178 hours)</w:t>
            </w:r>
            <w:r w:rsidRPr="00874A9F">
              <w:t>. Teaching is concentrated within a single semester. Students engage with core concepts in lectures, use the optional drop-in</w:t>
            </w:r>
            <w:r w:rsidR="009C45D0">
              <w:t xml:space="preserve"> session</w:t>
            </w:r>
            <w:r w:rsidRPr="00874A9F">
              <w:t>s to clarify expectations for the poster assessment and data analysis, and undertake substantial independent study (reading, poster preparation, analysis, and exam revision) to consolidate understanding and meet the intended learning outcomes.</w:t>
            </w:r>
          </w:p>
        </w:tc>
      </w:tr>
      <w:tr w:rsidR="003B4557" w14:paraId="607A9EE8" w14:textId="77777777" w:rsidTr="5DA6C777">
        <w:trPr>
          <w:trHeight w:val="300"/>
        </w:trPr>
        <w:tc>
          <w:tcPr>
            <w:tcW w:w="10456" w:type="dxa"/>
            <w:tcBorders>
              <w:top w:val="single" w:sz="4" w:space="0" w:color="auto"/>
              <w:bottom w:val="single" w:sz="4" w:space="0" w:color="auto"/>
            </w:tcBorders>
          </w:tcPr>
          <w:p w14:paraId="20CCC2BD" w14:textId="77777777" w:rsidR="003B4557" w:rsidRDefault="4313BD4E" w:rsidP="14AF2B1F">
            <w:pPr>
              <w:rPr>
                <w:b/>
                <w:bCs/>
                <w:i/>
                <w:iCs/>
              </w:rPr>
            </w:pPr>
            <w:r w:rsidRPr="14AF2B1F">
              <w:rPr>
                <w:b/>
                <w:bCs/>
                <w:i/>
                <w:iCs/>
              </w:rPr>
              <w:t>Assessment &amp; Feedback</w:t>
            </w:r>
          </w:p>
          <w:p w14:paraId="05C313C5" w14:textId="4A81CA8F" w:rsidR="003B4557" w:rsidRDefault="484CBDD4" w:rsidP="5DA6C777">
            <w:pPr>
              <w:rPr>
                <w:i/>
                <w:iCs/>
              </w:rPr>
            </w:pPr>
            <w:r w:rsidRPr="5DA6C777">
              <w:rPr>
                <w:i/>
                <w:iCs/>
              </w:rPr>
              <w:t>Please specify the assessment(s)</w:t>
            </w:r>
            <w:r w:rsidR="6D8F109A" w:rsidRPr="5DA6C777">
              <w:rPr>
                <w:i/>
                <w:iCs/>
              </w:rPr>
              <w:t xml:space="preserve"> for the module. Assessments </w:t>
            </w:r>
            <w:r w:rsidR="739F4B56" w:rsidRPr="5DA6C777">
              <w:rPr>
                <w:i/>
                <w:iCs/>
              </w:rPr>
              <w:t>are</w:t>
            </w:r>
            <w:r w:rsidR="6D8F109A" w:rsidRPr="5DA6C777">
              <w:rPr>
                <w:i/>
                <w:iCs/>
              </w:rPr>
              <w:t xml:space="preserve"> designed to support student attainment</w:t>
            </w:r>
            <w:r w:rsidR="1B12394B" w:rsidRPr="5DA6C777">
              <w:rPr>
                <w:i/>
                <w:iCs/>
              </w:rPr>
              <w:t>,</w:t>
            </w:r>
            <w:r w:rsidR="6D8F109A" w:rsidRPr="5DA6C777">
              <w:rPr>
                <w:i/>
                <w:iCs/>
              </w:rPr>
              <w:t xml:space="preserve"> </w:t>
            </w:r>
            <w:r w:rsidR="64D1C9EF" w:rsidRPr="5DA6C777">
              <w:rPr>
                <w:i/>
                <w:iCs/>
              </w:rPr>
              <w:t>and demonstration of attainment</w:t>
            </w:r>
            <w:r w:rsidR="2D8C5347" w:rsidRPr="5DA6C777">
              <w:rPr>
                <w:i/>
                <w:iCs/>
              </w:rPr>
              <w:t>,</w:t>
            </w:r>
            <w:r w:rsidR="64D1C9EF" w:rsidRPr="5DA6C777">
              <w:rPr>
                <w:i/>
                <w:iCs/>
              </w:rPr>
              <w:t xml:space="preserve"> </w:t>
            </w:r>
            <w:r w:rsidR="6D8F109A" w:rsidRPr="5DA6C777">
              <w:rPr>
                <w:i/>
                <w:iCs/>
              </w:rPr>
              <w:t>of</w:t>
            </w:r>
            <w:r w:rsidR="34B49E82" w:rsidRPr="5DA6C777">
              <w:rPr>
                <w:i/>
                <w:iCs/>
              </w:rPr>
              <w:t xml:space="preserve"> all</w:t>
            </w:r>
            <w:r w:rsidR="6D8F109A" w:rsidRPr="5DA6C777">
              <w:rPr>
                <w:i/>
                <w:iCs/>
              </w:rPr>
              <w:t xml:space="preserve"> the </w:t>
            </w:r>
            <w:r w:rsidR="05FCBD3B" w:rsidRPr="5DA6C777">
              <w:rPr>
                <w:i/>
                <w:iCs/>
              </w:rPr>
              <w:t xml:space="preserve">stated </w:t>
            </w:r>
            <w:r w:rsidR="62A7ABEC" w:rsidRPr="5DA6C777">
              <w:rPr>
                <w:i/>
                <w:iCs/>
              </w:rPr>
              <w:t xml:space="preserve">intended learning outcomes </w:t>
            </w:r>
            <w:r w:rsidR="6D8F109A" w:rsidRPr="5DA6C777">
              <w:rPr>
                <w:i/>
                <w:iCs/>
              </w:rPr>
              <w:t xml:space="preserve">for the module. It </w:t>
            </w:r>
            <w:r w:rsidR="24611FD5" w:rsidRPr="5DA6C777">
              <w:rPr>
                <w:i/>
                <w:iCs/>
              </w:rPr>
              <w:t>is noted here</w:t>
            </w:r>
            <w:r w:rsidR="6D8F109A" w:rsidRPr="5DA6C777">
              <w:rPr>
                <w:i/>
                <w:iCs/>
              </w:rPr>
              <w:t xml:space="preserve"> </w:t>
            </w:r>
            <w:r w:rsidR="573DD69A" w:rsidRPr="5DA6C777">
              <w:rPr>
                <w:i/>
                <w:iCs/>
              </w:rPr>
              <w:t xml:space="preserve">whether </w:t>
            </w:r>
            <w:r w:rsidR="6D8F109A" w:rsidRPr="5DA6C777">
              <w:rPr>
                <w:i/>
                <w:iCs/>
              </w:rPr>
              <w:t>all elements are required to be passed</w:t>
            </w:r>
            <w:r w:rsidR="188D6249" w:rsidRPr="5DA6C777">
              <w:rPr>
                <w:i/>
                <w:iCs/>
              </w:rPr>
              <w:t>,</w:t>
            </w:r>
            <w:r w:rsidR="6D8F109A" w:rsidRPr="5DA6C777">
              <w:rPr>
                <w:i/>
                <w:iCs/>
              </w:rPr>
              <w:t xml:space="preserve"> or a pass overall is sufficient.</w:t>
            </w:r>
          </w:p>
          <w:p w14:paraId="1CF85A1A" w14:textId="7305ED1E" w:rsidR="005F53DB" w:rsidRPr="005F53DB" w:rsidRDefault="005F53DB" w:rsidP="14AF2B1F">
            <w:pPr>
              <w:rPr>
                <w:i/>
                <w:iCs/>
              </w:rPr>
            </w:pPr>
          </w:p>
          <w:tbl>
            <w:tblPr>
              <w:tblStyle w:val="TableGrid"/>
              <w:tblW w:w="0" w:type="auto"/>
              <w:tblLook w:val="04A0" w:firstRow="1" w:lastRow="0" w:firstColumn="1" w:lastColumn="0" w:noHBand="0" w:noVBand="1"/>
            </w:tblPr>
            <w:tblGrid>
              <w:gridCol w:w="1705"/>
              <w:gridCol w:w="1705"/>
              <w:gridCol w:w="1705"/>
              <w:gridCol w:w="1705"/>
              <w:gridCol w:w="1705"/>
              <w:gridCol w:w="1705"/>
            </w:tblGrid>
            <w:tr w:rsidR="005F53DB" w14:paraId="760B5F40" w14:textId="77777777" w:rsidTr="67921F4A">
              <w:trPr>
                <w:trHeight w:val="300"/>
              </w:trPr>
              <w:tc>
                <w:tcPr>
                  <w:tcW w:w="1705" w:type="dxa"/>
                </w:tcPr>
                <w:p w14:paraId="5C43D1C1" w14:textId="4D7E16FF" w:rsidR="005F53DB" w:rsidRDefault="005F53DB" w:rsidP="00A7244C">
                  <w:pPr>
                    <w:rPr>
                      <w:b/>
                      <w:bCs/>
                      <w:i/>
                      <w:iCs/>
                    </w:rPr>
                  </w:pPr>
                  <w:r>
                    <w:rPr>
                      <w:b/>
                      <w:bCs/>
                      <w:i/>
                      <w:iCs/>
                    </w:rPr>
                    <w:t>Assessment Type</w:t>
                  </w:r>
                </w:p>
              </w:tc>
              <w:tc>
                <w:tcPr>
                  <w:tcW w:w="1705" w:type="dxa"/>
                </w:tcPr>
                <w:p w14:paraId="30D2B846" w14:textId="510549F9" w:rsidR="005F53DB" w:rsidRDefault="005F53DB" w:rsidP="00A7244C">
                  <w:pPr>
                    <w:rPr>
                      <w:b/>
                      <w:bCs/>
                      <w:i/>
                      <w:iCs/>
                    </w:rPr>
                  </w:pPr>
                  <w:r>
                    <w:rPr>
                      <w:b/>
                      <w:bCs/>
                      <w:i/>
                      <w:iCs/>
                    </w:rPr>
                    <w:t>Assessment Description</w:t>
                  </w:r>
                </w:p>
              </w:tc>
              <w:tc>
                <w:tcPr>
                  <w:tcW w:w="1705" w:type="dxa"/>
                </w:tcPr>
                <w:p w14:paraId="1EF42322" w14:textId="13F27934" w:rsidR="005F53DB" w:rsidRDefault="005F53DB" w:rsidP="00A7244C">
                  <w:pPr>
                    <w:rPr>
                      <w:b/>
                      <w:bCs/>
                      <w:i/>
                      <w:iCs/>
                    </w:rPr>
                  </w:pPr>
                  <w:r>
                    <w:rPr>
                      <w:b/>
                      <w:bCs/>
                      <w:i/>
                      <w:iCs/>
                    </w:rPr>
                    <w:t>Weighting</w:t>
                  </w:r>
                </w:p>
              </w:tc>
              <w:tc>
                <w:tcPr>
                  <w:tcW w:w="1705" w:type="dxa"/>
                </w:tcPr>
                <w:p w14:paraId="16F490B1" w14:textId="470048A5" w:rsidR="005F53DB" w:rsidRDefault="1DD16B81" w:rsidP="67921F4A">
                  <w:pPr>
                    <w:rPr>
                      <w:b/>
                      <w:bCs/>
                      <w:i/>
                      <w:iCs/>
                    </w:rPr>
                  </w:pPr>
                  <w:r w:rsidRPr="67921F4A">
                    <w:rPr>
                      <w:b/>
                      <w:bCs/>
                      <w:i/>
                      <w:iCs/>
                    </w:rPr>
                    <w:t xml:space="preserve">Alignment with </w:t>
                  </w:r>
                  <w:r w:rsidR="597DBC97" w:rsidRPr="67921F4A">
                    <w:rPr>
                      <w:b/>
                      <w:bCs/>
                      <w:i/>
                      <w:iCs/>
                    </w:rPr>
                    <w:t>I</w:t>
                  </w:r>
                  <w:r w:rsidRPr="67921F4A">
                    <w:rPr>
                      <w:b/>
                      <w:bCs/>
                      <w:i/>
                      <w:iCs/>
                    </w:rPr>
                    <w:t>LO</w:t>
                  </w:r>
                </w:p>
              </w:tc>
              <w:tc>
                <w:tcPr>
                  <w:tcW w:w="1705" w:type="dxa"/>
                </w:tcPr>
                <w:p w14:paraId="3F5F98C3" w14:textId="58C1461C" w:rsidR="005F53DB" w:rsidRDefault="00C2729C" w:rsidP="00A7244C">
                  <w:pPr>
                    <w:rPr>
                      <w:b/>
                      <w:bCs/>
                      <w:i/>
                      <w:iCs/>
                    </w:rPr>
                  </w:pPr>
                  <w:r>
                    <w:rPr>
                      <w:b/>
                      <w:bCs/>
                      <w:i/>
                      <w:iCs/>
                    </w:rPr>
                    <w:t xml:space="preserve">Timing of </w:t>
                  </w:r>
                  <w:r w:rsidR="005F53DB">
                    <w:rPr>
                      <w:b/>
                      <w:bCs/>
                      <w:i/>
                      <w:iCs/>
                    </w:rPr>
                    <w:t>Submission</w:t>
                  </w:r>
                </w:p>
              </w:tc>
              <w:tc>
                <w:tcPr>
                  <w:tcW w:w="1705" w:type="dxa"/>
                </w:tcPr>
                <w:p w14:paraId="51744F19" w14:textId="3697B3C2" w:rsidR="005F53DB" w:rsidRDefault="00CC38EC" w:rsidP="67921F4A">
                  <w:pPr>
                    <w:rPr>
                      <w:b/>
                      <w:bCs/>
                      <w:i/>
                      <w:iCs/>
                    </w:rPr>
                  </w:pPr>
                  <w:r>
                    <w:rPr>
                      <w:b/>
                      <w:bCs/>
                      <w:i/>
                      <w:iCs/>
                    </w:rPr>
                    <w:t xml:space="preserve">Nature of </w:t>
                  </w:r>
                  <w:r w:rsidR="1DD16B81" w:rsidRPr="67921F4A">
                    <w:rPr>
                      <w:b/>
                      <w:bCs/>
                      <w:i/>
                      <w:iCs/>
                    </w:rPr>
                    <w:t xml:space="preserve">Feedback </w:t>
                  </w:r>
                </w:p>
              </w:tc>
            </w:tr>
            <w:tr w:rsidR="005F53DB" w14:paraId="5B5DEBD1" w14:textId="77777777" w:rsidTr="67921F4A">
              <w:trPr>
                <w:trHeight w:val="300"/>
              </w:trPr>
              <w:tc>
                <w:tcPr>
                  <w:tcW w:w="1705" w:type="dxa"/>
                </w:tcPr>
                <w:p w14:paraId="2D520D0B" w14:textId="2AA4DEB1" w:rsidR="005F53DB" w:rsidRPr="000A71CF" w:rsidRDefault="00A751ED" w:rsidP="00A7244C">
                  <w:r>
                    <w:t>Coursework</w:t>
                  </w:r>
                </w:p>
              </w:tc>
              <w:tc>
                <w:tcPr>
                  <w:tcW w:w="1705" w:type="dxa"/>
                </w:tcPr>
                <w:p w14:paraId="3FCB1CF6" w14:textId="0D0B7A63" w:rsidR="005F53DB" w:rsidRPr="000A71CF" w:rsidRDefault="008368CF" w:rsidP="00A7244C">
                  <w:r>
                    <w:t xml:space="preserve">Students are provided with a dataset and must generate hypotheses, analyse data and </w:t>
                  </w:r>
                  <w:r w:rsidR="00E6524C">
                    <w:t>produce</w:t>
                  </w:r>
                  <w:r>
                    <w:t xml:space="preserve"> a research poster</w:t>
                  </w:r>
                  <w:r w:rsidR="00E6524C">
                    <w:t xml:space="preserve"> summarising the study.</w:t>
                  </w:r>
                </w:p>
              </w:tc>
              <w:tc>
                <w:tcPr>
                  <w:tcW w:w="1705" w:type="dxa"/>
                </w:tcPr>
                <w:p w14:paraId="6E22EB85" w14:textId="6E172A46" w:rsidR="005F53DB" w:rsidRPr="001A1218" w:rsidRDefault="00AE362B" w:rsidP="00A7244C">
                  <w:r w:rsidRPr="001A1218">
                    <w:t>3</w:t>
                  </w:r>
                  <w:r w:rsidR="000A71CF" w:rsidRPr="001A1218">
                    <w:t>0%</w:t>
                  </w:r>
                </w:p>
              </w:tc>
              <w:tc>
                <w:tcPr>
                  <w:tcW w:w="1705" w:type="dxa"/>
                </w:tcPr>
                <w:p w14:paraId="3A11E63B" w14:textId="229C8B6B" w:rsidR="005F53DB" w:rsidRDefault="00F2131C" w:rsidP="00A7244C">
                  <w:r>
                    <w:t xml:space="preserve">Knowledge and understanding </w:t>
                  </w:r>
                  <w:r w:rsidR="00E536D0">
                    <w:t>1</w:t>
                  </w:r>
                  <w:r w:rsidR="00002122">
                    <w:t xml:space="preserve">, </w:t>
                  </w:r>
                  <w:r w:rsidR="00E536D0">
                    <w:t>3</w:t>
                  </w:r>
                  <w:r w:rsidR="00002122">
                    <w:t xml:space="preserve">, </w:t>
                  </w:r>
                  <w:r w:rsidR="00E536D0">
                    <w:t>4</w:t>
                  </w:r>
                  <w:r w:rsidR="00002122">
                    <w:t xml:space="preserve">, </w:t>
                  </w:r>
                  <w:r w:rsidR="00E536D0">
                    <w:t>5</w:t>
                  </w:r>
                </w:p>
                <w:p w14:paraId="5FC2CE9D" w14:textId="77777777" w:rsidR="00F2131C" w:rsidRDefault="00F2131C" w:rsidP="00A7244C"/>
                <w:p w14:paraId="3FCC9E2D" w14:textId="77777777" w:rsidR="00240FAF" w:rsidRDefault="00240FAF" w:rsidP="00A7244C">
                  <w:r>
                    <w:t>Subject specific skills</w:t>
                  </w:r>
                </w:p>
                <w:p w14:paraId="4CB24B92" w14:textId="43AEBFF7" w:rsidR="00240FAF" w:rsidRPr="000A71CF" w:rsidRDefault="00240FAF" w:rsidP="003F7AB6">
                  <w:r>
                    <w:t>1</w:t>
                  </w:r>
                  <w:r w:rsidR="00002122">
                    <w:t xml:space="preserve">, 2, </w:t>
                  </w:r>
                  <w:r>
                    <w:t>3</w:t>
                  </w:r>
                  <w:r w:rsidR="00002122">
                    <w:t xml:space="preserve">, </w:t>
                  </w:r>
                  <w:r>
                    <w:t>4</w:t>
                  </w:r>
                  <w:r w:rsidR="003F7AB6">
                    <w:t xml:space="preserve">, </w:t>
                  </w:r>
                  <w:r>
                    <w:t>5</w:t>
                  </w:r>
                  <w:r w:rsidR="001E7820">
                    <w:t>, 6</w:t>
                  </w:r>
                </w:p>
              </w:tc>
              <w:tc>
                <w:tcPr>
                  <w:tcW w:w="1705" w:type="dxa"/>
                </w:tcPr>
                <w:p w14:paraId="6F09FC6C" w14:textId="53E5DA67" w:rsidR="005F53DB" w:rsidRPr="000A71CF" w:rsidRDefault="00DE7A4F" w:rsidP="00A7244C">
                  <w:r>
                    <w:t>Week 5</w:t>
                  </w:r>
                </w:p>
              </w:tc>
              <w:tc>
                <w:tcPr>
                  <w:tcW w:w="1705" w:type="dxa"/>
                </w:tcPr>
                <w:p w14:paraId="6D25BA03" w14:textId="66994CDB" w:rsidR="005F53DB" w:rsidRPr="000A71CF" w:rsidRDefault="00DE7A4F" w:rsidP="00A7244C">
                  <w:r>
                    <w:t>Grade, rubric, short feedback comments.</w:t>
                  </w:r>
                </w:p>
              </w:tc>
            </w:tr>
            <w:tr w:rsidR="005F53DB" w14:paraId="54116436" w14:textId="77777777" w:rsidTr="67921F4A">
              <w:trPr>
                <w:trHeight w:val="300"/>
              </w:trPr>
              <w:tc>
                <w:tcPr>
                  <w:tcW w:w="1705" w:type="dxa"/>
                </w:tcPr>
                <w:p w14:paraId="3D2C8BF7" w14:textId="120003BF" w:rsidR="005F53DB" w:rsidRPr="000A71CF" w:rsidRDefault="007572EE" w:rsidP="00A7244C">
                  <w:r>
                    <w:t>E</w:t>
                  </w:r>
                  <w:r w:rsidR="008368CF">
                    <w:t>xamination</w:t>
                  </w:r>
                </w:p>
              </w:tc>
              <w:tc>
                <w:tcPr>
                  <w:tcW w:w="1705" w:type="dxa"/>
                </w:tcPr>
                <w:p w14:paraId="710250CE" w14:textId="6224369A" w:rsidR="005F53DB" w:rsidRPr="000A71CF" w:rsidRDefault="008368CF" w:rsidP="00A7244C">
                  <w:r>
                    <w:t>Written exam</w:t>
                  </w:r>
                  <w:r w:rsidR="002D597C">
                    <w:t xml:space="preserve">: </w:t>
                  </w:r>
                  <w:r>
                    <w:t>students answer 2 out of 6 questions in an essay format.</w:t>
                  </w:r>
                </w:p>
              </w:tc>
              <w:tc>
                <w:tcPr>
                  <w:tcW w:w="1705" w:type="dxa"/>
                </w:tcPr>
                <w:p w14:paraId="00E2D305" w14:textId="4D0EF6D0" w:rsidR="005F53DB" w:rsidRPr="001A1218" w:rsidRDefault="00AE362B" w:rsidP="00A7244C">
                  <w:r w:rsidRPr="001A1218">
                    <w:t>7</w:t>
                  </w:r>
                  <w:r w:rsidR="008368CF" w:rsidRPr="001A1218">
                    <w:t>0%</w:t>
                  </w:r>
                </w:p>
              </w:tc>
              <w:tc>
                <w:tcPr>
                  <w:tcW w:w="1705" w:type="dxa"/>
                </w:tcPr>
                <w:p w14:paraId="08193A6A" w14:textId="4D6D2F83" w:rsidR="001C59B2" w:rsidRDefault="001C59B2" w:rsidP="001C59B2">
                  <w:r>
                    <w:t>Knowledge and understanding 1</w:t>
                  </w:r>
                  <w:r w:rsidR="003F7AB6">
                    <w:t xml:space="preserve">, </w:t>
                  </w:r>
                  <w:r>
                    <w:t>2</w:t>
                  </w:r>
                  <w:r w:rsidR="003F7AB6">
                    <w:t xml:space="preserve">, </w:t>
                  </w:r>
                  <w:r>
                    <w:t>5</w:t>
                  </w:r>
                  <w:r w:rsidR="003F7AB6">
                    <w:t xml:space="preserve">, </w:t>
                  </w:r>
                  <w:r>
                    <w:t>6</w:t>
                  </w:r>
                </w:p>
                <w:p w14:paraId="725F16B8" w14:textId="77777777" w:rsidR="001C59B2" w:rsidRDefault="001C59B2" w:rsidP="001C59B2"/>
                <w:p w14:paraId="3523C4DF" w14:textId="4AE29AF2" w:rsidR="001C59B2" w:rsidRDefault="001C59B2" w:rsidP="001C59B2">
                  <w:r>
                    <w:t>Subject specific skills</w:t>
                  </w:r>
                </w:p>
                <w:p w14:paraId="3DE0A17E" w14:textId="3F314F3A" w:rsidR="001C59B2" w:rsidRDefault="001E7820" w:rsidP="003F7AB6">
                  <w:r>
                    <w:t>3</w:t>
                  </w:r>
                  <w:r w:rsidR="003F7AB6">
                    <w:t xml:space="preserve">, </w:t>
                  </w:r>
                  <w:r>
                    <w:t>5</w:t>
                  </w:r>
                </w:p>
                <w:p w14:paraId="18C614C0" w14:textId="09D5B01A" w:rsidR="003F7AB6" w:rsidRPr="000A71CF" w:rsidRDefault="003F7AB6" w:rsidP="003F7AB6"/>
              </w:tc>
              <w:tc>
                <w:tcPr>
                  <w:tcW w:w="1705" w:type="dxa"/>
                </w:tcPr>
                <w:p w14:paraId="0216CA7E" w14:textId="3EBC1276" w:rsidR="005F53DB" w:rsidRPr="000A71CF" w:rsidRDefault="00397314" w:rsidP="00A7244C">
                  <w:r>
                    <w:t>Exam period</w:t>
                  </w:r>
                </w:p>
              </w:tc>
              <w:tc>
                <w:tcPr>
                  <w:tcW w:w="1705" w:type="dxa"/>
                </w:tcPr>
                <w:p w14:paraId="3F63005A" w14:textId="7AEB0744" w:rsidR="005F53DB" w:rsidRPr="000A71CF" w:rsidRDefault="00397314" w:rsidP="00A7244C">
                  <w:r>
                    <w:t>Grade.</w:t>
                  </w:r>
                </w:p>
              </w:tc>
            </w:tr>
          </w:tbl>
          <w:p w14:paraId="3CB2CFAB" w14:textId="77777777" w:rsidR="003B4557" w:rsidRDefault="003B4557" w:rsidP="00A7244C">
            <w:pPr>
              <w:rPr>
                <w:b/>
                <w:bCs/>
                <w:i/>
                <w:iCs/>
              </w:rPr>
            </w:pPr>
          </w:p>
          <w:p w14:paraId="5E43C1FD" w14:textId="61C48E18" w:rsidR="00E156AA" w:rsidRDefault="7060CBCB" w:rsidP="00A7244C">
            <w:r>
              <w:t>For this module, a</w:t>
            </w:r>
            <w:r w:rsidR="6EAB9196">
              <w:t xml:space="preserve"> pass is required </w:t>
            </w:r>
            <w:r w:rsidR="00E156AA">
              <w:t xml:space="preserve">for </w:t>
            </w:r>
            <w:r w:rsidR="6EAB9196">
              <w:t xml:space="preserve">the module overall. </w:t>
            </w:r>
          </w:p>
          <w:p w14:paraId="04F70373" w14:textId="77777777" w:rsidR="003B4557" w:rsidRDefault="003B4557" w:rsidP="00CF62EA">
            <w:pPr>
              <w:rPr>
                <w:b/>
                <w:bCs/>
                <w:i/>
                <w:iCs/>
              </w:rPr>
            </w:pPr>
          </w:p>
          <w:p w14:paraId="764DF4D0" w14:textId="7F69803D" w:rsidR="00735969" w:rsidRPr="001A1218" w:rsidRDefault="00735969" w:rsidP="00CF62EA">
            <w:r w:rsidRPr="001A1218">
              <w:t xml:space="preserve">As part of the learning objectives set out in this module, students are required to demonstrate data analysis skills. This learning outcome is associated with the coursework presentation. Meeting this learning outcome is only evidenced through the inclusion of predefined analysis materials in the assessment submission (e.g., statistical outputs from approved, recognised software), as set out by the assessment brief (for this module, students must append their SPSS output to their academic </w:t>
            </w:r>
            <w:r w:rsidR="00A751ED" w:rsidRPr="001A1218">
              <w:t xml:space="preserve">research </w:t>
            </w:r>
            <w:r w:rsidRPr="001A1218">
              <w:t>poster submission). Where this evidence is not provided, grades for the assessments may be withheld until the required evidence has been provided.</w:t>
            </w:r>
          </w:p>
          <w:p w14:paraId="26B09CC3" w14:textId="6528917C" w:rsidR="00735969" w:rsidRDefault="00735969" w:rsidP="00CF62EA">
            <w:pPr>
              <w:rPr>
                <w:b/>
                <w:bCs/>
                <w:i/>
                <w:iCs/>
              </w:rPr>
            </w:pPr>
          </w:p>
        </w:tc>
      </w:tr>
      <w:tr w:rsidR="003B4557" w14:paraId="7BC752D9" w14:textId="77777777" w:rsidTr="5DA6C777">
        <w:trPr>
          <w:trHeight w:val="300"/>
        </w:trPr>
        <w:tc>
          <w:tcPr>
            <w:tcW w:w="10456" w:type="dxa"/>
            <w:tcBorders>
              <w:top w:val="single" w:sz="4" w:space="0" w:color="auto"/>
              <w:bottom w:val="single" w:sz="4" w:space="0" w:color="auto"/>
            </w:tcBorders>
          </w:tcPr>
          <w:p w14:paraId="42DEF532" w14:textId="2EAEF364" w:rsidR="005F53DB" w:rsidRDefault="003B4557" w:rsidP="00A7244C">
            <w:pPr>
              <w:rPr>
                <w:i/>
                <w:iCs/>
              </w:rPr>
            </w:pPr>
            <w:r>
              <w:rPr>
                <w:b/>
                <w:bCs/>
                <w:i/>
                <w:iCs/>
              </w:rPr>
              <w:t>Assessment Resit Information</w:t>
            </w:r>
            <w:r w:rsidR="005F53DB">
              <w:rPr>
                <w:b/>
                <w:bCs/>
                <w:i/>
                <w:iCs/>
              </w:rPr>
              <w:t xml:space="preserve">. </w:t>
            </w:r>
            <w:r w:rsidR="1419EA1F" w:rsidRPr="726A6332">
              <w:rPr>
                <w:i/>
                <w:iCs/>
              </w:rPr>
              <w:t>This</w:t>
            </w:r>
            <w:r w:rsidR="00CD08BB">
              <w:rPr>
                <w:i/>
                <w:iCs/>
              </w:rPr>
              <w:t xml:space="preserve"> specifies</w:t>
            </w:r>
            <w:r w:rsidR="005F53DB" w:rsidRPr="005F53DB">
              <w:rPr>
                <w:i/>
                <w:iCs/>
              </w:rPr>
              <w:t xml:space="preserve"> the resit assessment(s) should students fail</w:t>
            </w:r>
            <w:r w:rsidR="005F53DB">
              <w:rPr>
                <w:i/>
                <w:iCs/>
              </w:rPr>
              <w:t xml:space="preserve">. </w:t>
            </w:r>
            <w:r w:rsidR="00C5454E">
              <w:rPr>
                <w:i/>
                <w:iCs/>
              </w:rPr>
              <w:t xml:space="preserve">Where a </w:t>
            </w:r>
            <w:r w:rsidR="0081115E">
              <w:rPr>
                <w:i/>
                <w:iCs/>
              </w:rPr>
              <w:t>student has a resit, the resit assessment(s) will comprise the following.</w:t>
            </w:r>
          </w:p>
          <w:p w14:paraId="5ACAA009" w14:textId="77777777" w:rsidR="005F53DB" w:rsidRPr="001E4401" w:rsidRDefault="005F53DB" w:rsidP="00A7244C"/>
          <w:p w14:paraId="5E3F88E6" w14:textId="77777777" w:rsidR="007330EF" w:rsidRDefault="007330EF" w:rsidP="007330EF">
            <w:pPr>
              <w:spacing w:after="80"/>
            </w:pPr>
            <w:r>
              <w:t>Where a student is required to undertake a resit, the resit assessment will comprise the same format as the original assessment, designed to give students the opportunity to demonstrate that they have met the required learning outcomes for the module.</w:t>
            </w:r>
          </w:p>
          <w:p w14:paraId="4673BF76" w14:textId="798C1D45" w:rsidR="007330EF" w:rsidRDefault="007330EF" w:rsidP="007330EF">
            <w:pPr>
              <w:pStyle w:val="ListParagraph"/>
              <w:numPr>
                <w:ilvl w:val="0"/>
                <w:numId w:val="8"/>
              </w:numPr>
            </w:pPr>
            <w:r>
              <w:t>Academic research poster: Students who fail the poster assessment will be required to resubmit a poster with an alternative dataset provided.</w:t>
            </w:r>
          </w:p>
          <w:p w14:paraId="6184FEE3" w14:textId="7FB27671" w:rsidR="007330EF" w:rsidRDefault="00710928" w:rsidP="007330EF">
            <w:pPr>
              <w:pStyle w:val="ListParagraph"/>
              <w:numPr>
                <w:ilvl w:val="0"/>
                <w:numId w:val="8"/>
              </w:numPr>
              <w:spacing w:after="120"/>
              <w:ind w:left="714" w:hanging="357"/>
            </w:pPr>
            <w:r>
              <w:lastRenderedPageBreak/>
              <w:t>Exam</w:t>
            </w:r>
            <w:r w:rsidR="007330EF">
              <w:t xml:space="preserve">: Students who fail the </w:t>
            </w:r>
            <w:r>
              <w:t xml:space="preserve">exam will be required to </w:t>
            </w:r>
            <w:proofErr w:type="spellStart"/>
            <w:r>
              <w:t>resit</w:t>
            </w:r>
            <w:proofErr w:type="spellEnd"/>
            <w:r>
              <w:t xml:space="preserve"> an exam with different questions, still selecting two questions from six options</w:t>
            </w:r>
            <w:r w:rsidR="007330EF">
              <w:t>.</w:t>
            </w:r>
          </w:p>
          <w:p w14:paraId="656467C6" w14:textId="50F9F544" w:rsidR="005F53DB" w:rsidRPr="005F53DB" w:rsidRDefault="007330EF" w:rsidP="00A7244C">
            <w:pPr>
              <w:rPr>
                <w:i/>
                <w:iCs/>
              </w:rPr>
            </w:pPr>
            <w:r>
              <w:t>All resit assessments will assess the same learning outcomes as the original assessments and will be marked according to the same criteria.</w:t>
            </w:r>
          </w:p>
          <w:p w14:paraId="58E246EA" w14:textId="5F41DE79" w:rsidR="003B4557" w:rsidRDefault="003B4557" w:rsidP="00A7244C">
            <w:pPr>
              <w:rPr>
                <w:b/>
                <w:bCs/>
                <w:i/>
                <w:iCs/>
              </w:rPr>
            </w:pPr>
          </w:p>
        </w:tc>
      </w:tr>
      <w:tr w:rsidR="003B4557" w14:paraId="741FC37D" w14:textId="77777777" w:rsidTr="5DA6C777">
        <w:trPr>
          <w:trHeight w:val="300"/>
        </w:trPr>
        <w:tc>
          <w:tcPr>
            <w:tcW w:w="10456" w:type="dxa"/>
            <w:tcBorders>
              <w:top w:val="single" w:sz="4" w:space="0" w:color="auto"/>
            </w:tcBorders>
          </w:tcPr>
          <w:p w14:paraId="258B64C2" w14:textId="04F537D1" w:rsidR="00BF48B4" w:rsidRDefault="43046352" w:rsidP="00BF48B4">
            <w:pPr>
              <w:jc w:val="both"/>
              <w:rPr>
                <w:rFonts w:ascii="Arial" w:hAnsi="Arial" w:cs="Arial"/>
              </w:rPr>
            </w:pPr>
            <w:r w:rsidRPr="5DA6C777">
              <w:rPr>
                <w:b/>
                <w:bCs/>
                <w:i/>
                <w:iCs/>
              </w:rPr>
              <w:lastRenderedPageBreak/>
              <w:t>Other sources of feedback:</w:t>
            </w:r>
            <w:r w:rsidR="0C5A1026" w:rsidRPr="5DA6C777">
              <w:rPr>
                <w:b/>
                <w:bCs/>
                <w:i/>
                <w:iCs/>
              </w:rPr>
              <w:t xml:space="preserve"> </w:t>
            </w:r>
            <w:r w:rsidR="0C5A1026" w:rsidRPr="5DA6C777">
              <w:rPr>
                <w:rFonts w:eastAsiaTheme="minorEastAsia"/>
              </w:rPr>
              <w:t>In addition to the feedback</w:t>
            </w:r>
            <w:r w:rsidR="28468E00" w:rsidRPr="5DA6C777">
              <w:rPr>
                <w:rFonts w:eastAsiaTheme="minorEastAsia"/>
              </w:rPr>
              <w:t xml:space="preserve"> on formal assessments</w:t>
            </w:r>
            <w:r w:rsidR="0C5A1026" w:rsidRPr="5DA6C777">
              <w:rPr>
                <w:rFonts w:eastAsiaTheme="minorEastAsia"/>
              </w:rPr>
              <w:t xml:space="preserve"> noted above, </w:t>
            </w:r>
            <w:r w:rsidR="03C3B027" w:rsidRPr="5DA6C777">
              <w:rPr>
                <w:rFonts w:eastAsiaTheme="minorEastAsia"/>
              </w:rPr>
              <w:t>feedback is provided</w:t>
            </w:r>
            <w:r w:rsidR="16DE225F" w:rsidRPr="5DA6C777">
              <w:rPr>
                <w:rFonts w:eastAsiaTheme="minorEastAsia"/>
              </w:rPr>
              <w:t xml:space="preserve"> to students</w:t>
            </w:r>
            <w:r w:rsidR="03C3B027" w:rsidRPr="5DA6C777">
              <w:rPr>
                <w:rFonts w:eastAsiaTheme="minorEastAsia"/>
              </w:rPr>
              <w:t xml:space="preserve"> </w:t>
            </w:r>
            <w:r w:rsidR="2CE1782C" w:rsidRPr="5DA6C777">
              <w:rPr>
                <w:rFonts w:eastAsiaTheme="minorEastAsia"/>
              </w:rPr>
              <w:t>at various points</w:t>
            </w:r>
            <w:r w:rsidR="7EF5C5F4" w:rsidRPr="5DA6C777">
              <w:rPr>
                <w:rFonts w:eastAsiaTheme="minorEastAsia"/>
              </w:rPr>
              <w:t>, including</w:t>
            </w:r>
            <w:r w:rsidR="0C5A1026" w:rsidRPr="5DA6C777">
              <w:rPr>
                <w:rFonts w:eastAsiaTheme="minorEastAsia"/>
              </w:rPr>
              <w:t xml:space="preserve"> </w:t>
            </w:r>
            <w:r w:rsidR="3623529B" w:rsidRPr="5DA6C777">
              <w:rPr>
                <w:rFonts w:eastAsiaTheme="minorEastAsia"/>
              </w:rPr>
              <w:t>feedback in response to</w:t>
            </w:r>
            <w:r w:rsidR="0C5A1026" w:rsidRPr="5DA6C777">
              <w:rPr>
                <w:rFonts w:eastAsiaTheme="minorEastAsia"/>
              </w:rPr>
              <w:t xml:space="preserve"> discussion post</w:t>
            </w:r>
            <w:r w:rsidR="3623529B" w:rsidRPr="5DA6C777">
              <w:rPr>
                <w:rFonts w:eastAsiaTheme="minorEastAsia"/>
              </w:rPr>
              <w:t>s</w:t>
            </w:r>
            <w:r w:rsidR="0C9BCAFC" w:rsidRPr="5DA6C777">
              <w:rPr>
                <w:rFonts w:eastAsiaTheme="minorEastAsia"/>
              </w:rPr>
              <w:t xml:space="preserve"> and</w:t>
            </w:r>
            <w:r w:rsidR="3623529B" w:rsidRPr="5DA6C777">
              <w:rPr>
                <w:rFonts w:eastAsiaTheme="minorEastAsia"/>
              </w:rPr>
              <w:t xml:space="preserve"> emails,</w:t>
            </w:r>
            <w:r w:rsidR="0C5A1026" w:rsidRPr="5DA6C777">
              <w:rPr>
                <w:rFonts w:eastAsiaTheme="minorEastAsia"/>
              </w:rPr>
              <w:t xml:space="preserve"> response</w:t>
            </w:r>
            <w:r w:rsidR="0C9BCAFC" w:rsidRPr="5DA6C777">
              <w:rPr>
                <w:rFonts w:eastAsiaTheme="minorEastAsia"/>
              </w:rPr>
              <w:t>s</w:t>
            </w:r>
            <w:r w:rsidR="0C5A1026" w:rsidRPr="5DA6C777">
              <w:rPr>
                <w:rFonts w:eastAsiaTheme="minorEastAsia"/>
              </w:rPr>
              <w:t xml:space="preserve"> to question</w:t>
            </w:r>
            <w:r w:rsidR="3623529B" w:rsidRPr="5DA6C777">
              <w:rPr>
                <w:rFonts w:eastAsiaTheme="minorEastAsia"/>
              </w:rPr>
              <w:t>s</w:t>
            </w:r>
            <w:r w:rsidR="0C5A1026" w:rsidRPr="5DA6C777">
              <w:rPr>
                <w:rFonts w:eastAsiaTheme="minorEastAsia"/>
              </w:rPr>
              <w:t xml:space="preserve"> before, after, or during a lecture</w:t>
            </w:r>
            <w:r w:rsidR="0C9BCAFC" w:rsidRPr="5DA6C777">
              <w:rPr>
                <w:rFonts w:eastAsiaTheme="minorEastAsia"/>
              </w:rPr>
              <w:t xml:space="preserve"> etc – all of this</w:t>
            </w:r>
            <w:r w:rsidR="0C5A1026" w:rsidRPr="5DA6C777">
              <w:rPr>
                <w:rFonts w:eastAsiaTheme="minorEastAsia"/>
              </w:rPr>
              <w:t xml:space="preserve"> is feedback</w:t>
            </w:r>
            <w:r w:rsidR="0C9BCAFC" w:rsidRPr="5DA6C777">
              <w:rPr>
                <w:rFonts w:eastAsiaTheme="minorEastAsia"/>
              </w:rPr>
              <w:t>.</w:t>
            </w:r>
            <w:r w:rsidR="0C5A1026" w:rsidRPr="5DA6C777">
              <w:rPr>
                <w:rFonts w:eastAsiaTheme="minorEastAsia"/>
              </w:rPr>
              <w:t xml:space="preserve"> </w:t>
            </w:r>
          </w:p>
          <w:p w14:paraId="200ED576" w14:textId="24A2B037" w:rsidR="003B4557" w:rsidRDefault="003B4557" w:rsidP="00230217">
            <w:pPr>
              <w:rPr>
                <w:b/>
                <w:bCs/>
                <w:i/>
                <w:iCs/>
              </w:rPr>
            </w:pPr>
          </w:p>
        </w:tc>
      </w:tr>
    </w:tbl>
    <w:p w14:paraId="1A29D056" w14:textId="77777777" w:rsidR="003B4557" w:rsidRDefault="003B4557" w:rsidP="67921F4A">
      <w:pPr>
        <w:rPr>
          <w:b/>
          <w:bCs/>
          <w:i/>
          <w:iCs/>
        </w:rPr>
      </w:pPr>
    </w:p>
    <w:tbl>
      <w:tblPr>
        <w:tblStyle w:val="TableGrid"/>
        <w:tblW w:w="0" w:type="auto"/>
        <w:tblLook w:val="04A0" w:firstRow="1" w:lastRow="0" w:firstColumn="1" w:lastColumn="0" w:noHBand="0" w:noVBand="1"/>
      </w:tblPr>
      <w:tblGrid>
        <w:gridCol w:w="10456"/>
      </w:tblGrid>
      <w:tr w:rsidR="00281FE5" w14:paraId="2D9EBCE5" w14:textId="77777777" w:rsidTr="0051598D">
        <w:tc>
          <w:tcPr>
            <w:tcW w:w="10456" w:type="dxa"/>
            <w:tcBorders>
              <w:top w:val="nil"/>
              <w:left w:val="nil"/>
              <w:bottom w:val="nil"/>
              <w:right w:val="nil"/>
            </w:tcBorders>
          </w:tcPr>
          <w:p w14:paraId="5B9841BA" w14:textId="77777777" w:rsidR="00281FE5" w:rsidRDefault="2ED3BE1D" w:rsidP="00A7244C">
            <w:pPr>
              <w:rPr>
                <w:b/>
                <w:bCs/>
              </w:rPr>
            </w:pPr>
            <w:r w:rsidRPr="14AF2B1F">
              <w:rPr>
                <w:b/>
                <w:bCs/>
              </w:rPr>
              <w:t>Recommended Reading</w:t>
            </w:r>
          </w:p>
          <w:p w14:paraId="3804EE5D" w14:textId="77777777" w:rsidR="0051598D" w:rsidRDefault="00F87BEC" w:rsidP="14AF2B1F">
            <w:pPr>
              <w:rPr>
                <w:i/>
                <w:iCs/>
              </w:rPr>
            </w:pPr>
            <w:r>
              <w:rPr>
                <w:i/>
                <w:iCs/>
              </w:rPr>
              <w:t xml:space="preserve">This </w:t>
            </w:r>
            <w:r w:rsidR="1FF79FC4" w:rsidRPr="726A6332">
              <w:rPr>
                <w:i/>
                <w:iCs/>
              </w:rPr>
              <w:t>i</w:t>
            </w:r>
            <w:r w:rsidR="5DC7CA4A" w:rsidRPr="726A6332">
              <w:rPr>
                <w:i/>
                <w:iCs/>
              </w:rPr>
              <w:t>nclude</w:t>
            </w:r>
            <w:r w:rsidR="1FF79FC4" w:rsidRPr="726A6332">
              <w:rPr>
                <w:i/>
                <w:iCs/>
              </w:rPr>
              <w:t>s</w:t>
            </w:r>
            <w:r w:rsidR="61ABCCD3" w:rsidRPr="14AF2B1F">
              <w:rPr>
                <w:i/>
                <w:iCs/>
              </w:rPr>
              <w:t xml:space="preserve"> details of </w:t>
            </w:r>
            <w:r w:rsidR="5BD02A07" w:rsidRPr="14AF2B1F">
              <w:rPr>
                <w:i/>
                <w:iCs/>
              </w:rPr>
              <w:t>core</w:t>
            </w:r>
            <w:r w:rsidR="61ABCCD3" w:rsidRPr="14AF2B1F">
              <w:rPr>
                <w:i/>
                <w:iCs/>
              </w:rPr>
              <w:t xml:space="preserve"> recommended reading for the module, along with confirmation of its availability.</w:t>
            </w:r>
          </w:p>
          <w:p w14:paraId="4F187857" w14:textId="77777777" w:rsidR="00CA7E40" w:rsidRDefault="00CA7E40" w:rsidP="14AF2B1F"/>
          <w:p w14:paraId="5F4D2559" w14:textId="3EC2B7F8" w:rsidR="00767978" w:rsidRPr="00CA7E40" w:rsidRDefault="0051598D" w:rsidP="14AF2B1F">
            <w:r w:rsidRPr="00CA7E40">
              <w:t xml:space="preserve">All recommended reading for the module is accessible via the reading list in the Module </w:t>
            </w:r>
            <w:proofErr w:type="spellStart"/>
            <w:r w:rsidRPr="00CA7E40">
              <w:t>MyPlace</w:t>
            </w:r>
            <w:proofErr w:type="spellEnd"/>
            <w:r w:rsidRPr="00CA7E40">
              <w:t xml:space="preserve"> page.</w:t>
            </w:r>
          </w:p>
        </w:tc>
      </w:tr>
    </w:tbl>
    <w:p w14:paraId="331E3EB1" w14:textId="17FFE089" w:rsidR="00281FE5" w:rsidRDefault="00281FE5" w:rsidP="67921F4A">
      <w:pPr>
        <w:rPr>
          <w:b/>
          <w:bCs/>
          <w:i/>
          <w:iCs/>
        </w:rPr>
      </w:pPr>
    </w:p>
    <w:tbl>
      <w:tblPr>
        <w:tblStyle w:val="TableGrid"/>
        <w:tblW w:w="0" w:type="auto"/>
        <w:tblLook w:val="04A0" w:firstRow="1" w:lastRow="0" w:firstColumn="1" w:lastColumn="0" w:noHBand="0" w:noVBand="1"/>
      </w:tblPr>
      <w:tblGrid>
        <w:gridCol w:w="10456"/>
      </w:tblGrid>
      <w:tr w:rsidR="00281FE5" w14:paraId="77531E5B" w14:textId="77777777" w:rsidTr="14AF2B1F">
        <w:tc>
          <w:tcPr>
            <w:tcW w:w="10456" w:type="dxa"/>
            <w:tcBorders>
              <w:top w:val="nil"/>
              <w:left w:val="nil"/>
              <w:bottom w:val="single" w:sz="4" w:space="0" w:color="auto"/>
              <w:right w:val="nil"/>
            </w:tcBorders>
          </w:tcPr>
          <w:p w14:paraId="73EC4250" w14:textId="37345126" w:rsidR="00281FE5" w:rsidRDefault="00C11C90" w:rsidP="00A7244C">
            <w:pPr>
              <w:rPr>
                <w:b/>
                <w:bCs/>
              </w:rPr>
            </w:pPr>
            <w:r>
              <w:rPr>
                <w:b/>
                <w:bCs/>
              </w:rPr>
              <w:t xml:space="preserve">Other </w:t>
            </w:r>
            <w:r w:rsidR="00D66A15">
              <w:rPr>
                <w:b/>
                <w:bCs/>
              </w:rPr>
              <w:t>Requirements/</w:t>
            </w:r>
            <w:r w:rsidR="2ED3BE1D" w:rsidRPr="14AF2B1F">
              <w:rPr>
                <w:b/>
                <w:bCs/>
              </w:rPr>
              <w:t>Resources (if applicable)</w:t>
            </w:r>
          </w:p>
          <w:p w14:paraId="001D18F5" w14:textId="18D644EA" w:rsidR="00CC5E67" w:rsidRPr="008C7A24" w:rsidRDefault="005E2FF5" w:rsidP="14AF2B1F">
            <w:pPr>
              <w:rPr>
                <w:i/>
                <w:iCs/>
              </w:rPr>
            </w:pPr>
            <w:r>
              <w:rPr>
                <w:i/>
                <w:iCs/>
              </w:rPr>
              <w:t xml:space="preserve">This </w:t>
            </w:r>
            <w:r w:rsidR="5DFCA866" w:rsidRPr="726A6332">
              <w:rPr>
                <w:i/>
                <w:iCs/>
              </w:rPr>
              <w:t>i</w:t>
            </w:r>
            <w:r w:rsidR="42536964" w:rsidRPr="726A6332">
              <w:rPr>
                <w:i/>
                <w:iCs/>
              </w:rPr>
              <w:t>nclude</w:t>
            </w:r>
            <w:r w:rsidR="5DFCA866" w:rsidRPr="726A6332">
              <w:rPr>
                <w:i/>
                <w:iCs/>
              </w:rPr>
              <w:t>s</w:t>
            </w:r>
            <w:r w:rsidR="734DE377" w:rsidRPr="14AF2B1F">
              <w:rPr>
                <w:i/>
                <w:iCs/>
              </w:rPr>
              <w:t xml:space="preserve"> details of any other </w:t>
            </w:r>
            <w:r w:rsidR="00D66A15">
              <w:rPr>
                <w:i/>
                <w:iCs/>
              </w:rPr>
              <w:t>requirements/</w:t>
            </w:r>
            <w:r w:rsidR="734DE377" w:rsidRPr="14AF2B1F">
              <w:rPr>
                <w:i/>
                <w:iCs/>
              </w:rPr>
              <w:t xml:space="preserve">resources </w:t>
            </w:r>
            <w:r w:rsidR="1770DA23" w:rsidRPr="14AF2B1F">
              <w:rPr>
                <w:i/>
                <w:iCs/>
              </w:rPr>
              <w:t xml:space="preserve">required </w:t>
            </w:r>
            <w:r w:rsidR="036C9C6F" w:rsidRPr="14AF2B1F">
              <w:rPr>
                <w:i/>
                <w:iCs/>
              </w:rPr>
              <w:t>to</w:t>
            </w:r>
            <w:r w:rsidR="1770DA23" w:rsidRPr="14AF2B1F">
              <w:rPr>
                <w:i/>
                <w:iCs/>
              </w:rPr>
              <w:t xml:space="preserve"> </w:t>
            </w:r>
            <w:r w:rsidR="6A5123BE" w:rsidRPr="14AF2B1F">
              <w:rPr>
                <w:i/>
                <w:iCs/>
              </w:rPr>
              <w:t>undertak</w:t>
            </w:r>
            <w:r w:rsidR="036C9C6F" w:rsidRPr="14AF2B1F">
              <w:rPr>
                <w:i/>
                <w:iCs/>
              </w:rPr>
              <w:t>e</w:t>
            </w:r>
            <w:r w:rsidR="6A5123BE" w:rsidRPr="14AF2B1F">
              <w:rPr>
                <w:i/>
                <w:iCs/>
              </w:rPr>
              <w:t xml:space="preserve"> </w:t>
            </w:r>
            <w:r w:rsidR="1770DA23" w:rsidRPr="14AF2B1F">
              <w:rPr>
                <w:i/>
                <w:iCs/>
              </w:rPr>
              <w:t>the module.</w:t>
            </w:r>
          </w:p>
        </w:tc>
      </w:tr>
      <w:tr w:rsidR="00281FE5" w14:paraId="497A81B8" w14:textId="77777777" w:rsidTr="14AF2B1F">
        <w:tc>
          <w:tcPr>
            <w:tcW w:w="10456" w:type="dxa"/>
            <w:tcBorders>
              <w:top w:val="single" w:sz="4" w:space="0" w:color="auto"/>
            </w:tcBorders>
          </w:tcPr>
          <w:p w14:paraId="4AC08178" w14:textId="77777777" w:rsidR="00281FE5" w:rsidRDefault="00281FE5" w:rsidP="00A7244C">
            <w:pPr>
              <w:rPr>
                <w:b/>
                <w:bCs/>
                <w:i/>
                <w:iCs/>
              </w:rPr>
            </w:pPr>
          </w:p>
          <w:p w14:paraId="5633BCEC" w14:textId="77777777" w:rsidR="00281FE5" w:rsidRDefault="00281FE5" w:rsidP="00A7244C">
            <w:pPr>
              <w:rPr>
                <w:b/>
                <w:bCs/>
                <w:i/>
                <w:iCs/>
              </w:rPr>
            </w:pPr>
          </w:p>
          <w:p w14:paraId="19E38BE5" w14:textId="77777777" w:rsidR="00281FE5" w:rsidRDefault="00281FE5" w:rsidP="00A7244C">
            <w:pPr>
              <w:rPr>
                <w:b/>
                <w:bCs/>
                <w:i/>
                <w:iCs/>
              </w:rPr>
            </w:pPr>
          </w:p>
        </w:tc>
      </w:tr>
    </w:tbl>
    <w:p w14:paraId="095E422B" w14:textId="77777777" w:rsidR="00281FE5" w:rsidRPr="004F55C1" w:rsidRDefault="00281FE5" w:rsidP="14AF2B1F">
      <w:pPr>
        <w:rPr>
          <w:b/>
          <w:bCs/>
          <w:i/>
          <w:iCs/>
        </w:rPr>
      </w:pPr>
    </w:p>
    <w:p w14:paraId="4BDBA972" w14:textId="46E1F278" w:rsidR="663FD342" w:rsidRDefault="6F945E28" w:rsidP="5DA6C777">
      <w:pPr>
        <w:rPr>
          <w:b/>
          <w:bCs/>
          <w:i/>
          <w:iCs/>
        </w:rPr>
      </w:pPr>
      <w:r w:rsidRPr="5DA6C777">
        <w:rPr>
          <w:b/>
          <w:bCs/>
          <w:i/>
          <w:iCs/>
        </w:rPr>
        <w:t>UN S</w:t>
      </w:r>
      <w:r w:rsidR="0079B6E5" w:rsidRPr="5DA6C777">
        <w:rPr>
          <w:b/>
          <w:bCs/>
          <w:i/>
          <w:iCs/>
        </w:rPr>
        <w:t>u</w:t>
      </w:r>
      <w:r w:rsidRPr="5DA6C777">
        <w:rPr>
          <w:b/>
          <w:bCs/>
          <w:i/>
          <w:iCs/>
        </w:rPr>
        <w:t>stainable Development Goals that are</w:t>
      </w:r>
      <w:r w:rsidR="6D68D766" w:rsidRPr="5DA6C777">
        <w:rPr>
          <w:b/>
          <w:bCs/>
          <w:i/>
          <w:iCs/>
        </w:rPr>
        <w:t xml:space="preserve"> </w:t>
      </w:r>
      <w:r w:rsidR="789DF045" w:rsidRPr="5DA6C777">
        <w:rPr>
          <w:b/>
          <w:bCs/>
          <w:i/>
          <w:iCs/>
        </w:rPr>
        <w:t>covered in the module</w:t>
      </w:r>
      <w:r w:rsidR="382C9C03" w:rsidRPr="5DA6C777">
        <w:rPr>
          <w:b/>
          <w:bCs/>
          <w:i/>
          <w:iCs/>
        </w:rPr>
        <w:t>.</w:t>
      </w:r>
    </w:p>
    <w:p w14:paraId="2DEA0E49" w14:textId="268E224C" w:rsidR="14AF2B1F" w:rsidRDefault="5FF5AC65">
      <w:r>
        <w:t>This indicates any SDGs that are covered in the module.</w:t>
      </w:r>
    </w:p>
    <w:tbl>
      <w:tblPr>
        <w:tblStyle w:val="TableGrid"/>
        <w:tblW w:w="0" w:type="auto"/>
        <w:tblLayout w:type="fixed"/>
        <w:tblLook w:val="0420" w:firstRow="1" w:lastRow="0" w:firstColumn="0" w:lastColumn="0" w:noHBand="0" w:noVBand="1"/>
      </w:tblPr>
      <w:tblGrid>
        <w:gridCol w:w="1140"/>
        <w:gridCol w:w="3701"/>
        <w:gridCol w:w="945"/>
      </w:tblGrid>
      <w:tr w:rsidR="14AF2B1F" w14:paraId="54B59151" w14:textId="77777777" w:rsidTr="726A6332">
        <w:trPr>
          <w:trHeight w:val="300"/>
        </w:trPr>
        <w:tc>
          <w:tcPr>
            <w:tcW w:w="1140" w:type="dxa"/>
          </w:tcPr>
          <w:p w14:paraId="5772AC75" w14:textId="650F9431" w:rsidR="14AF2B1F" w:rsidRDefault="14AF2B1F" w:rsidP="14AF2B1F">
            <w:pPr>
              <w:rPr>
                <w:b/>
                <w:bCs/>
                <w:lang w:val="en-US"/>
              </w:rPr>
            </w:pPr>
            <w:r w:rsidRPr="726A6332">
              <w:rPr>
                <w:b/>
                <w:lang w:val="en-US"/>
              </w:rPr>
              <w:t>Goal Number</w:t>
            </w:r>
          </w:p>
        </w:tc>
        <w:tc>
          <w:tcPr>
            <w:tcW w:w="3701" w:type="dxa"/>
          </w:tcPr>
          <w:p w14:paraId="379B924D" w14:textId="14E082EE" w:rsidR="14AF2B1F" w:rsidRDefault="14AF2B1F" w:rsidP="14AF2B1F">
            <w:pPr>
              <w:rPr>
                <w:b/>
                <w:lang w:val="en-US"/>
              </w:rPr>
            </w:pPr>
            <w:r w:rsidRPr="726A6332">
              <w:rPr>
                <w:b/>
                <w:lang w:val="en-US"/>
              </w:rPr>
              <w:t>Goal</w:t>
            </w:r>
          </w:p>
        </w:tc>
        <w:tc>
          <w:tcPr>
            <w:tcW w:w="945" w:type="dxa"/>
          </w:tcPr>
          <w:p w14:paraId="1FD0E6D4" w14:textId="5839F315" w:rsidR="1B2630A1" w:rsidRDefault="1B2630A1" w:rsidP="00145125">
            <w:pPr>
              <w:jc w:val="center"/>
              <w:rPr>
                <w:b/>
                <w:lang w:val="en-US"/>
              </w:rPr>
            </w:pPr>
            <w:r w:rsidRPr="726A6332">
              <w:rPr>
                <w:b/>
                <w:lang w:val="en-US"/>
              </w:rPr>
              <w:t>Check</w:t>
            </w:r>
          </w:p>
        </w:tc>
      </w:tr>
      <w:tr w:rsidR="14AF2B1F" w14:paraId="073BF634" w14:textId="77777777" w:rsidTr="726A6332">
        <w:trPr>
          <w:trHeight w:val="300"/>
        </w:trPr>
        <w:tc>
          <w:tcPr>
            <w:tcW w:w="1140" w:type="dxa"/>
          </w:tcPr>
          <w:p w14:paraId="17AF2EB6" w14:textId="5176CA2C" w:rsidR="14AF2B1F" w:rsidRDefault="14AF2B1F" w:rsidP="14AF2B1F">
            <w:pPr>
              <w:rPr>
                <w:lang w:val="en-US"/>
              </w:rPr>
            </w:pPr>
            <w:r w:rsidRPr="14AF2B1F">
              <w:rPr>
                <w:lang w:val="en-US"/>
              </w:rPr>
              <w:t>1</w:t>
            </w:r>
          </w:p>
        </w:tc>
        <w:tc>
          <w:tcPr>
            <w:tcW w:w="3701" w:type="dxa"/>
          </w:tcPr>
          <w:p w14:paraId="57404019" w14:textId="0677555F" w:rsidR="14AF2B1F" w:rsidRDefault="14AF2B1F" w:rsidP="14AF2B1F">
            <w:pPr>
              <w:rPr>
                <w:lang w:val="en-US"/>
              </w:rPr>
            </w:pPr>
            <w:r w:rsidRPr="14AF2B1F">
              <w:rPr>
                <w:lang w:val="en-US"/>
              </w:rPr>
              <w:t>No Poverty</w:t>
            </w:r>
          </w:p>
        </w:tc>
        <w:tc>
          <w:tcPr>
            <w:tcW w:w="945" w:type="dxa"/>
          </w:tcPr>
          <w:p w14:paraId="0B68F0FD" w14:textId="7205BFF5" w:rsidR="14AF2B1F" w:rsidRDefault="14AF2B1F" w:rsidP="00145125">
            <w:pPr>
              <w:jc w:val="center"/>
              <w:rPr>
                <w:lang w:val="en-US"/>
              </w:rPr>
            </w:pPr>
          </w:p>
        </w:tc>
      </w:tr>
      <w:tr w:rsidR="14AF2B1F" w14:paraId="5B49B26D" w14:textId="77777777" w:rsidTr="726A6332">
        <w:trPr>
          <w:trHeight w:val="300"/>
        </w:trPr>
        <w:tc>
          <w:tcPr>
            <w:tcW w:w="1140" w:type="dxa"/>
          </w:tcPr>
          <w:p w14:paraId="51E22258" w14:textId="3DAEFF39" w:rsidR="14AF2B1F" w:rsidRDefault="14AF2B1F" w:rsidP="14AF2B1F">
            <w:pPr>
              <w:rPr>
                <w:lang w:val="en-US"/>
              </w:rPr>
            </w:pPr>
            <w:r w:rsidRPr="14AF2B1F">
              <w:rPr>
                <w:lang w:val="en-US"/>
              </w:rPr>
              <w:t>2</w:t>
            </w:r>
          </w:p>
        </w:tc>
        <w:tc>
          <w:tcPr>
            <w:tcW w:w="3701" w:type="dxa"/>
          </w:tcPr>
          <w:p w14:paraId="5E541793" w14:textId="5CAAB005" w:rsidR="14AF2B1F" w:rsidRDefault="14AF2B1F" w:rsidP="14AF2B1F">
            <w:pPr>
              <w:rPr>
                <w:lang w:val="en-US"/>
              </w:rPr>
            </w:pPr>
            <w:r w:rsidRPr="14AF2B1F">
              <w:rPr>
                <w:lang w:val="en-US"/>
              </w:rPr>
              <w:t>Zero Hunger</w:t>
            </w:r>
          </w:p>
        </w:tc>
        <w:tc>
          <w:tcPr>
            <w:tcW w:w="945" w:type="dxa"/>
          </w:tcPr>
          <w:p w14:paraId="7BAF82F7" w14:textId="08F08303" w:rsidR="14AF2B1F" w:rsidRDefault="14AF2B1F" w:rsidP="00145125">
            <w:pPr>
              <w:jc w:val="center"/>
              <w:rPr>
                <w:lang w:val="en-US"/>
              </w:rPr>
            </w:pPr>
          </w:p>
        </w:tc>
      </w:tr>
      <w:tr w:rsidR="14AF2B1F" w14:paraId="6E362015" w14:textId="77777777" w:rsidTr="726A6332">
        <w:trPr>
          <w:trHeight w:val="300"/>
        </w:trPr>
        <w:tc>
          <w:tcPr>
            <w:tcW w:w="1140" w:type="dxa"/>
          </w:tcPr>
          <w:p w14:paraId="2D191AB4" w14:textId="69C1740C" w:rsidR="14AF2B1F" w:rsidRDefault="14AF2B1F" w:rsidP="14AF2B1F">
            <w:pPr>
              <w:rPr>
                <w:lang w:val="en-US"/>
              </w:rPr>
            </w:pPr>
            <w:r w:rsidRPr="14AF2B1F">
              <w:rPr>
                <w:lang w:val="en-US"/>
              </w:rPr>
              <w:t>3</w:t>
            </w:r>
          </w:p>
        </w:tc>
        <w:tc>
          <w:tcPr>
            <w:tcW w:w="3701" w:type="dxa"/>
          </w:tcPr>
          <w:p w14:paraId="5F364E06" w14:textId="02BED2C9" w:rsidR="14AF2B1F" w:rsidRDefault="14AF2B1F" w:rsidP="14AF2B1F">
            <w:pPr>
              <w:rPr>
                <w:lang w:val="en-US"/>
              </w:rPr>
            </w:pPr>
            <w:r w:rsidRPr="14AF2B1F">
              <w:rPr>
                <w:lang w:val="en-US"/>
              </w:rPr>
              <w:t>Good Health and Well-being</w:t>
            </w:r>
          </w:p>
        </w:tc>
        <w:tc>
          <w:tcPr>
            <w:tcW w:w="945" w:type="dxa"/>
          </w:tcPr>
          <w:p w14:paraId="097A83EF" w14:textId="3167F875" w:rsidR="14AF2B1F" w:rsidRDefault="00145125" w:rsidP="00145125">
            <w:pPr>
              <w:jc w:val="center"/>
              <w:rPr>
                <w:lang w:val="en-US"/>
              </w:rPr>
            </w:pPr>
            <w:r>
              <w:rPr>
                <w:lang w:val="en-US"/>
              </w:rPr>
              <w:t>x</w:t>
            </w:r>
          </w:p>
        </w:tc>
      </w:tr>
      <w:tr w:rsidR="14AF2B1F" w14:paraId="4D7A7FAD" w14:textId="77777777" w:rsidTr="726A6332">
        <w:trPr>
          <w:trHeight w:val="300"/>
        </w:trPr>
        <w:tc>
          <w:tcPr>
            <w:tcW w:w="1140" w:type="dxa"/>
          </w:tcPr>
          <w:p w14:paraId="0B5285B5" w14:textId="54A91125" w:rsidR="14AF2B1F" w:rsidRDefault="14AF2B1F" w:rsidP="14AF2B1F">
            <w:pPr>
              <w:rPr>
                <w:lang w:val="en-US"/>
              </w:rPr>
            </w:pPr>
            <w:r w:rsidRPr="14AF2B1F">
              <w:rPr>
                <w:lang w:val="en-US"/>
              </w:rPr>
              <w:t>4</w:t>
            </w:r>
          </w:p>
        </w:tc>
        <w:tc>
          <w:tcPr>
            <w:tcW w:w="3701" w:type="dxa"/>
          </w:tcPr>
          <w:p w14:paraId="5E3A1ED4" w14:textId="700D7EDF" w:rsidR="14AF2B1F" w:rsidRDefault="14AF2B1F" w:rsidP="14AF2B1F">
            <w:pPr>
              <w:rPr>
                <w:lang w:val="en-US"/>
              </w:rPr>
            </w:pPr>
            <w:r w:rsidRPr="14AF2B1F">
              <w:rPr>
                <w:lang w:val="en-US"/>
              </w:rPr>
              <w:t>Quality Education</w:t>
            </w:r>
          </w:p>
        </w:tc>
        <w:tc>
          <w:tcPr>
            <w:tcW w:w="945" w:type="dxa"/>
          </w:tcPr>
          <w:p w14:paraId="668BD9A7" w14:textId="7CB35FAA" w:rsidR="14AF2B1F" w:rsidRDefault="00145125" w:rsidP="00145125">
            <w:pPr>
              <w:jc w:val="center"/>
              <w:rPr>
                <w:lang w:val="en-US"/>
              </w:rPr>
            </w:pPr>
            <w:r>
              <w:rPr>
                <w:lang w:val="en-US"/>
              </w:rPr>
              <w:t>x</w:t>
            </w:r>
          </w:p>
        </w:tc>
      </w:tr>
      <w:tr w:rsidR="14AF2B1F" w14:paraId="4C1296A9" w14:textId="77777777" w:rsidTr="726A6332">
        <w:trPr>
          <w:trHeight w:val="300"/>
        </w:trPr>
        <w:tc>
          <w:tcPr>
            <w:tcW w:w="1140" w:type="dxa"/>
          </w:tcPr>
          <w:p w14:paraId="6F844AFB" w14:textId="1A6D784E" w:rsidR="14AF2B1F" w:rsidRDefault="14AF2B1F" w:rsidP="14AF2B1F">
            <w:pPr>
              <w:rPr>
                <w:lang w:val="en-US"/>
              </w:rPr>
            </w:pPr>
            <w:r w:rsidRPr="14AF2B1F">
              <w:rPr>
                <w:lang w:val="en-US"/>
              </w:rPr>
              <w:t>5</w:t>
            </w:r>
          </w:p>
        </w:tc>
        <w:tc>
          <w:tcPr>
            <w:tcW w:w="3701" w:type="dxa"/>
          </w:tcPr>
          <w:p w14:paraId="6B781852" w14:textId="75DEC8A2" w:rsidR="14AF2B1F" w:rsidRDefault="14AF2B1F" w:rsidP="14AF2B1F">
            <w:pPr>
              <w:rPr>
                <w:lang w:val="en-US"/>
              </w:rPr>
            </w:pPr>
            <w:r w:rsidRPr="14AF2B1F">
              <w:rPr>
                <w:lang w:val="en-US"/>
              </w:rPr>
              <w:t>Gender Equality</w:t>
            </w:r>
          </w:p>
        </w:tc>
        <w:tc>
          <w:tcPr>
            <w:tcW w:w="945" w:type="dxa"/>
          </w:tcPr>
          <w:p w14:paraId="10A37415" w14:textId="086A01AF" w:rsidR="14AF2B1F" w:rsidRDefault="00145125" w:rsidP="00145125">
            <w:pPr>
              <w:jc w:val="center"/>
              <w:rPr>
                <w:lang w:val="en-US"/>
              </w:rPr>
            </w:pPr>
            <w:r>
              <w:rPr>
                <w:lang w:val="en-US"/>
              </w:rPr>
              <w:t>x</w:t>
            </w:r>
          </w:p>
        </w:tc>
      </w:tr>
      <w:tr w:rsidR="14AF2B1F" w14:paraId="6BCE93AB" w14:textId="77777777" w:rsidTr="726A6332">
        <w:trPr>
          <w:trHeight w:val="300"/>
        </w:trPr>
        <w:tc>
          <w:tcPr>
            <w:tcW w:w="1140" w:type="dxa"/>
          </w:tcPr>
          <w:p w14:paraId="1D190815" w14:textId="457B55C9" w:rsidR="14AF2B1F" w:rsidRDefault="14AF2B1F" w:rsidP="14AF2B1F">
            <w:pPr>
              <w:rPr>
                <w:lang w:val="en-US"/>
              </w:rPr>
            </w:pPr>
            <w:r w:rsidRPr="14AF2B1F">
              <w:rPr>
                <w:lang w:val="en-US"/>
              </w:rPr>
              <w:t>6</w:t>
            </w:r>
          </w:p>
        </w:tc>
        <w:tc>
          <w:tcPr>
            <w:tcW w:w="3701" w:type="dxa"/>
          </w:tcPr>
          <w:p w14:paraId="231940BC" w14:textId="0F96096B" w:rsidR="14AF2B1F" w:rsidRDefault="14AF2B1F" w:rsidP="14AF2B1F">
            <w:pPr>
              <w:rPr>
                <w:lang w:val="en-US"/>
              </w:rPr>
            </w:pPr>
            <w:r w:rsidRPr="14AF2B1F">
              <w:rPr>
                <w:lang w:val="en-US"/>
              </w:rPr>
              <w:t>Clean Water and Sanitation</w:t>
            </w:r>
          </w:p>
        </w:tc>
        <w:tc>
          <w:tcPr>
            <w:tcW w:w="945" w:type="dxa"/>
          </w:tcPr>
          <w:p w14:paraId="23D48AF5" w14:textId="4DA43B1F" w:rsidR="14AF2B1F" w:rsidRDefault="14AF2B1F" w:rsidP="00145125">
            <w:pPr>
              <w:jc w:val="center"/>
              <w:rPr>
                <w:lang w:val="en-US"/>
              </w:rPr>
            </w:pPr>
          </w:p>
        </w:tc>
      </w:tr>
      <w:tr w:rsidR="14AF2B1F" w14:paraId="56BA7474" w14:textId="77777777" w:rsidTr="726A6332">
        <w:trPr>
          <w:trHeight w:val="300"/>
        </w:trPr>
        <w:tc>
          <w:tcPr>
            <w:tcW w:w="1140" w:type="dxa"/>
          </w:tcPr>
          <w:p w14:paraId="26D78D88" w14:textId="25999FBB" w:rsidR="14AF2B1F" w:rsidRDefault="14AF2B1F" w:rsidP="14AF2B1F">
            <w:pPr>
              <w:rPr>
                <w:lang w:val="en-US"/>
              </w:rPr>
            </w:pPr>
            <w:r w:rsidRPr="14AF2B1F">
              <w:rPr>
                <w:lang w:val="en-US"/>
              </w:rPr>
              <w:t>7</w:t>
            </w:r>
          </w:p>
        </w:tc>
        <w:tc>
          <w:tcPr>
            <w:tcW w:w="3701" w:type="dxa"/>
          </w:tcPr>
          <w:p w14:paraId="42099431" w14:textId="23D8E4B8" w:rsidR="14AF2B1F" w:rsidRDefault="14AF2B1F" w:rsidP="14AF2B1F">
            <w:pPr>
              <w:rPr>
                <w:lang w:val="en-US"/>
              </w:rPr>
            </w:pPr>
            <w:r w:rsidRPr="14AF2B1F">
              <w:rPr>
                <w:lang w:val="en-US"/>
              </w:rPr>
              <w:t>Affordable and Clean Energy</w:t>
            </w:r>
          </w:p>
        </w:tc>
        <w:tc>
          <w:tcPr>
            <w:tcW w:w="945" w:type="dxa"/>
          </w:tcPr>
          <w:p w14:paraId="5A8D44CE" w14:textId="2F76350B" w:rsidR="14AF2B1F" w:rsidRDefault="14AF2B1F" w:rsidP="00145125">
            <w:pPr>
              <w:jc w:val="center"/>
              <w:rPr>
                <w:lang w:val="en-US"/>
              </w:rPr>
            </w:pPr>
          </w:p>
        </w:tc>
      </w:tr>
      <w:tr w:rsidR="14AF2B1F" w14:paraId="52C35807" w14:textId="77777777" w:rsidTr="726A6332">
        <w:trPr>
          <w:trHeight w:val="300"/>
        </w:trPr>
        <w:tc>
          <w:tcPr>
            <w:tcW w:w="1140" w:type="dxa"/>
          </w:tcPr>
          <w:p w14:paraId="14BBCD32" w14:textId="69A4B621" w:rsidR="14AF2B1F" w:rsidRDefault="14AF2B1F" w:rsidP="14AF2B1F">
            <w:pPr>
              <w:rPr>
                <w:lang w:val="en-US"/>
              </w:rPr>
            </w:pPr>
            <w:r w:rsidRPr="14AF2B1F">
              <w:rPr>
                <w:lang w:val="en-US"/>
              </w:rPr>
              <w:t>8</w:t>
            </w:r>
          </w:p>
        </w:tc>
        <w:tc>
          <w:tcPr>
            <w:tcW w:w="3701" w:type="dxa"/>
          </w:tcPr>
          <w:p w14:paraId="3515B973" w14:textId="50F0642B" w:rsidR="14AF2B1F" w:rsidRDefault="14AF2B1F" w:rsidP="14AF2B1F">
            <w:pPr>
              <w:rPr>
                <w:lang w:val="en-US"/>
              </w:rPr>
            </w:pPr>
            <w:r w:rsidRPr="14AF2B1F">
              <w:rPr>
                <w:lang w:val="en-US"/>
              </w:rPr>
              <w:t>Decent Work and Economic Growth</w:t>
            </w:r>
          </w:p>
        </w:tc>
        <w:tc>
          <w:tcPr>
            <w:tcW w:w="945" w:type="dxa"/>
          </w:tcPr>
          <w:p w14:paraId="73C509BC" w14:textId="4C16007A" w:rsidR="14AF2B1F" w:rsidRDefault="14AF2B1F" w:rsidP="00145125">
            <w:pPr>
              <w:jc w:val="center"/>
              <w:rPr>
                <w:lang w:val="en-US"/>
              </w:rPr>
            </w:pPr>
          </w:p>
        </w:tc>
      </w:tr>
      <w:tr w:rsidR="14AF2B1F" w14:paraId="5F614803" w14:textId="77777777" w:rsidTr="726A6332">
        <w:trPr>
          <w:trHeight w:val="300"/>
        </w:trPr>
        <w:tc>
          <w:tcPr>
            <w:tcW w:w="1140" w:type="dxa"/>
          </w:tcPr>
          <w:p w14:paraId="1F126AAC" w14:textId="245CD5A5" w:rsidR="14AF2B1F" w:rsidRDefault="14AF2B1F" w:rsidP="14AF2B1F">
            <w:pPr>
              <w:rPr>
                <w:lang w:val="en-US"/>
              </w:rPr>
            </w:pPr>
            <w:r w:rsidRPr="14AF2B1F">
              <w:rPr>
                <w:lang w:val="en-US"/>
              </w:rPr>
              <w:t>9</w:t>
            </w:r>
          </w:p>
        </w:tc>
        <w:tc>
          <w:tcPr>
            <w:tcW w:w="3701" w:type="dxa"/>
          </w:tcPr>
          <w:p w14:paraId="3A784688" w14:textId="0FC467BF" w:rsidR="14AF2B1F" w:rsidRDefault="14AF2B1F" w:rsidP="14AF2B1F">
            <w:pPr>
              <w:rPr>
                <w:lang w:val="en-US"/>
              </w:rPr>
            </w:pPr>
            <w:r w:rsidRPr="14AF2B1F">
              <w:rPr>
                <w:lang w:val="en-US"/>
              </w:rPr>
              <w:t>Industry, Innovation, and Infrastructure</w:t>
            </w:r>
          </w:p>
        </w:tc>
        <w:tc>
          <w:tcPr>
            <w:tcW w:w="945" w:type="dxa"/>
          </w:tcPr>
          <w:p w14:paraId="78089103" w14:textId="648C6752" w:rsidR="14AF2B1F" w:rsidRDefault="14AF2B1F" w:rsidP="00145125">
            <w:pPr>
              <w:jc w:val="center"/>
              <w:rPr>
                <w:lang w:val="en-US"/>
              </w:rPr>
            </w:pPr>
          </w:p>
        </w:tc>
      </w:tr>
      <w:tr w:rsidR="14AF2B1F" w14:paraId="743618BC" w14:textId="77777777" w:rsidTr="726A6332">
        <w:trPr>
          <w:trHeight w:val="300"/>
        </w:trPr>
        <w:tc>
          <w:tcPr>
            <w:tcW w:w="1140" w:type="dxa"/>
          </w:tcPr>
          <w:p w14:paraId="6B6B7E09" w14:textId="565D9A23" w:rsidR="14AF2B1F" w:rsidRDefault="14AF2B1F" w:rsidP="14AF2B1F">
            <w:pPr>
              <w:rPr>
                <w:lang w:val="en-US"/>
              </w:rPr>
            </w:pPr>
            <w:r w:rsidRPr="14AF2B1F">
              <w:rPr>
                <w:lang w:val="en-US"/>
              </w:rPr>
              <w:t>10</w:t>
            </w:r>
          </w:p>
        </w:tc>
        <w:tc>
          <w:tcPr>
            <w:tcW w:w="3701" w:type="dxa"/>
          </w:tcPr>
          <w:p w14:paraId="5777D031" w14:textId="2CD038C3" w:rsidR="14AF2B1F" w:rsidRDefault="14AF2B1F" w:rsidP="14AF2B1F">
            <w:pPr>
              <w:rPr>
                <w:lang w:val="en-US"/>
              </w:rPr>
            </w:pPr>
            <w:r w:rsidRPr="14AF2B1F">
              <w:rPr>
                <w:lang w:val="en-US"/>
              </w:rPr>
              <w:t>Reduced Inequality</w:t>
            </w:r>
          </w:p>
        </w:tc>
        <w:tc>
          <w:tcPr>
            <w:tcW w:w="945" w:type="dxa"/>
          </w:tcPr>
          <w:p w14:paraId="14958597" w14:textId="1006A4FD" w:rsidR="14AF2B1F" w:rsidRDefault="00145125" w:rsidP="00145125">
            <w:pPr>
              <w:jc w:val="center"/>
              <w:rPr>
                <w:lang w:val="en-US"/>
              </w:rPr>
            </w:pPr>
            <w:r>
              <w:rPr>
                <w:lang w:val="en-US"/>
              </w:rPr>
              <w:t>x</w:t>
            </w:r>
          </w:p>
        </w:tc>
      </w:tr>
      <w:tr w:rsidR="14AF2B1F" w14:paraId="61FD5C53" w14:textId="77777777" w:rsidTr="726A6332">
        <w:trPr>
          <w:trHeight w:val="300"/>
        </w:trPr>
        <w:tc>
          <w:tcPr>
            <w:tcW w:w="1140" w:type="dxa"/>
          </w:tcPr>
          <w:p w14:paraId="273CBE95" w14:textId="37ED2DD9" w:rsidR="14AF2B1F" w:rsidRDefault="14AF2B1F" w:rsidP="14AF2B1F">
            <w:pPr>
              <w:rPr>
                <w:lang w:val="en-US"/>
              </w:rPr>
            </w:pPr>
            <w:r w:rsidRPr="14AF2B1F">
              <w:rPr>
                <w:lang w:val="en-US"/>
              </w:rPr>
              <w:t>11</w:t>
            </w:r>
          </w:p>
        </w:tc>
        <w:tc>
          <w:tcPr>
            <w:tcW w:w="3701" w:type="dxa"/>
          </w:tcPr>
          <w:p w14:paraId="57ABD2F1" w14:textId="1E8D2365" w:rsidR="14AF2B1F" w:rsidRDefault="14AF2B1F" w:rsidP="14AF2B1F">
            <w:pPr>
              <w:rPr>
                <w:lang w:val="en-US"/>
              </w:rPr>
            </w:pPr>
            <w:r w:rsidRPr="14AF2B1F">
              <w:rPr>
                <w:lang w:val="en-US"/>
              </w:rPr>
              <w:t>Sustainable Cities and Communities</w:t>
            </w:r>
          </w:p>
        </w:tc>
        <w:tc>
          <w:tcPr>
            <w:tcW w:w="945" w:type="dxa"/>
          </w:tcPr>
          <w:p w14:paraId="58BC8AD8" w14:textId="0307F918" w:rsidR="14AF2B1F" w:rsidRDefault="14AF2B1F" w:rsidP="00145125">
            <w:pPr>
              <w:jc w:val="center"/>
              <w:rPr>
                <w:lang w:val="en-US"/>
              </w:rPr>
            </w:pPr>
          </w:p>
        </w:tc>
      </w:tr>
      <w:tr w:rsidR="14AF2B1F" w14:paraId="00E11856" w14:textId="77777777" w:rsidTr="726A6332">
        <w:trPr>
          <w:trHeight w:val="300"/>
        </w:trPr>
        <w:tc>
          <w:tcPr>
            <w:tcW w:w="1140" w:type="dxa"/>
          </w:tcPr>
          <w:p w14:paraId="38E453CE" w14:textId="22D366F3" w:rsidR="14AF2B1F" w:rsidRDefault="14AF2B1F" w:rsidP="14AF2B1F">
            <w:pPr>
              <w:rPr>
                <w:lang w:val="en-US"/>
              </w:rPr>
            </w:pPr>
            <w:r w:rsidRPr="14AF2B1F">
              <w:rPr>
                <w:lang w:val="en-US"/>
              </w:rPr>
              <w:t>12</w:t>
            </w:r>
          </w:p>
        </w:tc>
        <w:tc>
          <w:tcPr>
            <w:tcW w:w="3701" w:type="dxa"/>
          </w:tcPr>
          <w:p w14:paraId="17ABFB54" w14:textId="54D247A0" w:rsidR="14AF2B1F" w:rsidRDefault="14AF2B1F" w:rsidP="14AF2B1F">
            <w:pPr>
              <w:rPr>
                <w:lang w:val="en-US"/>
              </w:rPr>
            </w:pPr>
            <w:r w:rsidRPr="14AF2B1F">
              <w:rPr>
                <w:lang w:val="en-US"/>
              </w:rPr>
              <w:t>Responsible Consumption and Production</w:t>
            </w:r>
          </w:p>
        </w:tc>
        <w:tc>
          <w:tcPr>
            <w:tcW w:w="945" w:type="dxa"/>
          </w:tcPr>
          <w:p w14:paraId="68209855" w14:textId="66C9429E" w:rsidR="14AF2B1F" w:rsidRDefault="14AF2B1F" w:rsidP="00145125">
            <w:pPr>
              <w:jc w:val="center"/>
              <w:rPr>
                <w:lang w:val="en-US"/>
              </w:rPr>
            </w:pPr>
          </w:p>
        </w:tc>
      </w:tr>
      <w:tr w:rsidR="14AF2B1F" w14:paraId="6A6AB2CB" w14:textId="77777777" w:rsidTr="726A6332">
        <w:trPr>
          <w:trHeight w:val="300"/>
        </w:trPr>
        <w:tc>
          <w:tcPr>
            <w:tcW w:w="1140" w:type="dxa"/>
          </w:tcPr>
          <w:p w14:paraId="1F69F830" w14:textId="03988710" w:rsidR="14AF2B1F" w:rsidRDefault="14AF2B1F" w:rsidP="14AF2B1F">
            <w:pPr>
              <w:rPr>
                <w:lang w:val="en-US"/>
              </w:rPr>
            </w:pPr>
            <w:r w:rsidRPr="14AF2B1F">
              <w:rPr>
                <w:lang w:val="en-US"/>
              </w:rPr>
              <w:t>13</w:t>
            </w:r>
          </w:p>
        </w:tc>
        <w:tc>
          <w:tcPr>
            <w:tcW w:w="3701" w:type="dxa"/>
          </w:tcPr>
          <w:p w14:paraId="18F6FD6C" w14:textId="1B92C295" w:rsidR="14AF2B1F" w:rsidRDefault="14AF2B1F" w:rsidP="14AF2B1F">
            <w:pPr>
              <w:rPr>
                <w:lang w:val="en-US"/>
              </w:rPr>
            </w:pPr>
            <w:r w:rsidRPr="14AF2B1F">
              <w:rPr>
                <w:lang w:val="en-US"/>
              </w:rPr>
              <w:t>Climate Action</w:t>
            </w:r>
          </w:p>
        </w:tc>
        <w:tc>
          <w:tcPr>
            <w:tcW w:w="945" w:type="dxa"/>
          </w:tcPr>
          <w:p w14:paraId="794B2477" w14:textId="1ED06788" w:rsidR="14AF2B1F" w:rsidRDefault="14AF2B1F" w:rsidP="00145125">
            <w:pPr>
              <w:jc w:val="center"/>
              <w:rPr>
                <w:lang w:val="en-US"/>
              </w:rPr>
            </w:pPr>
          </w:p>
        </w:tc>
      </w:tr>
      <w:tr w:rsidR="14AF2B1F" w14:paraId="4609E1C8" w14:textId="77777777" w:rsidTr="726A6332">
        <w:trPr>
          <w:trHeight w:val="300"/>
        </w:trPr>
        <w:tc>
          <w:tcPr>
            <w:tcW w:w="1140" w:type="dxa"/>
          </w:tcPr>
          <w:p w14:paraId="3B261B88" w14:textId="437B1E10" w:rsidR="14AF2B1F" w:rsidRDefault="14AF2B1F" w:rsidP="14AF2B1F">
            <w:pPr>
              <w:rPr>
                <w:lang w:val="en-US"/>
              </w:rPr>
            </w:pPr>
            <w:r w:rsidRPr="14AF2B1F">
              <w:rPr>
                <w:lang w:val="en-US"/>
              </w:rPr>
              <w:t>14</w:t>
            </w:r>
          </w:p>
        </w:tc>
        <w:tc>
          <w:tcPr>
            <w:tcW w:w="3701" w:type="dxa"/>
          </w:tcPr>
          <w:p w14:paraId="31D3216F" w14:textId="27373492" w:rsidR="14AF2B1F" w:rsidRDefault="14AF2B1F" w:rsidP="14AF2B1F">
            <w:pPr>
              <w:rPr>
                <w:lang w:val="en-US"/>
              </w:rPr>
            </w:pPr>
            <w:r w:rsidRPr="14AF2B1F">
              <w:rPr>
                <w:lang w:val="en-US"/>
              </w:rPr>
              <w:t>Life Below Water</w:t>
            </w:r>
          </w:p>
        </w:tc>
        <w:tc>
          <w:tcPr>
            <w:tcW w:w="945" w:type="dxa"/>
          </w:tcPr>
          <w:p w14:paraId="05193773" w14:textId="5233E0EC" w:rsidR="14AF2B1F" w:rsidRDefault="14AF2B1F" w:rsidP="00145125">
            <w:pPr>
              <w:jc w:val="center"/>
              <w:rPr>
                <w:lang w:val="en-US"/>
              </w:rPr>
            </w:pPr>
          </w:p>
        </w:tc>
      </w:tr>
      <w:tr w:rsidR="14AF2B1F" w14:paraId="01C4C8C3" w14:textId="77777777" w:rsidTr="726A6332">
        <w:trPr>
          <w:trHeight w:val="300"/>
        </w:trPr>
        <w:tc>
          <w:tcPr>
            <w:tcW w:w="1140" w:type="dxa"/>
          </w:tcPr>
          <w:p w14:paraId="3CF132FA" w14:textId="23B77032" w:rsidR="14AF2B1F" w:rsidRDefault="14AF2B1F" w:rsidP="14AF2B1F">
            <w:pPr>
              <w:rPr>
                <w:lang w:val="en-US"/>
              </w:rPr>
            </w:pPr>
            <w:r w:rsidRPr="14AF2B1F">
              <w:rPr>
                <w:lang w:val="en-US"/>
              </w:rPr>
              <w:t>15</w:t>
            </w:r>
          </w:p>
        </w:tc>
        <w:tc>
          <w:tcPr>
            <w:tcW w:w="3701" w:type="dxa"/>
          </w:tcPr>
          <w:p w14:paraId="50E48DFB" w14:textId="1A2B4F25" w:rsidR="14AF2B1F" w:rsidRDefault="14AF2B1F" w:rsidP="14AF2B1F">
            <w:pPr>
              <w:rPr>
                <w:lang w:val="en-US"/>
              </w:rPr>
            </w:pPr>
            <w:r w:rsidRPr="14AF2B1F">
              <w:rPr>
                <w:lang w:val="en-US"/>
              </w:rPr>
              <w:t>Life on Land</w:t>
            </w:r>
          </w:p>
        </w:tc>
        <w:tc>
          <w:tcPr>
            <w:tcW w:w="945" w:type="dxa"/>
          </w:tcPr>
          <w:p w14:paraId="61650141" w14:textId="35240A8F" w:rsidR="14AF2B1F" w:rsidRDefault="14AF2B1F" w:rsidP="00145125">
            <w:pPr>
              <w:jc w:val="center"/>
              <w:rPr>
                <w:lang w:val="en-US"/>
              </w:rPr>
            </w:pPr>
          </w:p>
        </w:tc>
      </w:tr>
      <w:tr w:rsidR="14AF2B1F" w14:paraId="75CEF26B" w14:textId="77777777" w:rsidTr="726A6332">
        <w:trPr>
          <w:trHeight w:val="300"/>
        </w:trPr>
        <w:tc>
          <w:tcPr>
            <w:tcW w:w="1140" w:type="dxa"/>
          </w:tcPr>
          <w:p w14:paraId="7C6C0A56" w14:textId="0F08617A" w:rsidR="14AF2B1F" w:rsidRDefault="14AF2B1F" w:rsidP="14AF2B1F">
            <w:pPr>
              <w:rPr>
                <w:lang w:val="en-US"/>
              </w:rPr>
            </w:pPr>
            <w:r w:rsidRPr="14AF2B1F">
              <w:rPr>
                <w:lang w:val="en-US"/>
              </w:rPr>
              <w:t>16</w:t>
            </w:r>
          </w:p>
        </w:tc>
        <w:tc>
          <w:tcPr>
            <w:tcW w:w="3701" w:type="dxa"/>
          </w:tcPr>
          <w:p w14:paraId="6832E95B" w14:textId="034FFE58" w:rsidR="14AF2B1F" w:rsidRDefault="14AF2B1F" w:rsidP="14AF2B1F">
            <w:pPr>
              <w:rPr>
                <w:lang w:val="en-US"/>
              </w:rPr>
            </w:pPr>
            <w:r w:rsidRPr="14AF2B1F">
              <w:rPr>
                <w:lang w:val="en-US"/>
              </w:rPr>
              <w:t>Peace and Justice Strong Institutions</w:t>
            </w:r>
          </w:p>
        </w:tc>
        <w:tc>
          <w:tcPr>
            <w:tcW w:w="945" w:type="dxa"/>
          </w:tcPr>
          <w:p w14:paraId="23EF3D1A" w14:textId="69F43248" w:rsidR="14AF2B1F" w:rsidRDefault="00145125" w:rsidP="00145125">
            <w:pPr>
              <w:jc w:val="center"/>
              <w:rPr>
                <w:lang w:val="en-US"/>
              </w:rPr>
            </w:pPr>
            <w:r>
              <w:rPr>
                <w:lang w:val="en-US"/>
              </w:rPr>
              <w:t>x</w:t>
            </w:r>
          </w:p>
        </w:tc>
      </w:tr>
      <w:tr w:rsidR="14AF2B1F" w14:paraId="1D517807" w14:textId="77777777" w:rsidTr="726A6332">
        <w:trPr>
          <w:trHeight w:val="300"/>
        </w:trPr>
        <w:tc>
          <w:tcPr>
            <w:tcW w:w="1140" w:type="dxa"/>
          </w:tcPr>
          <w:p w14:paraId="0C43F40C" w14:textId="23FF69AD" w:rsidR="14AF2B1F" w:rsidRDefault="14AF2B1F" w:rsidP="14AF2B1F">
            <w:pPr>
              <w:rPr>
                <w:lang w:val="en-US"/>
              </w:rPr>
            </w:pPr>
            <w:r w:rsidRPr="14AF2B1F">
              <w:rPr>
                <w:lang w:val="en-US"/>
              </w:rPr>
              <w:t>17</w:t>
            </w:r>
          </w:p>
        </w:tc>
        <w:tc>
          <w:tcPr>
            <w:tcW w:w="3701" w:type="dxa"/>
          </w:tcPr>
          <w:p w14:paraId="2FB4968E" w14:textId="12756F9B" w:rsidR="14AF2B1F" w:rsidRDefault="14AF2B1F" w:rsidP="14AF2B1F">
            <w:pPr>
              <w:rPr>
                <w:lang w:val="en-US"/>
              </w:rPr>
            </w:pPr>
            <w:r w:rsidRPr="14AF2B1F">
              <w:rPr>
                <w:lang w:val="en-US"/>
              </w:rPr>
              <w:t>Partnerships to achieve the Goal</w:t>
            </w:r>
          </w:p>
        </w:tc>
        <w:tc>
          <w:tcPr>
            <w:tcW w:w="945" w:type="dxa"/>
          </w:tcPr>
          <w:p w14:paraId="71C55971" w14:textId="42E0F743" w:rsidR="14AF2B1F" w:rsidRDefault="14AF2B1F" w:rsidP="00145125">
            <w:pPr>
              <w:jc w:val="center"/>
              <w:rPr>
                <w:lang w:val="en-US"/>
              </w:rPr>
            </w:pPr>
          </w:p>
        </w:tc>
      </w:tr>
    </w:tbl>
    <w:p w14:paraId="7132A0B7" w14:textId="2FB968F4" w:rsidR="14AF2B1F" w:rsidRPr="00CE3676" w:rsidRDefault="14AF2B1F" w:rsidP="14AF2B1F"/>
    <w:sectPr w:rsidR="14AF2B1F" w:rsidRPr="00CE3676" w:rsidSect="004F5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03946"/>
    <w:multiLevelType w:val="hybridMultilevel"/>
    <w:tmpl w:val="F95A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F1C7B"/>
    <w:multiLevelType w:val="hybridMultilevel"/>
    <w:tmpl w:val="B9CC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31EA0"/>
    <w:multiLevelType w:val="hybridMultilevel"/>
    <w:tmpl w:val="7D00EBE6"/>
    <w:lvl w:ilvl="0" w:tplc="865A8E2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642E93"/>
    <w:multiLevelType w:val="hybridMultilevel"/>
    <w:tmpl w:val="D766F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6F3647"/>
    <w:multiLevelType w:val="hybridMultilevel"/>
    <w:tmpl w:val="107CD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7243E9"/>
    <w:multiLevelType w:val="hybridMultilevel"/>
    <w:tmpl w:val="2B44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67430F"/>
    <w:multiLevelType w:val="hybridMultilevel"/>
    <w:tmpl w:val="A5AC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0068F8"/>
    <w:multiLevelType w:val="hybridMultilevel"/>
    <w:tmpl w:val="8EC8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212938">
    <w:abstractNumId w:val="6"/>
  </w:num>
  <w:num w:numId="2" w16cid:durableId="540358912">
    <w:abstractNumId w:val="5"/>
  </w:num>
  <w:num w:numId="3" w16cid:durableId="944850118">
    <w:abstractNumId w:val="0"/>
  </w:num>
  <w:num w:numId="4" w16cid:durableId="1556549341">
    <w:abstractNumId w:val="4"/>
  </w:num>
  <w:num w:numId="5" w16cid:durableId="1802961261">
    <w:abstractNumId w:val="3"/>
  </w:num>
  <w:num w:numId="6" w16cid:durableId="725883239">
    <w:abstractNumId w:val="2"/>
  </w:num>
  <w:num w:numId="7" w16cid:durableId="2043704050">
    <w:abstractNumId w:val="7"/>
  </w:num>
  <w:num w:numId="8" w16cid:durableId="153114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C1"/>
    <w:rsid w:val="00002122"/>
    <w:rsid w:val="00003A7B"/>
    <w:rsid w:val="00045FAE"/>
    <w:rsid w:val="00046AB9"/>
    <w:rsid w:val="00061A67"/>
    <w:rsid w:val="000623E4"/>
    <w:rsid w:val="00070F13"/>
    <w:rsid w:val="00073179"/>
    <w:rsid w:val="00095370"/>
    <w:rsid w:val="000A27EF"/>
    <w:rsid w:val="000A71CF"/>
    <w:rsid w:val="000B245A"/>
    <w:rsid w:val="000C0CB0"/>
    <w:rsid w:val="00104004"/>
    <w:rsid w:val="0012433E"/>
    <w:rsid w:val="001308EC"/>
    <w:rsid w:val="00135D42"/>
    <w:rsid w:val="00140078"/>
    <w:rsid w:val="00145125"/>
    <w:rsid w:val="00152FBC"/>
    <w:rsid w:val="00153A06"/>
    <w:rsid w:val="00157626"/>
    <w:rsid w:val="001954DB"/>
    <w:rsid w:val="001A1218"/>
    <w:rsid w:val="001B49E8"/>
    <w:rsid w:val="001C05FE"/>
    <w:rsid w:val="001C240A"/>
    <w:rsid w:val="001C28D5"/>
    <w:rsid w:val="001C59B2"/>
    <w:rsid w:val="001E4401"/>
    <w:rsid w:val="001E7820"/>
    <w:rsid w:val="001F38FB"/>
    <w:rsid w:val="002169C8"/>
    <w:rsid w:val="00227EEB"/>
    <w:rsid w:val="00230217"/>
    <w:rsid w:val="00235403"/>
    <w:rsid w:val="00240FAF"/>
    <w:rsid w:val="002535E9"/>
    <w:rsid w:val="00256DF1"/>
    <w:rsid w:val="002663BF"/>
    <w:rsid w:val="00274721"/>
    <w:rsid w:val="00281FE5"/>
    <w:rsid w:val="002C5DF8"/>
    <w:rsid w:val="002C6317"/>
    <w:rsid w:val="002D597C"/>
    <w:rsid w:val="002E1EC0"/>
    <w:rsid w:val="002F2DEC"/>
    <w:rsid w:val="002F353D"/>
    <w:rsid w:val="00313AC2"/>
    <w:rsid w:val="00313BA8"/>
    <w:rsid w:val="00352DD0"/>
    <w:rsid w:val="00355B7D"/>
    <w:rsid w:val="003577A0"/>
    <w:rsid w:val="00362561"/>
    <w:rsid w:val="00365B64"/>
    <w:rsid w:val="00366E6F"/>
    <w:rsid w:val="00367AB2"/>
    <w:rsid w:val="00384081"/>
    <w:rsid w:val="0038409B"/>
    <w:rsid w:val="00384982"/>
    <w:rsid w:val="00397314"/>
    <w:rsid w:val="003A2B47"/>
    <w:rsid w:val="003A7703"/>
    <w:rsid w:val="003B4557"/>
    <w:rsid w:val="003B4678"/>
    <w:rsid w:val="003B4B2E"/>
    <w:rsid w:val="003E6110"/>
    <w:rsid w:val="003F0B0F"/>
    <w:rsid w:val="003F7AB6"/>
    <w:rsid w:val="00411074"/>
    <w:rsid w:val="00412A20"/>
    <w:rsid w:val="00426B4C"/>
    <w:rsid w:val="004433B9"/>
    <w:rsid w:val="00445F22"/>
    <w:rsid w:val="00451684"/>
    <w:rsid w:val="00455BD1"/>
    <w:rsid w:val="004B2617"/>
    <w:rsid w:val="004B35FC"/>
    <w:rsid w:val="004C797E"/>
    <w:rsid w:val="004E0D88"/>
    <w:rsid w:val="004E68BF"/>
    <w:rsid w:val="004F3937"/>
    <w:rsid w:val="004F55C1"/>
    <w:rsid w:val="004F73CA"/>
    <w:rsid w:val="00505BF3"/>
    <w:rsid w:val="0051598D"/>
    <w:rsid w:val="005206BC"/>
    <w:rsid w:val="00522F7B"/>
    <w:rsid w:val="00545BF8"/>
    <w:rsid w:val="00546B3B"/>
    <w:rsid w:val="005712B5"/>
    <w:rsid w:val="00593636"/>
    <w:rsid w:val="005A4A76"/>
    <w:rsid w:val="005AAB26"/>
    <w:rsid w:val="005B65BC"/>
    <w:rsid w:val="005C127F"/>
    <w:rsid w:val="005D6C3B"/>
    <w:rsid w:val="005E2FF5"/>
    <w:rsid w:val="005F4387"/>
    <w:rsid w:val="005F53DB"/>
    <w:rsid w:val="005F5B4D"/>
    <w:rsid w:val="00606AFA"/>
    <w:rsid w:val="006267C8"/>
    <w:rsid w:val="00635B53"/>
    <w:rsid w:val="00656A04"/>
    <w:rsid w:val="00697787"/>
    <w:rsid w:val="006B4F61"/>
    <w:rsid w:val="006B6F1A"/>
    <w:rsid w:val="006D16BA"/>
    <w:rsid w:val="006D6E5B"/>
    <w:rsid w:val="006E505B"/>
    <w:rsid w:val="006F1214"/>
    <w:rsid w:val="00710928"/>
    <w:rsid w:val="00711CE5"/>
    <w:rsid w:val="00726559"/>
    <w:rsid w:val="007330EF"/>
    <w:rsid w:val="00735828"/>
    <w:rsid w:val="00735969"/>
    <w:rsid w:val="007572EE"/>
    <w:rsid w:val="00767978"/>
    <w:rsid w:val="0078263E"/>
    <w:rsid w:val="0079B6E5"/>
    <w:rsid w:val="007B0474"/>
    <w:rsid w:val="007C55F2"/>
    <w:rsid w:val="007D4320"/>
    <w:rsid w:val="00800948"/>
    <w:rsid w:val="00802872"/>
    <w:rsid w:val="0081115E"/>
    <w:rsid w:val="00815898"/>
    <w:rsid w:val="00816BD2"/>
    <w:rsid w:val="00817C70"/>
    <w:rsid w:val="008227E2"/>
    <w:rsid w:val="00823233"/>
    <w:rsid w:val="008368CF"/>
    <w:rsid w:val="00837D1D"/>
    <w:rsid w:val="008527C1"/>
    <w:rsid w:val="00874A9F"/>
    <w:rsid w:val="0088067A"/>
    <w:rsid w:val="008A7637"/>
    <w:rsid w:val="008C257C"/>
    <w:rsid w:val="008C4FD2"/>
    <w:rsid w:val="008C7A24"/>
    <w:rsid w:val="008E4589"/>
    <w:rsid w:val="00927986"/>
    <w:rsid w:val="00940944"/>
    <w:rsid w:val="009462FF"/>
    <w:rsid w:val="0096205D"/>
    <w:rsid w:val="009851ED"/>
    <w:rsid w:val="00991EA8"/>
    <w:rsid w:val="009A4824"/>
    <w:rsid w:val="009A6FFA"/>
    <w:rsid w:val="009C45D0"/>
    <w:rsid w:val="009C6064"/>
    <w:rsid w:val="009D1B17"/>
    <w:rsid w:val="009D6692"/>
    <w:rsid w:val="009E1C3F"/>
    <w:rsid w:val="009E782C"/>
    <w:rsid w:val="00A00745"/>
    <w:rsid w:val="00A00DC3"/>
    <w:rsid w:val="00A16A35"/>
    <w:rsid w:val="00A20F52"/>
    <w:rsid w:val="00A2367B"/>
    <w:rsid w:val="00A40F0D"/>
    <w:rsid w:val="00A53BC9"/>
    <w:rsid w:val="00A60570"/>
    <w:rsid w:val="00A7133B"/>
    <w:rsid w:val="00A7244C"/>
    <w:rsid w:val="00A751ED"/>
    <w:rsid w:val="00A82599"/>
    <w:rsid w:val="00A8415F"/>
    <w:rsid w:val="00A94C2B"/>
    <w:rsid w:val="00AA3228"/>
    <w:rsid w:val="00AB603F"/>
    <w:rsid w:val="00AE362B"/>
    <w:rsid w:val="00B15E54"/>
    <w:rsid w:val="00B755A2"/>
    <w:rsid w:val="00BA0FF9"/>
    <w:rsid w:val="00BA7ABE"/>
    <w:rsid w:val="00BD289C"/>
    <w:rsid w:val="00BD4A19"/>
    <w:rsid w:val="00BE3E01"/>
    <w:rsid w:val="00BE4490"/>
    <w:rsid w:val="00BF48B4"/>
    <w:rsid w:val="00C00DBB"/>
    <w:rsid w:val="00C02440"/>
    <w:rsid w:val="00C05A1C"/>
    <w:rsid w:val="00C11C90"/>
    <w:rsid w:val="00C22782"/>
    <w:rsid w:val="00C2729C"/>
    <w:rsid w:val="00C2739B"/>
    <w:rsid w:val="00C420E1"/>
    <w:rsid w:val="00C5454E"/>
    <w:rsid w:val="00C94485"/>
    <w:rsid w:val="00C975EE"/>
    <w:rsid w:val="00CA7E40"/>
    <w:rsid w:val="00CB396E"/>
    <w:rsid w:val="00CC38EC"/>
    <w:rsid w:val="00CC5E67"/>
    <w:rsid w:val="00CC7F64"/>
    <w:rsid w:val="00CD08BB"/>
    <w:rsid w:val="00CE24D8"/>
    <w:rsid w:val="00CE3676"/>
    <w:rsid w:val="00CF62EA"/>
    <w:rsid w:val="00D00E73"/>
    <w:rsid w:val="00D16C08"/>
    <w:rsid w:val="00D26D73"/>
    <w:rsid w:val="00D41EDF"/>
    <w:rsid w:val="00D42EE0"/>
    <w:rsid w:val="00D470E2"/>
    <w:rsid w:val="00D66A15"/>
    <w:rsid w:val="00D67FB4"/>
    <w:rsid w:val="00D7373C"/>
    <w:rsid w:val="00D7A61C"/>
    <w:rsid w:val="00D81A91"/>
    <w:rsid w:val="00D947AD"/>
    <w:rsid w:val="00DB2BDB"/>
    <w:rsid w:val="00DC7219"/>
    <w:rsid w:val="00DD0321"/>
    <w:rsid w:val="00DD61DB"/>
    <w:rsid w:val="00DD717E"/>
    <w:rsid w:val="00DE0362"/>
    <w:rsid w:val="00DE7A4F"/>
    <w:rsid w:val="00E043D5"/>
    <w:rsid w:val="00E156AA"/>
    <w:rsid w:val="00E2278F"/>
    <w:rsid w:val="00E34CEE"/>
    <w:rsid w:val="00E458C0"/>
    <w:rsid w:val="00E536D0"/>
    <w:rsid w:val="00E6524C"/>
    <w:rsid w:val="00EA675A"/>
    <w:rsid w:val="00EB1EEA"/>
    <w:rsid w:val="00EB22B8"/>
    <w:rsid w:val="00EB2BA9"/>
    <w:rsid w:val="00ED17B9"/>
    <w:rsid w:val="00EE1A97"/>
    <w:rsid w:val="00EE3BC5"/>
    <w:rsid w:val="00EE67F4"/>
    <w:rsid w:val="00EF0CB6"/>
    <w:rsid w:val="00F01740"/>
    <w:rsid w:val="00F04AFD"/>
    <w:rsid w:val="00F06716"/>
    <w:rsid w:val="00F1A348"/>
    <w:rsid w:val="00F2131C"/>
    <w:rsid w:val="00F25D01"/>
    <w:rsid w:val="00F334C8"/>
    <w:rsid w:val="00F35FCA"/>
    <w:rsid w:val="00F6380F"/>
    <w:rsid w:val="00F84F8A"/>
    <w:rsid w:val="00F87BEC"/>
    <w:rsid w:val="00F96D7D"/>
    <w:rsid w:val="00FB3F25"/>
    <w:rsid w:val="00FC1457"/>
    <w:rsid w:val="00FC2763"/>
    <w:rsid w:val="01404256"/>
    <w:rsid w:val="01F38FFA"/>
    <w:rsid w:val="02991C94"/>
    <w:rsid w:val="02CA910D"/>
    <w:rsid w:val="030B561C"/>
    <w:rsid w:val="0314113C"/>
    <w:rsid w:val="036C9C6F"/>
    <w:rsid w:val="03A348F7"/>
    <w:rsid w:val="03C3B027"/>
    <w:rsid w:val="044611D1"/>
    <w:rsid w:val="05FCBD3B"/>
    <w:rsid w:val="06044A58"/>
    <w:rsid w:val="07877FBE"/>
    <w:rsid w:val="087FF310"/>
    <w:rsid w:val="08F207E5"/>
    <w:rsid w:val="09F754A4"/>
    <w:rsid w:val="0A06292D"/>
    <w:rsid w:val="0A14F52D"/>
    <w:rsid w:val="0A3E1B50"/>
    <w:rsid w:val="0C5A1026"/>
    <w:rsid w:val="0C9AD08D"/>
    <w:rsid w:val="0C9BCAFC"/>
    <w:rsid w:val="0CB7395A"/>
    <w:rsid w:val="0DADE7C6"/>
    <w:rsid w:val="0DBFCF0C"/>
    <w:rsid w:val="0ED7650E"/>
    <w:rsid w:val="0F82A364"/>
    <w:rsid w:val="10D7AD1E"/>
    <w:rsid w:val="113A138C"/>
    <w:rsid w:val="124BE7D0"/>
    <w:rsid w:val="128906B3"/>
    <w:rsid w:val="12929F8B"/>
    <w:rsid w:val="130AB8F8"/>
    <w:rsid w:val="13DD21CA"/>
    <w:rsid w:val="1419EA1F"/>
    <w:rsid w:val="143D5101"/>
    <w:rsid w:val="144E1EE0"/>
    <w:rsid w:val="14AA9C4E"/>
    <w:rsid w:val="14AF2B1F"/>
    <w:rsid w:val="1539378A"/>
    <w:rsid w:val="15A2D8AE"/>
    <w:rsid w:val="15E1BD0B"/>
    <w:rsid w:val="16138CBA"/>
    <w:rsid w:val="162FDAF1"/>
    <w:rsid w:val="168EDE79"/>
    <w:rsid w:val="16DE225F"/>
    <w:rsid w:val="171BF5C0"/>
    <w:rsid w:val="17565C2B"/>
    <w:rsid w:val="1770DA23"/>
    <w:rsid w:val="180D385A"/>
    <w:rsid w:val="188D6249"/>
    <w:rsid w:val="19149513"/>
    <w:rsid w:val="192B8E09"/>
    <w:rsid w:val="19D01152"/>
    <w:rsid w:val="1B12394B"/>
    <w:rsid w:val="1B2630A1"/>
    <w:rsid w:val="1BB40213"/>
    <w:rsid w:val="1BCB50EB"/>
    <w:rsid w:val="1D637DED"/>
    <w:rsid w:val="1DD16B81"/>
    <w:rsid w:val="1DF284AF"/>
    <w:rsid w:val="1DF52771"/>
    <w:rsid w:val="1E00A009"/>
    <w:rsid w:val="1E1675D9"/>
    <w:rsid w:val="1ED8B1FB"/>
    <w:rsid w:val="1FF79FC4"/>
    <w:rsid w:val="20C1386F"/>
    <w:rsid w:val="2174ABC2"/>
    <w:rsid w:val="225FC97B"/>
    <w:rsid w:val="2298CF2C"/>
    <w:rsid w:val="242AC4FD"/>
    <w:rsid w:val="24611FD5"/>
    <w:rsid w:val="249AA941"/>
    <w:rsid w:val="254B64E3"/>
    <w:rsid w:val="2590AC83"/>
    <w:rsid w:val="25DEFE5C"/>
    <w:rsid w:val="25FF302C"/>
    <w:rsid w:val="27617A69"/>
    <w:rsid w:val="27C02C8E"/>
    <w:rsid w:val="2840FA8B"/>
    <w:rsid w:val="28468E00"/>
    <w:rsid w:val="2957E0CE"/>
    <w:rsid w:val="29A2E008"/>
    <w:rsid w:val="29F2A063"/>
    <w:rsid w:val="2AE2DEBF"/>
    <w:rsid w:val="2B1D3B41"/>
    <w:rsid w:val="2B95F48D"/>
    <w:rsid w:val="2BD2EEDC"/>
    <w:rsid w:val="2BE2074F"/>
    <w:rsid w:val="2C0B00D1"/>
    <w:rsid w:val="2C8F7EBE"/>
    <w:rsid w:val="2CE1782C"/>
    <w:rsid w:val="2D681820"/>
    <w:rsid w:val="2D8C5347"/>
    <w:rsid w:val="2DA791A4"/>
    <w:rsid w:val="2E22972F"/>
    <w:rsid w:val="2ED3BE1D"/>
    <w:rsid w:val="2F126DC9"/>
    <w:rsid w:val="2F591477"/>
    <w:rsid w:val="2FEE151A"/>
    <w:rsid w:val="30511409"/>
    <w:rsid w:val="30888FCD"/>
    <w:rsid w:val="3329104F"/>
    <w:rsid w:val="335AF8C5"/>
    <w:rsid w:val="34159D6B"/>
    <w:rsid w:val="347D3E7D"/>
    <w:rsid w:val="3488D241"/>
    <w:rsid w:val="34B49E82"/>
    <w:rsid w:val="34BB0C63"/>
    <w:rsid w:val="3514F373"/>
    <w:rsid w:val="353A7EAC"/>
    <w:rsid w:val="3623529B"/>
    <w:rsid w:val="3731CBE7"/>
    <w:rsid w:val="37D23974"/>
    <w:rsid w:val="382C9C03"/>
    <w:rsid w:val="3A772AEC"/>
    <w:rsid w:val="3A9D6EA0"/>
    <w:rsid w:val="3ABD7589"/>
    <w:rsid w:val="3BEEBE8E"/>
    <w:rsid w:val="3CA4DD90"/>
    <w:rsid w:val="3CB6A1FF"/>
    <w:rsid w:val="3CCB9BD8"/>
    <w:rsid w:val="3CF18214"/>
    <w:rsid w:val="3F1D851A"/>
    <w:rsid w:val="3F4C94B9"/>
    <w:rsid w:val="40BC91F1"/>
    <w:rsid w:val="413A05AC"/>
    <w:rsid w:val="418CCE7C"/>
    <w:rsid w:val="42536964"/>
    <w:rsid w:val="42E59F5F"/>
    <w:rsid w:val="43046352"/>
    <w:rsid w:val="4313BD4E"/>
    <w:rsid w:val="45C1AD67"/>
    <w:rsid w:val="465E4F43"/>
    <w:rsid w:val="474A1D26"/>
    <w:rsid w:val="4805253B"/>
    <w:rsid w:val="484CBDD4"/>
    <w:rsid w:val="48E07673"/>
    <w:rsid w:val="4BFB1F33"/>
    <w:rsid w:val="4C2317CA"/>
    <w:rsid w:val="4CA54A9D"/>
    <w:rsid w:val="4CA66594"/>
    <w:rsid w:val="4CE523B9"/>
    <w:rsid w:val="4D33BFF4"/>
    <w:rsid w:val="4EB6B2F7"/>
    <w:rsid w:val="4EC24DAA"/>
    <w:rsid w:val="4F693501"/>
    <w:rsid w:val="50712DF7"/>
    <w:rsid w:val="513A7F61"/>
    <w:rsid w:val="513C9797"/>
    <w:rsid w:val="537156EC"/>
    <w:rsid w:val="53F6EB88"/>
    <w:rsid w:val="540BCD90"/>
    <w:rsid w:val="547DD07A"/>
    <w:rsid w:val="5541AF97"/>
    <w:rsid w:val="56278265"/>
    <w:rsid w:val="5640B883"/>
    <w:rsid w:val="567AE7F6"/>
    <w:rsid w:val="573DD69A"/>
    <w:rsid w:val="57585294"/>
    <w:rsid w:val="584AB9B3"/>
    <w:rsid w:val="58E13C9A"/>
    <w:rsid w:val="58EA72DA"/>
    <w:rsid w:val="595E3803"/>
    <w:rsid w:val="597DBC97"/>
    <w:rsid w:val="59933784"/>
    <w:rsid w:val="5B95E1C1"/>
    <w:rsid w:val="5BD02A07"/>
    <w:rsid w:val="5D715993"/>
    <w:rsid w:val="5DA6C777"/>
    <w:rsid w:val="5DC7CA4A"/>
    <w:rsid w:val="5DD4C949"/>
    <w:rsid w:val="5DE6AC62"/>
    <w:rsid w:val="5DFCA866"/>
    <w:rsid w:val="5E87F744"/>
    <w:rsid w:val="5F2BF655"/>
    <w:rsid w:val="5F3C374D"/>
    <w:rsid w:val="5F64C3B0"/>
    <w:rsid w:val="5FF5AC65"/>
    <w:rsid w:val="60003643"/>
    <w:rsid w:val="6050A3E7"/>
    <w:rsid w:val="60A36810"/>
    <w:rsid w:val="614CE343"/>
    <w:rsid w:val="61ABCCD3"/>
    <w:rsid w:val="621AEA35"/>
    <w:rsid w:val="62A7ABEC"/>
    <w:rsid w:val="6354C4B9"/>
    <w:rsid w:val="63C9D8C0"/>
    <w:rsid w:val="63D9610B"/>
    <w:rsid w:val="64AB9598"/>
    <w:rsid w:val="64CE011B"/>
    <w:rsid w:val="64D1C9EF"/>
    <w:rsid w:val="65028AE1"/>
    <w:rsid w:val="65302E4D"/>
    <w:rsid w:val="6550C9E7"/>
    <w:rsid w:val="65A2AA61"/>
    <w:rsid w:val="663FD342"/>
    <w:rsid w:val="666AF675"/>
    <w:rsid w:val="6733598A"/>
    <w:rsid w:val="673FF131"/>
    <w:rsid w:val="67921F4A"/>
    <w:rsid w:val="67E3958F"/>
    <w:rsid w:val="680732F3"/>
    <w:rsid w:val="69C8FCBE"/>
    <w:rsid w:val="6A5123BE"/>
    <w:rsid w:val="6B613B2F"/>
    <w:rsid w:val="6BCFE85C"/>
    <w:rsid w:val="6D130E1E"/>
    <w:rsid w:val="6D68D766"/>
    <w:rsid w:val="6D7C7E0D"/>
    <w:rsid w:val="6D8F109A"/>
    <w:rsid w:val="6EAB9196"/>
    <w:rsid w:val="6F22730D"/>
    <w:rsid w:val="6F38DA00"/>
    <w:rsid w:val="6F622CC0"/>
    <w:rsid w:val="6F945E28"/>
    <w:rsid w:val="6FB824F4"/>
    <w:rsid w:val="6FBC6FCE"/>
    <w:rsid w:val="701DACA5"/>
    <w:rsid w:val="70270E57"/>
    <w:rsid w:val="7060CBCB"/>
    <w:rsid w:val="70ABC1EE"/>
    <w:rsid w:val="70C8F14B"/>
    <w:rsid w:val="70F5ABBD"/>
    <w:rsid w:val="71295757"/>
    <w:rsid w:val="726A6332"/>
    <w:rsid w:val="7295C606"/>
    <w:rsid w:val="734DE377"/>
    <w:rsid w:val="737ABBF1"/>
    <w:rsid w:val="739F4B56"/>
    <w:rsid w:val="73DFD504"/>
    <w:rsid w:val="746F382C"/>
    <w:rsid w:val="74C1E25A"/>
    <w:rsid w:val="74D83F01"/>
    <w:rsid w:val="74FC8BD3"/>
    <w:rsid w:val="75C7F98D"/>
    <w:rsid w:val="7622321D"/>
    <w:rsid w:val="76464EE9"/>
    <w:rsid w:val="76869F9B"/>
    <w:rsid w:val="768D6520"/>
    <w:rsid w:val="779A08CA"/>
    <w:rsid w:val="77A6868C"/>
    <w:rsid w:val="77F3BDFB"/>
    <w:rsid w:val="789DF045"/>
    <w:rsid w:val="78AD0B0A"/>
    <w:rsid w:val="791F0642"/>
    <w:rsid w:val="796D1117"/>
    <w:rsid w:val="79959C89"/>
    <w:rsid w:val="7A9AA45C"/>
    <w:rsid w:val="7AA255D1"/>
    <w:rsid w:val="7BA48E18"/>
    <w:rsid w:val="7C06B094"/>
    <w:rsid w:val="7C6B42C7"/>
    <w:rsid w:val="7CE6BE52"/>
    <w:rsid w:val="7D06A783"/>
    <w:rsid w:val="7DE98D59"/>
    <w:rsid w:val="7DFCCA15"/>
    <w:rsid w:val="7EF5C5F4"/>
    <w:rsid w:val="7F4001AE"/>
    <w:rsid w:val="7F72CC09"/>
    <w:rsid w:val="7FF2C1BF"/>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264"/>
  <w15:chartTrackingRefBased/>
  <w15:docId w15:val="{E5B58EAD-B2FB-40AF-B2CB-267F72A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5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C1"/>
    <w:rPr>
      <w:rFonts w:eastAsiaTheme="majorEastAsia" w:cstheme="majorBidi"/>
      <w:color w:val="272727" w:themeColor="text1" w:themeTint="D8"/>
    </w:rPr>
  </w:style>
  <w:style w:type="paragraph" w:styleId="Title">
    <w:name w:val="Title"/>
    <w:basedOn w:val="Normal"/>
    <w:next w:val="Normal"/>
    <w:link w:val="TitleChar"/>
    <w:uiPriority w:val="10"/>
    <w:qFormat/>
    <w:rsid w:val="004F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C1"/>
    <w:pPr>
      <w:spacing w:before="160"/>
      <w:jc w:val="center"/>
    </w:pPr>
    <w:rPr>
      <w:i/>
      <w:iCs/>
      <w:color w:val="404040" w:themeColor="text1" w:themeTint="BF"/>
    </w:rPr>
  </w:style>
  <w:style w:type="character" w:customStyle="1" w:styleId="QuoteChar">
    <w:name w:val="Quote Char"/>
    <w:basedOn w:val="DefaultParagraphFont"/>
    <w:link w:val="Quote"/>
    <w:uiPriority w:val="29"/>
    <w:rsid w:val="004F55C1"/>
    <w:rPr>
      <w:i/>
      <w:iCs/>
      <w:color w:val="404040" w:themeColor="text1" w:themeTint="BF"/>
    </w:rPr>
  </w:style>
  <w:style w:type="paragraph" w:styleId="ListParagraph">
    <w:name w:val="List Paragraph"/>
    <w:basedOn w:val="Normal"/>
    <w:uiPriority w:val="34"/>
    <w:qFormat/>
    <w:rsid w:val="004F55C1"/>
    <w:pPr>
      <w:ind w:left="720"/>
      <w:contextualSpacing/>
    </w:pPr>
  </w:style>
  <w:style w:type="character" w:styleId="IntenseEmphasis">
    <w:name w:val="Intense Emphasis"/>
    <w:basedOn w:val="DefaultParagraphFont"/>
    <w:uiPriority w:val="21"/>
    <w:qFormat/>
    <w:rsid w:val="004F55C1"/>
    <w:rPr>
      <w:i/>
      <w:iCs/>
      <w:color w:val="0F4761" w:themeColor="accent1" w:themeShade="BF"/>
    </w:rPr>
  </w:style>
  <w:style w:type="paragraph" w:styleId="IntenseQuote">
    <w:name w:val="Intense Quote"/>
    <w:basedOn w:val="Normal"/>
    <w:next w:val="Normal"/>
    <w:link w:val="IntenseQuoteChar"/>
    <w:uiPriority w:val="30"/>
    <w:qFormat/>
    <w:rsid w:val="004F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C1"/>
    <w:rPr>
      <w:i/>
      <w:iCs/>
      <w:color w:val="0F4761" w:themeColor="accent1" w:themeShade="BF"/>
    </w:rPr>
  </w:style>
  <w:style w:type="character" w:styleId="IntenseReference">
    <w:name w:val="Intense Reference"/>
    <w:basedOn w:val="DefaultParagraphFont"/>
    <w:uiPriority w:val="32"/>
    <w:qFormat/>
    <w:rsid w:val="004F55C1"/>
    <w:rPr>
      <w:b/>
      <w:bCs/>
      <w:smallCaps/>
      <w:color w:val="0F4761" w:themeColor="accent1" w:themeShade="BF"/>
      <w:spacing w:val="5"/>
    </w:rPr>
  </w:style>
  <w:style w:type="table" w:styleId="TableGrid">
    <w:name w:val="Table Grid"/>
    <w:basedOn w:val="TableNormal"/>
    <w:uiPriority w:val="39"/>
    <w:rsid w:val="004F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5C1"/>
    <w:rPr>
      <w:color w:val="666666"/>
    </w:rPr>
  </w:style>
  <w:style w:type="paragraph" w:styleId="CommentText">
    <w:name w:val="annotation text"/>
    <w:basedOn w:val="Normal"/>
    <w:link w:val="CommentTextChar"/>
    <w:uiPriority w:val="99"/>
    <w:unhideWhenUsed/>
    <w:rsid w:val="00A40F0D"/>
    <w:pPr>
      <w:spacing w:line="240" w:lineRule="auto"/>
    </w:pPr>
    <w:rPr>
      <w:sz w:val="20"/>
      <w:szCs w:val="20"/>
    </w:rPr>
  </w:style>
  <w:style w:type="character" w:customStyle="1" w:styleId="CommentTextChar">
    <w:name w:val="Comment Text Char"/>
    <w:basedOn w:val="DefaultParagraphFont"/>
    <w:link w:val="CommentText"/>
    <w:uiPriority w:val="99"/>
    <w:rsid w:val="00A40F0D"/>
    <w:rPr>
      <w:sz w:val="20"/>
      <w:szCs w:val="20"/>
    </w:rPr>
  </w:style>
  <w:style w:type="character" w:styleId="CommentReference">
    <w:name w:val="annotation reference"/>
    <w:basedOn w:val="DefaultParagraphFont"/>
    <w:uiPriority w:val="99"/>
    <w:semiHidden/>
    <w:unhideWhenUsed/>
    <w:rsid w:val="00A40F0D"/>
    <w:rPr>
      <w:sz w:val="16"/>
      <w:szCs w:val="16"/>
    </w:rPr>
  </w:style>
  <w:style w:type="paragraph" w:styleId="Revision">
    <w:name w:val="Revision"/>
    <w:hidden/>
    <w:uiPriority w:val="99"/>
    <w:semiHidden/>
    <w:rsid w:val="00235403"/>
    <w:pPr>
      <w:spacing w:after="0" w:line="240" w:lineRule="auto"/>
    </w:pPr>
  </w:style>
  <w:style w:type="paragraph" w:styleId="CommentSubject">
    <w:name w:val="annotation subject"/>
    <w:basedOn w:val="CommentText"/>
    <w:next w:val="CommentText"/>
    <w:link w:val="CommentSubjectChar"/>
    <w:uiPriority w:val="99"/>
    <w:semiHidden/>
    <w:unhideWhenUsed/>
    <w:rsid w:val="00D00E73"/>
    <w:rPr>
      <w:b/>
      <w:bCs/>
    </w:rPr>
  </w:style>
  <w:style w:type="character" w:customStyle="1" w:styleId="CommentSubjectChar">
    <w:name w:val="Comment Subject Char"/>
    <w:basedOn w:val="CommentTextChar"/>
    <w:link w:val="CommentSubject"/>
    <w:uiPriority w:val="99"/>
    <w:semiHidden/>
    <w:rsid w:val="00D00E73"/>
    <w:rPr>
      <w:b/>
      <w:bCs/>
      <w:sz w:val="20"/>
      <w:szCs w:val="20"/>
    </w:rPr>
  </w:style>
  <w:style w:type="character" w:styleId="Mention">
    <w:name w:val="Mention"/>
    <w:basedOn w:val="DefaultParagraphFont"/>
    <w:uiPriority w:val="99"/>
    <w:unhideWhenUsed/>
    <w:rsid w:val="005E2FF5"/>
    <w:rPr>
      <w:color w:val="2B579A"/>
      <w:shd w:val="clear" w:color="auto" w:fill="E1DFDD"/>
    </w:rPr>
  </w:style>
  <w:style w:type="character" w:styleId="Hyperlink">
    <w:name w:val="Hyperlink"/>
    <w:basedOn w:val="DefaultParagraphFont"/>
    <w:uiPriority w:val="99"/>
    <w:unhideWhenUsed/>
    <w:rsid w:val="00073179"/>
    <w:rPr>
      <w:color w:val="467886" w:themeColor="hyperlink"/>
      <w:u w:val="single"/>
    </w:rPr>
  </w:style>
  <w:style w:type="character" w:styleId="Strong">
    <w:name w:val="Strong"/>
    <w:basedOn w:val="DefaultParagraphFont"/>
    <w:uiPriority w:val="22"/>
    <w:qFormat/>
    <w:rsid w:val="00EA6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DF0BD56-4CDB-4972-AF59-911A5F655DE7}"/>
      </w:docPartPr>
      <w:docPartBody>
        <w:p w:rsidR="00A82599" w:rsidRDefault="00A82599">
          <w:r w:rsidRPr="00B65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99"/>
    <w:rsid w:val="000557B5"/>
    <w:rsid w:val="00095370"/>
    <w:rsid w:val="000E3576"/>
    <w:rsid w:val="0012433E"/>
    <w:rsid w:val="001B49E8"/>
    <w:rsid w:val="001E1E5C"/>
    <w:rsid w:val="00227073"/>
    <w:rsid w:val="00313AC2"/>
    <w:rsid w:val="00352DD0"/>
    <w:rsid w:val="003927D8"/>
    <w:rsid w:val="003E6110"/>
    <w:rsid w:val="003F0B0F"/>
    <w:rsid w:val="00455BD1"/>
    <w:rsid w:val="004B2617"/>
    <w:rsid w:val="004F3937"/>
    <w:rsid w:val="005109CF"/>
    <w:rsid w:val="0056651A"/>
    <w:rsid w:val="005A1E10"/>
    <w:rsid w:val="005C6AA2"/>
    <w:rsid w:val="0063500D"/>
    <w:rsid w:val="006A7D18"/>
    <w:rsid w:val="00744D1D"/>
    <w:rsid w:val="007B0474"/>
    <w:rsid w:val="00800948"/>
    <w:rsid w:val="00802872"/>
    <w:rsid w:val="00817C70"/>
    <w:rsid w:val="00826624"/>
    <w:rsid w:val="008973A3"/>
    <w:rsid w:val="008A7637"/>
    <w:rsid w:val="008E04E1"/>
    <w:rsid w:val="00927986"/>
    <w:rsid w:val="00930DE5"/>
    <w:rsid w:val="009D6692"/>
    <w:rsid w:val="00A15E03"/>
    <w:rsid w:val="00A82599"/>
    <w:rsid w:val="00B5326E"/>
    <w:rsid w:val="00BE6FFF"/>
    <w:rsid w:val="00CA3408"/>
    <w:rsid w:val="00D11AB0"/>
    <w:rsid w:val="00D34A85"/>
    <w:rsid w:val="00D41323"/>
    <w:rsid w:val="00D41EDF"/>
    <w:rsid w:val="00D470E2"/>
    <w:rsid w:val="00E458C0"/>
    <w:rsid w:val="00ED7552"/>
    <w:rsid w:val="00EE2E64"/>
    <w:rsid w:val="00F475E1"/>
    <w:rsid w:val="00F96D7D"/>
    <w:rsid w:val="00FB3F25"/>
    <w:rsid w:val="00FC1457"/>
    <w:rsid w:val="00FC2763"/>
    <w:rsid w:val="00FE5FA8"/>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FB9B4865F694E9D8004405C1E3B37" ma:contentTypeVersion="4" ma:contentTypeDescription="Create a new document." ma:contentTypeScope="" ma:versionID="245e00d6bd7a4d30dc80c09a1a015bd7">
  <xsd:schema xmlns:xsd="http://www.w3.org/2001/XMLSchema" xmlns:xs="http://www.w3.org/2001/XMLSchema" xmlns:p="http://schemas.microsoft.com/office/2006/metadata/properties" xmlns:ns2="c755df31-e82a-425c-83b7-1e8f37d3db41" targetNamespace="http://schemas.microsoft.com/office/2006/metadata/properties" ma:root="true" ma:fieldsID="2c4a668b518482ebaff6bd593ce514e3" ns2:_="">
    <xsd:import namespace="c755df31-e82a-425c-83b7-1e8f37d3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5df31-e82a-425c-83b7-1e8f37d3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5B55B-A0FD-419E-80A8-E8431C723F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61C6C1-46C5-499E-B122-01CEB613B208}">
  <ds:schemaRefs>
    <ds:schemaRef ds:uri="http://schemas.microsoft.com/sharepoint/v3/contenttype/forms"/>
  </ds:schemaRefs>
</ds:datastoreItem>
</file>

<file path=customXml/itemProps3.xml><?xml version="1.0" encoding="utf-8"?>
<ds:datastoreItem xmlns:ds="http://schemas.openxmlformats.org/officeDocument/2006/customXml" ds:itemID="{A06D3087-232B-4F14-AC85-9A8F1F60E2BB}"/>
</file>

<file path=docProps/app.xml><?xml version="1.0" encoding="utf-8"?>
<Properties xmlns="http://schemas.openxmlformats.org/officeDocument/2006/extended-properties" xmlns:vt="http://schemas.openxmlformats.org/officeDocument/2006/docPropsVTypes">
  <Template>Normal</Template>
  <TotalTime>9</TotalTime>
  <Pages>4</Pages>
  <Words>1454</Words>
  <Characters>8789</Characters>
  <Application>Microsoft Office Word</Application>
  <DocSecurity>0</DocSecurity>
  <Lines>313</Lines>
  <Paragraphs>189</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Mullin</dc:creator>
  <cp:keywords/>
  <dc:description/>
  <cp:lastModifiedBy>Mark Elliott</cp:lastModifiedBy>
  <cp:revision>17</cp:revision>
  <dcterms:created xsi:type="dcterms:W3CDTF">2026-02-11T10:05:00Z</dcterms:created>
  <dcterms:modified xsi:type="dcterms:W3CDTF">2026-03-30T07:53:00Z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0x01010063DFB9B4865F694E9D8004405C1E3B37</vt:lpwstr>
  </property>
  <property fmtid="{D5CDD505-2E9C-101B-9397-08002B2CF9AE}" pid="3" name="GrammarlyDocumentId">
    <vt:lpwstr>71bc2104-f8ec-47df-ab1e-41036f28488e</vt:lpwstr>
  </property>
</Properties>
</file>