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Look w:val="04A0" w:firstRow="1" w:lastRow="0" w:firstColumn="1" w:lastColumn="0" w:noHBand="0" w:noVBand="1"/>
      </w:tblPr>
      <w:tblGrid>
        <w:gridCol w:w="963"/>
        <w:gridCol w:w="2147"/>
        <w:gridCol w:w="3091"/>
        <w:gridCol w:w="1916"/>
        <w:gridCol w:w="2515"/>
      </w:tblGrid>
      <w:tr w:rsidR="00E579F8" w:rsidRPr="00E579F8" w:rsidTr="00AC1E4D">
        <w:tc>
          <w:tcPr>
            <w:tcW w:w="10632" w:type="dxa"/>
            <w:gridSpan w:val="5"/>
          </w:tcPr>
          <w:p w:rsidR="00E579F8" w:rsidRPr="00E579F8" w:rsidRDefault="00E579F8" w:rsidP="00E579F8">
            <w:pPr>
              <w:pStyle w:val="NoSpacing"/>
              <w:jc w:val="center"/>
              <w:rPr>
                <w:rFonts w:asciiTheme="minorHAnsi" w:hAnsiTheme="minorHAnsi" w:cstheme="minorHAnsi"/>
                <w:b/>
              </w:rPr>
            </w:pPr>
            <w:r w:rsidRPr="00E579F8">
              <w:rPr>
                <w:rFonts w:asciiTheme="minorHAnsi" w:hAnsiTheme="minorHAnsi" w:cstheme="minorHAnsi"/>
                <w:b/>
              </w:rPr>
              <w:t xml:space="preserve">Responding Effectively to Disclosures of </w:t>
            </w:r>
            <w:proofErr w:type="spellStart"/>
            <w:r w:rsidRPr="00E579F8">
              <w:rPr>
                <w:rFonts w:asciiTheme="minorHAnsi" w:hAnsiTheme="minorHAnsi" w:cstheme="minorHAnsi"/>
                <w:b/>
              </w:rPr>
              <w:t>Gender-based</w:t>
            </w:r>
            <w:proofErr w:type="spellEnd"/>
            <w:r w:rsidRPr="00E579F8">
              <w:rPr>
                <w:rFonts w:asciiTheme="minorHAnsi" w:hAnsiTheme="minorHAnsi" w:cstheme="minorHAnsi"/>
                <w:b/>
              </w:rPr>
              <w:t xml:space="preserve"> violence (GBV) in Higher Education</w:t>
            </w:r>
          </w:p>
          <w:p w:rsidR="00E579F8" w:rsidRPr="00E579F8" w:rsidRDefault="00E579F8" w:rsidP="00E579F8">
            <w:pPr>
              <w:pStyle w:val="NoSpacing"/>
              <w:ind w:firstLine="720"/>
              <w:jc w:val="center"/>
              <w:rPr>
                <w:rFonts w:asciiTheme="minorHAnsi" w:hAnsiTheme="minorHAnsi" w:cstheme="minorHAnsi"/>
                <w:b/>
              </w:rPr>
            </w:pPr>
            <w:r w:rsidRPr="00E579F8">
              <w:rPr>
                <w:rFonts w:asciiTheme="minorHAnsi" w:hAnsiTheme="minorHAnsi" w:cstheme="minorHAnsi"/>
                <w:b/>
              </w:rPr>
              <w:t>Level 3</w:t>
            </w:r>
          </w:p>
          <w:p w:rsidR="00E579F8" w:rsidRPr="00E579F8" w:rsidRDefault="00E579F8" w:rsidP="00E579F8">
            <w:pPr>
              <w:rPr>
                <w:rFonts w:asciiTheme="minorHAnsi" w:hAnsiTheme="minorHAnsi" w:cstheme="minorHAnsi"/>
                <w:b/>
                <w:iCs/>
                <w:color w:val="333333"/>
                <w:spacing w:val="15"/>
                <w:sz w:val="22"/>
              </w:rPr>
            </w:pPr>
            <w:r w:rsidRPr="00E579F8">
              <w:rPr>
                <w:rFonts w:asciiTheme="minorHAnsi" w:hAnsiTheme="minorHAnsi" w:cstheme="minorHAnsi"/>
                <w:iCs/>
                <w:color w:val="333333"/>
                <w:sz w:val="22"/>
              </w:rPr>
              <w:br/>
            </w:r>
            <w:r w:rsidRPr="00E579F8">
              <w:rPr>
                <w:rFonts w:asciiTheme="minorHAnsi" w:hAnsiTheme="minorHAnsi" w:cstheme="minorHAnsi"/>
                <w:b/>
                <w:bCs/>
                <w:iCs/>
                <w:color w:val="333333"/>
                <w:sz w:val="22"/>
              </w:rPr>
              <w:t>Providers</w:t>
            </w:r>
            <w:r w:rsidRPr="00E579F8">
              <w:rPr>
                <w:rFonts w:asciiTheme="minorHAnsi" w:hAnsiTheme="minorHAnsi" w:cstheme="minorHAnsi"/>
                <w:iCs/>
                <w:color w:val="333333"/>
                <w:sz w:val="22"/>
              </w:rPr>
              <w:t>:</w:t>
            </w:r>
            <w:r w:rsidRPr="00E579F8">
              <w:rPr>
                <w:rFonts w:asciiTheme="minorHAnsi" w:hAnsiTheme="minorHAnsi" w:cstheme="minorHAnsi"/>
                <w:b/>
                <w:bCs/>
                <w:iCs/>
                <w:color w:val="333333"/>
                <w:spacing w:val="15"/>
                <w:sz w:val="22"/>
              </w:rPr>
              <w:t>  </w:t>
            </w:r>
            <w:r w:rsidRPr="00E579F8">
              <w:rPr>
                <w:rFonts w:asciiTheme="minorHAnsi" w:hAnsiTheme="minorHAnsi" w:cstheme="minorHAnsi"/>
                <w:b/>
                <w:iCs/>
                <w:color w:val="333333"/>
                <w:spacing w:val="15"/>
                <w:sz w:val="22"/>
              </w:rPr>
              <w:t>Glasgow Rape Crisis Centre, Safe Lives, Police Scotland, Safe Lives, ASSIST Glasgow</w:t>
            </w:r>
          </w:p>
          <w:p w:rsidR="00E579F8" w:rsidRPr="00E579F8" w:rsidRDefault="00E579F8" w:rsidP="00E579F8">
            <w:pPr>
              <w:pStyle w:val="NoSpacing"/>
              <w:rPr>
                <w:rFonts w:asciiTheme="minorHAnsi" w:hAnsiTheme="minorHAnsi" w:cstheme="minorHAnsi"/>
                <w:iCs/>
                <w:color w:val="333333"/>
              </w:rPr>
            </w:pPr>
            <w:r w:rsidRPr="00E579F8">
              <w:rPr>
                <w:rFonts w:asciiTheme="minorHAnsi" w:hAnsiTheme="minorHAnsi" w:cstheme="minorHAnsi"/>
                <w:b/>
                <w:bCs/>
                <w:iCs/>
                <w:color w:val="333333"/>
              </w:rPr>
              <w:t>Short Description</w:t>
            </w:r>
            <w:r w:rsidRPr="00E579F8">
              <w:rPr>
                <w:rFonts w:asciiTheme="minorHAnsi" w:hAnsiTheme="minorHAnsi" w:cstheme="minorHAnsi"/>
                <w:iCs/>
                <w:color w:val="333333"/>
              </w:rPr>
              <w:t xml:space="preserve">: </w:t>
            </w:r>
          </w:p>
          <w:p w:rsidR="00E579F8" w:rsidRPr="00E579F8" w:rsidRDefault="00E579F8" w:rsidP="00E579F8">
            <w:pPr>
              <w:pStyle w:val="NoSpacing"/>
              <w:rPr>
                <w:rFonts w:asciiTheme="minorHAnsi" w:hAnsiTheme="minorHAnsi" w:cstheme="minorHAnsi"/>
                <w:color w:val="000000"/>
              </w:rPr>
            </w:pPr>
            <w:r w:rsidRPr="00E579F8">
              <w:rPr>
                <w:rFonts w:asciiTheme="minorHAnsi" w:hAnsiTheme="minorHAnsi" w:cstheme="minorHAnsi"/>
                <w:iCs/>
                <w:color w:val="333333"/>
              </w:rPr>
              <w:t xml:space="preserve">This course will allow participants to undertake a specialist role in responding to disclosures of </w:t>
            </w:r>
            <w:proofErr w:type="spellStart"/>
            <w:r w:rsidRPr="00E579F8">
              <w:rPr>
                <w:rFonts w:asciiTheme="minorHAnsi" w:hAnsiTheme="minorHAnsi" w:cstheme="minorHAnsi"/>
                <w:iCs/>
                <w:color w:val="333333"/>
              </w:rPr>
              <w:t>Gender-based</w:t>
            </w:r>
            <w:proofErr w:type="spellEnd"/>
            <w:r w:rsidRPr="00E579F8">
              <w:rPr>
                <w:rFonts w:asciiTheme="minorHAnsi" w:hAnsiTheme="minorHAnsi" w:cstheme="minorHAnsi"/>
                <w:iCs/>
                <w:color w:val="333333"/>
              </w:rPr>
              <w:t xml:space="preserve"> Violence.  </w:t>
            </w:r>
          </w:p>
          <w:p w:rsidR="00E579F8" w:rsidRPr="00E579F8" w:rsidRDefault="00E579F8" w:rsidP="00E579F8">
            <w:pPr>
              <w:spacing w:before="300" w:after="150"/>
              <w:rPr>
                <w:rFonts w:asciiTheme="minorHAnsi" w:hAnsiTheme="minorHAnsi" w:cstheme="minorHAnsi"/>
                <w:b/>
                <w:bCs/>
                <w:iCs/>
                <w:color w:val="333333"/>
                <w:sz w:val="22"/>
              </w:rPr>
            </w:pPr>
            <w:r w:rsidRPr="00E579F8">
              <w:rPr>
                <w:rFonts w:asciiTheme="minorHAnsi" w:hAnsiTheme="minorHAnsi" w:cstheme="minorHAnsi"/>
                <w:iCs/>
                <w:color w:val="333333"/>
                <w:sz w:val="22"/>
              </w:rPr>
              <w:t xml:space="preserve">Duration: </w:t>
            </w:r>
            <w:r w:rsidRPr="00E579F8">
              <w:rPr>
                <w:rFonts w:asciiTheme="minorHAnsi" w:hAnsiTheme="minorHAnsi" w:cstheme="minorHAnsi"/>
                <w:b/>
                <w:bCs/>
                <w:iCs/>
                <w:color w:val="333333"/>
                <w:sz w:val="22"/>
              </w:rPr>
              <w:t>Two days </w:t>
            </w:r>
          </w:p>
          <w:p w:rsidR="00E579F8" w:rsidRPr="00E579F8" w:rsidRDefault="00E579F8" w:rsidP="00E579F8">
            <w:pPr>
              <w:spacing w:after="150"/>
              <w:rPr>
                <w:rFonts w:asciiTheme="minorHAnsi" w:hAnsiTheme="minorHAnsi" w:cstheme="minorHAnsi"/>
                <w:iCs/>
                <w:color w:val="333333"/>
                <w:sz w:val="22"/>
              </w:rPr>
            </w:pPr>
            <w:r w:rsidRPr="00E579F8">
              <w:rPr>
                <w:rFonts w:asciiTheme="minorHAnsi" w:hAnsiTheme="minorHAnsi" w:cstheme="minorHAnsi"/>
                <w:b/>
                <w:bCs/>
                <w:iCs/>
                <w:color w:val="333333"/>
                <w:sz w:val="22"/>
              </w:rPr>
              <w:t>Target Audience:</w:t>
            </w:r>
            <w:r w:rsidRPr="00E579F8">
              <w:rPr>
                <w:rFonts w:asciiTheme="minorHAnsi" w:hAnsiTheme="minorHAnsi" w:cstheme="minorHAnsi"/>
                <w:iCs/>
                <w:color w:val="333333"/>
                <w:sz w:val="22"/>
              </w:rPr>
              <w:t xml:space="preserve"> This two-day course will be beneficial to those who work in a front-facing support or advisory capacity with students or staff who wish to undertake a more specialist role in responding to  confidential disclosures or reports about gender based violence. You will already have undertaken initial GBV first responder training at levels 1 and 2 and work in key roles for example  University Residences, Estates and Security services, Human Resources, Student Advice and Health Services, Student Union Advice Services, Occupational Health, Academic Course Administration and Management or have a representative role in Trades Unions or USSA. The course is also suitable for those investigating staff or student GBV misconduct or disciplinary cases and those working in Equality and Diversity roles. </w:t>
            </w:r>
          </w:p>
          <w:p w:rsidR="00E579F8" w:rsidRPr="00E579F8" w:rsidRDefault="00E579F8" w:rsidP="00E579F8">
            <w:pPr>
              <w:rPr>
                <w:rFonts w:asciiTheme="minorHAnsi" w:eastAsia="Times New Roman" w:hAnsiTheme="minorHAnsi" w:cstheme="minorHAnsi"/>
                <w:sz w:val="22"/>
              </w:rPr>
            </w:pPr>
            <w:r w:rsidRPr="00E579F8">
              <w:rPr>
                <w:rFonts w:asciiTheme="minorHAnsi" w:hAnsiTheme="minorHAnsi" w:cstheme="minorHAnsi"/>
                <w:b/>
                <w:bCs/>
                <w:iCs/>
                <w:color w:val="333333"/>
                <w:sz w:val="22"/>
              </w:rPr>
              <w:t>Course Description:</w:t>
            </w:r>
            <w:r w:rsidRPr="00E579F8">
              <w:rPr>
                <w:rFonts w:asciiTheme="minorHAnsi" w:hAnsiTheme="minorHAnsi" w:cstheme="minorHAnsi"/>
                <w:iCs/>
                <w:color w:val="333333"/>
                <w:sz w:val="22"/>
              </w:rPr>
              <w:t xml:space="preserve"> </w:t>
            </w:r>
            <w:r w:rsidRPr="00E579F8">
              <w:rPr>
                <w:rFonts w:asciiTheme="minorHAnsi" w:hAnsiTheme="minorHAnsi" w:cstheme="minorHAnsi"/>
                <w:sz w:val="22"/>
              </w:rPr>
              <w:t xml:space="preserve">The University’s </w:t>
            </w:r>
            <w:proofErr w:type="spellStart"/>
            <w:r w:rsidRPr="00E579F8">
              <w:rPr>
                <w:rFonts w:asciiTheme="minorHAnsi" w:hAnsiTheme="minorHAnsi" w:cstheme="minorHAnsi"/>
                <w:sz w:val="22"/>
              </w:rPr>
              <w:t>Gender-based</w:t>
            </w:r>
            <w:proofErr w:type="spellEnd"/>
            <w:r w:rsidRPr="00E579F8">
              <w:rPr>
                <w:rFonts w:asciiTheme="minorHAnsi" w:hAnsiTheme="minorHAnsi" w:cstheme="minorHAnsi"/>
                <w:sz w:val="22"/>
              </w:rPr>
              <w:t xml:space="preserve"> Violence (GBV) Policy outlines its commitment to supporting members of the campus community who have experienced any form of GBV.  </w:t>
            </w:r>
            <w:r w:rsidRPr="00E579F8">
              <w:rPr>
                <w:rFonts w:asciiTheme="minorHAnsi" w:hAnsiTheme="minorHAnsi" w:cstheme="minorHAnsi"/>
                <w:iCs/>
                <w:color w:val="333333"/>
                <w:sz w:val="22"/>
              </w:rPr>
              <w:t xml:space="preserve">GBV can include domestic abuse, rape and sexual assault, stalking and harassment.  Experiencing or recovering from any form of GBV can have a detrimental impact on a person’s ability to work or study.  </w:t>
            </w:r>
            <w:r w:rsidRPr="00E579F8">
              <w:rPr>
                <w:rFonts w:asciiTheme="minorHAnsi" w:hAnsiTheme="minorHAnsi" w:cstheme="minorHAnsi"/>
                <w:sz w:val="22"/>
              </w:rPr>
              <w:t>The University can be a vital source of support for students and staff who are experiencing or have experienced GBV both on and off campus and is keen to build a network of staff who are able to undertake a more specialist role in responding to GBV disclosures.</w:t>
            </w:r>
            <w:r w:rsidRPr="00E579F8">
              <w:rPr>
                <w:rFonts w:asciiTheme="minorHAnsi" w:hAnsiTheme="minorHAnsi" w:cstheme="minorHAnsi"/>
                <w:iCs/>
                <w:color w:val="333333"/>
                <w:sz w:val="22"/>
              </w:rPr>
              <w:t xml:space="preserve">  The University understands that disclosing any form of GBV </w:t>
            </w:r>
            <w:proofErr w:type="gramStart"/>
            <w:r w:rsidRPr="00E579F8">
              <w:rPr>
                <w:rFonts w:asciiTheme="minorHAnsi" w:hAnsiTheme="minorHAnsi" w:cstheme="minorHAnsi"/>
                <w:iCs/>
                <w:color w:val="333333"/>
                <w:sz w:val="22"/>
              </w:rPr>
              <w:t>is  not</w:t>
            </w:r>
            <w:proofErr w:type="gramEnd"/>
            <w:r w:rsidRPr="00E579F8">
              <w:rPr>
                <w:rFonts w:asciiTheme="minorHAnsi" w:hAnsiTheme="minorHAnsi" w:cstheme="minorHAnsi"/>
                <w:iCs/>
                <w:color w:val="333333"/>
                <w:sz w:val="22"/>
              </w:rPr>
              <w:t xml:space="preserve"> something undertaken lightly and is committed to supporting those who do so. Participants on the course will become part of a growing </w:t>
            </w:r>
            <w:r w:rsidRPr="00E579F8">
              <w:rPr>
                <w:rFonts w:asciiTheme="minorHAnsi" w:hAnsiTheme="minorHAnsi" w:cstheme="minorHAnsi"/>
                <w:sz w:val="22"/>
              </w:rPr>
              <w:t xml:space="preserve">network of staff and others in key roles who have the knowledge and skills necessary to fulfil a more specialist role in the University’s response to those affected by GBV. </w:t>
            </w:r>
            <w:proofErr w:type="gramStart"/>
            <w:r w:rsidRPr="00E579F8">
              <w:rPr>
                <w:rFonts w:asciiTheme="minorHAnsi" w:hAnsiTheme="minorHAnsi" w:cstheme="minorHAnsi"/>
                <w:sz w:val="22"/>
              </w:rPr>
              <w:t>The course is led by specialists</w:t>
            </w:r>
            <w:proofErr w:type="gramEnd"/>
            <w:r w:rsidRPr="00E579F8">
              <w:rPr>
                <w:rFonts w:asciiTheme="minorHAnsi" w:hAnsiTheme="minorHAnsi" w:cstheme="minorHAnsi"/>
                <w:sz w:val="22"/>
              </w:rPr>
              <w:t xml:space="preserve"> from Glasgow and Clyde Rape Crisis, Safe Lives, Police Scotland and ASSIST Glasgow. The course will include specialist input, d</w:t>
            </w:r>
            <w:r w:rsidRPr="00E579F8">
              <w:rPr>
                <w:rFonts w:asciiTheme="minorHAnsi" w:eastAsia="Times New Roman" w:hAnsiTheme="minorHAnsi" w:cstheme="minorHAnsi"/>
                <w:sz w:val="22"/>
              </w:rPr>
              <w:t>iscussion, exploring scenarios and case studies.</w:t>
            </w:r>
          </w:p>
          <w:p w:rsidR="00E579F8" w:rsidRPr="00E579F8" w:rsidRDefault="00E579F8" w:rsidP="00E579F8">
            <w:pPr>
              <w:rPr>
                <w:rFonts w:asciiTheme="minorHAnsi" w:eastAsia="Times New Roman" w:hAnsiTheme="minorHAnsi" w:cstheme="minorHAnsi"/>
                <w:sz w:val="22"/>
              </w:rPr>
            </w:pPr>
          </w:p>
          <w:p w:rsidR="00E579F8" w:rsidRPr="00E579F8" w:rsidRDefault="00E579F8" w:rsidP="00E579F8">
            <w:pPr>
              <w:spacing w:after="150"/>
              <w:rPr>
                <w:rFonts w:asciiTheme="minorHAnsi" w:hAnsiTheme="minorHAnsi" w:cstheme="minorHAnsi"/>
                <w:iCs/>
                <w:color w:val="333333"/>
                <w:sz w:val="22"/>
              </w:rPr>
            </w:pPr>
            <w:r w:rsidRPr="00E579F8">
              <w:rPr>
                <w:rFonts w:asciiTheme="minorHAnsi" w:hAnsiTheme="minorHAnsi" w:cstheme="minorHAnsi"/>
                <w:b/>
                <w:bCs/>
                <w:iCs/>
                <w:color w:val="333333"/>
                <w:sz w:val="22"/>
              </w:rPr>
              <w:t>Delivery:</w:t>
            </w:r>
            <w:r w:rsidRPr="00E579F8">
              <w:rPr>
                <w:rFonts w:asciiTheme="minorHAnsi" w:hAnsiTheme="minorHAnsi" w:cstheme="minorHAnsi"/>
                <w:iCs/>
                <w:color w:val="333333"/>
                <w:sz w:val="22"/>
              </w:rPr>
              <w:t xml:space="preserve"> 9.30 –4.30 (both days)</w:t>
            </w:r>
          </w:p>
          <w:p w:rsidR="00E579F8" w:rsidRPr="00E579F8" w:rsidRDefault="00E579F8" w:rsidP="00E579F8">
            <w:pPr>
              <w:spacing w:after="150"/>
              <w:rPr>
                <w:rFonts w:asciiTheme="minorHAnsi" w:hAnsiTheme="minorHAnsi" w:cstheme="minorHAnsi"/>
                <w:b/>
                <w:bCs/>
                <w:iCs/>
                <w:color w:val="333333"/>
                <w:sz w:val="22"/>
              </w:rPr>
            </w:pPr>
            <w:r w:rsidRPr="00E579F8">
              <w:rPr>
                <w:rFonts w:asciiTheme="minorHAnsi" w:hAnsiTheme="minorHAnsi" w:cstheme="minorHAnsi"/>
                <w:b/>
                <w:bCs/>
                <w:iCs/>
                <w:color w:val="333333"/>
                <w:sz w:val="22"/>
              </w:rPr>
              <w:t>Objectives/Outcomes of the workshops:</w:t>
            </w:r>
          </w:p>
          <w:p w:rsidR="00E579F8" w:rsidRPr="00E579F8" w:rsidRDefault="00E579F8" w:rsidP="00E579F8">
            <w:pPr>
              <w:numPr>
                <w:ilvl w:val="0"/>
                <w:numId w:val="1"/>
              </w:numPr>
              <w:spacing w:after="0" w:line="240" w:lineRule="auto"/>
              <w:rPr>
                <w:rStyle w:val="Strong"/>
                <w:rFonts w:asciiTheme="minorHAnsi" w:eastAsia="Times New Roman" w:hAnsiTheme="minorHAnsi" w:cstheme="minorHAnsi"/>
                <w:b w:val="0"/>
                <w:bCs w:val="0"/>
                <w:sz w:val="22"/>
              </w:rPr>
            </w:pPr>
            <w:r w:rsidRPr="00E579F8">
              <w:rPr>
                <w:rStyle w:val="Strong"/>
                <w:rFonts w:asciiTheme="minorHAnsi" w:hAnsiTheme="minorHAnsi" w:cstheme="minorHAnsi"/>
                <w:b w:val="0"/>
                <w:color w:val="5C5C5C"/>
                <w:sz w:val="22"/>
              </w:rPr>
              <w:t xml:space="preserve">Role and responsibilities for the First Responder (Level 3) </w:t>
            </w:r>
          </w:p>
          <w:p w:rsidR="00E579F8" w:rsidRPr="00E579F8" w:rsidRDefault="00E579F8" w:rsidP="00E579F8">
            <w:pPr>
              <w:numPr>
                <w:ilvl w:val="0"/>
                <w:numId w:val="1"/>
              </w:numPr>
              <w:spacing w:after="0" w:line="240" w:lineRule="auto"/>
              <w:rPr>
                <w:rStyle w:val="Strong"/>
                <w:rFonts w:asciiTheme="minorHAnsi" w:eastAsia="Times New Roman" w:hAnsiTheme="minorHAnsi" w:cstheme="minorHAnsi"/>
                <w:b w:val="0"/>
                <w:bCs w:val="0"/>
                <w:sz w:val="22"/>
              </w:rPr>
            </w:pPr>
            <w:r w:rsidRPr="00E579F8">
              <w:rPr>
                <w:rStyle w:val="Strong"/>
                <w:rFonts w:asciiTheme="minorHAnsi" w:hAnsiTheme="minorHAnsi" w:cstheme="minorHAnsi"/>
                <w:b w:val="0"/>
                <w:color w:val="5C5C5C"/>
                <w:sz w:val="22"/>
              </w:rPr>
              <w:t>The gendered power dynamics present in all forms of GBV and their impact on victims/survivors</w:t>
            </w:r>
          </w:p>
          <w:p w:rsidR="00E579F8" w:rsidRPr="00E579F8" w:rsidRDefault="00E579F8" w:rsidP="00E579F8">
            <w:pPr>
              <w:numPr>
                <w:ilvl w:val="0"/>
                <w:numId w:val="1"/>
              </w:numPr>
              <w:spacing w:after="0" w:line="240" w:lineRule="auto"/>
              <w:rPr>
                <w:rFonts w:asciiTheme="minorHAnsi" w:eastAsia="Times New Roman" w:hAnsiTheme="minorHAnsi" w:cstheme="minorHAnsi"/>
                <w:sz w:val="22"/>
              </w:rPr>
            </w:pPr>
            <w:r w:rsidRPr="00E579F8">
              <w:rPr>
                <w:rStyle w:val="Strong"/>
                <w:rFonts w:asciiTheme="minorHAnsi" w:hAnsiTheme="minorHAnsi" w:cstheme="minorHAnsi"/>
                <w:b w:val="0"/>
                <w:color w:val="5C5C5C"/>
                <w:sz w:val="22"/>
              </w:rPr>
              <w:t>Effective communication for First Responders (Level 3)</w:t>
            </w:r>
            <w:r w:rsidRPr="00E579F8">
              <w:rPr>
                <w:rFonts w:asciiTheme="minorHAnsi" w:eastAsia="Times New Roman" w:hAnsiTheme="minorHAnsi" w:cstheme="minorHAnsi"/>
                <w:sz w:val="22"/>
              </w:rPr>
              <w:t xml:space="preserve"> </w:t>
            </w:r>
          </w:p>
          <w:p w:rsidR="00E579F8" w:rsidRPr="00E579F8" w:rsidRDefault="00E579F8" w:rsidP="00E579F8">
            <w:pPr>
              <w:numPr>
                <w:ilvl w:val="0"/>
                <w:numId w:val="1"/>
              </w:numPr>
              <w:spacing w:after="0" w:line="240" w:lineRule="auto"/>
              <w:rPr>
                <w:rFonts w:asciiTheme="minorHAnsi" w:eastAsia="Times New Roman" w:hAnsiTheme="minorHAnsi" w:cstheme="minorHAnsi"/>
                <w:sz w:val="22"/>
              </w:rPr>
            </w:pPr>
            <w:r w:rsidRPr="00E579F8">
              <w:rPr>
                <w:rFonts w:asciiTheme="minorHAnsi" w:eastAsia="Times New Roman" w:hAnsiTheme="minorHAnsi" w:cstheme="minorHAnsi"/>
                <w:sz w:val="22"/>
              </w:rPr>
              <w:t xml:space="preserve">Risk assessment and safety planning: principles and best practice </w:t>
            </w:r>
          </w:p>
          <w:p w:rsidR="00E579F8" w:rsidRPr="00E579F8" w:rsidRDefault="00E579F8" w:rsidP="00E579F8">
            <w:pPr>
              <w:numPr>
                <w:ilvl w:val="0"/>
                <w:numId w:val="1"/>
              </w:numPr>
              <w:spacing w:after="0" w:line="240" w:lineRule="auto"/>
              <w:rPr>
                <w:rFonts w:asciiTheme="minorHAnsi" w:eastAsia="Times New Roman" w:hAnsiTheme="minorHAnsi" w:cstheme="minorHAnsi"/>
                <w:sz w:val="22"/>
              </w:rPr>
            </w:pPr>
            <w:r w:rsidRPr="00E579F8">
              <w:rPr>
                <w:rFonts w:asciiTheme="minorHAnsi" w:eastAsia="Times New Roman" w:hAnsiTheme="minorHAnsi" w:cstheme="minorHAnsi"/>
                <w:sz w:val="22"/>
              </w:rPr>
              <w:t>Scottish criminal justice responses to GBV</w:t>
            </w:r>
          </w:p>
          <w:p w:rsidR="00E579F8" w:rsidRPr="00E579F8" w:rsidRDefault="00E579F8" w:rsidP="00E579F8">
            <w:pPr>
              <w:numPr>
                <w:ilvl w:val="0"/>
                <w:numId w:val="1"/>
              </w:numPr>
              <w:spacing w:after="0" w:line="240" w:lineRule="auto"/>
              <w:rPr>
                <w:rFonts w:asciiTheme="minorHAnsi" w:eastAsia="Times New Roman" w:hAnsiTheme="minorHAnsi" w:cstheme="minorHAnsi"/>
                <w:sz w:val="22"/>
              </w:rPr>
            </w:pPr>
            <w:r w:rsidRPr="00E579F8">
              <w:rPr>
                <w:rFonts w:asciiTheme="minorHAnsi" w:eastAsia="Times New Roman" w:hAnsiTheme="minorHAnsi" w:cstheme="minorHAnsi"/>
                <w:sz w:val="22"/>
              </w:rPr>
              <w:t>Scottish multi-agency responses to GBV</w:t>
            </w:r>
          </w:p>
          <w:p w:rsidR="00E579F8" w:rsidRPr="00E579F8" w:rsidRDefault="00E579F8" w:rsidP="00E579F8">
            <w:pPr>
              <w:numPr>
                <w:ilvl w:val="0"/>
                <w:numId w:val="1"/>
              </w:numPr>
              <w:spacing w:after="0" w:line="240" w:lineRule="auto"/>
              <w:rPr>
                <w:rFonts w:asciiTheme="minorHAnsi" w:eastAsia="Times New Roman" w:hAnsiTheme="minorHAnsi" w:cstheme="minorHAnsi"/>
                <w:sz w:val="22"/>
              </w:rPr>
            </w:pPr>
            <w:r w:rsidRPr="00E579F8">
              <w:rPr>
                <w:rFonts w:asciiTheme="minorHAnsi" w:eastAsia="Times New Roman" w:hAnsiTheme="minorHAnsi" w:cstheme="minorHAnsi"/>
                <w:sz w:val="22"/>
              </w:rPr>
              <w:t>Documentation and case management</w:t>
            </w:r>
          </w:p>
          <w:p w:rsidR="00E579F8" w:rsidRPr="00E579F8" w:rsidRDefault="00E579F8" w:rsidP="00E579F8">
            <w:pPr>
              <w:numPr>
                <w:ilvl w:val="0"/>
                <w:numId w:val="1"/>
              </w:numPr>
              <w:spacing w:after="0" w:line="240" w:lineRule="auto"/>
              <w:rPr>
                <w:rFonts w:asciiTheme="minorHAnsi" w:eastAsia="Times New Roman" w:hAnsiTheme="minorHAnsi" w:cstheme="minorHAnsi"/>
                <w:sz w:val="22"/>
              </w:rPr>
            </w:pPr>
            <w:r w:rsidRPr="00E579F8">
              <w:rPr>
                <w:rFonts w:asciiTheme="minorHAnsi" w:eastAsia="Times New Roman" w:hAnsiTheme="minorHAnsi" w:cstheme="minorHAnsi"/>
                <w:sz w:val="22"/>
              </w:rPr>
              <w:lastRenderedPageBreak/>
              <w:t>HEI internal response pathways</w:t>
            </w:r>
          </w:p>
          <w:p w:rsidR="00E579F8" w:rsidRPr="00E579F8" w:rsidRDefault="00E579F8" w:rsidP="00E579F8">
            <w:pPr>
              <w:numPr>
                <w:ilvl w:val="0"/>
                <w:numId w:val="1"/>
              </w:numPr>
              <w:spacing w:after="0" w:line="240" w:lineRule="auto"/>
              <w:rPr>
                <w:rFonts w:asciiTheme="minorHAnsi" w:eastAsia="Times New Roman" w:hAnsiTheme="minorHAnsi" w:cstheme="minorHAnsi"/>
                <w:sz w:val="22"/>
              </w:rPr>
            </w:pPr>
            <w:r w:rsidRPr="00E579F8">
              <w:rPr>
                <w:rFonts w:asciiTheme="minorHAnsi" w:eastAsia="Times New Roman" w:hAnsiTheme="minorHAnsi" w:cstheme="minorHAnsi"/>
                <w:sz w:val="22"/>
              </w:rPr>
              <w:t>Principles of self-care for First Responders</w:t>
            </w:r>
          </w:p>
          <w:p w:rsidR="00E579F8" w:rsidRPr="00E579F8" w:rsidRDefault="00E579F8" w:rsidP="00E579F8">
            <w:pPr>
              <w:numPr>
                <w:ilvl w:val="0"/>
                <w:numId w:val="1"/>
              </w:numPr>
              <w:spacing w:after="0" w:line="240" w:lineRule="auto"/>
              <w:rPr>
                <w:rFonts w:asciiTheme="minorHAnsi" w:eastAsia="Times New Roman" w:hAnsiTheme="minorHAnsi" w:cstheme="minorHAnsi"/>
                <w:sz w:val="22"/>
              </w:rPr>
            </w:pPr>
            <w:r w:rsidRPr="00E579F8">
              <w:rPr>
                <w:rFonts w:asciiTheme="minorHAnsi" w:eastAsia="Times New Roman" w:hAnsiTheme="minorHAnsi" w:cstheme="minorHAnsi"/>
                <w:sz w:val="22"/>
              </w:rPr>
              <w:t>Aware of services and referral pathways</w:t>
            </w:r>
          </w:p>
          <w:p w:rsidR="00E579F8" w:rsidRPr="00E579F8" w:rsidRDefault="00E579F8" w:rsidP="00E579F8">
            <w:pPr>
              <w:rPr>
                <w:rFonts w:asciiTheme="minorHAnsi" w:hAnsiTheme="minorHAnsi" w:cstheme="minorHAnsi"/>
                <w:b/>
                <w:sz w:val="22"/>
              </w:rPr>
            </w:pPr>
          </w:p>
        </w:tc>
      </w:tr>
      <w:tr w:rsidR="00C366A6" w:rsidRPr="00E579F8" w:rsidTr="00AC1E4D">
        <w:tc>
          <w:tcPr>
            <w:tcW w:w="10632" w:type="dxa"/>
            <w:gridSpan w:val="5"/>
          </w:tcPr>
          <w:p w:rsidR="00E579F8" w:rsidRPr="00E579F8" w:rsidRDefault="00C366A6" w:rsidP="00E579F8">
            <w:pPr>
              <w:jc w:val="center"/>
              <w:rPr>
                <w:rFonts w:asciiTheme="minorHAnsi" w:hAnsiTheme="minorHAnsi" w:cstheme="minorHAnsi"/>
                <w:b/>
                <w:sz w:val="22"/>
              </w:rPr>
            </w:pPr>
            <w:r w:rsidRPr="00E579F8">
              <w:rPr>
                <w:rFonts w:asciiTheme="minorHAnsi" w:hAnsiTheme="minorHAnsi" w:cstheme="minorHAnsi"/>
                <w:b/>
                <w:sz w:val="22"/>
              </w:rPr>
              <w:lastRenderedPageBreak/>
              <w:t>ESHE Level 3 GBV Responder Training</w:t>
            </w:r>
            <w:r w:rsidR="008173E9" w:rsidRPr="00E579F8">
              <w:rPr>
                <w:rFonts w:asciiTheme="minorHAnsi" w:hAnsiTheme="minorHAnsi" w:cstheme="minorHAnsi"/>
                <w:b/>
                <w:sz w:val="22"/>
              </w:rPr>
              <w:t xml:space="preserve"> Course </w:t>
            </w:r>
          </w:p>
        </w:tc>
      </w:tr>
      <w:tr w:rsidR="008649B8" w:rsidRPr="00E579F8" w:rsidTr="00AC1E4D">
        <w:tc>
          <w:tcPr>
            <w:tcW w:w="10632" w:type="dxa"/>
            <w:gridSpan w:val="5"/>
          </w:tcPr>
          <w:p w:rsidR="008649B8" w:rsidRPr="00E579F8" w:rsidRDefault="008649B8" w:rsidP="00DA6BEA">
            <w:pPr>
              <w:jc w:val="center"/>
              <w:rPr>
                <w:rFonts w:asciiTheme="minorHAnsi" w:hAnsiTheme="minorHAnsi" w:cstheme="minorHAnsi"/>
                <w:b/>
                <w:sz w:val="22"/>
              </w:rPr>
            </w:pPr>
            <w:r w:rsidRPr="00E579F8">
              <w:rPr>
                <w:rFonts w:asciiTheme="minorHAnsi" w:hAnsiTheme="minorHAnsi" w:cstheme="minorHAnsi"/>
                <w:b/>
                <w:sz w:val="22"/>
              </w:rPr>
              <w:t>Day 1</w:t>
            </w:r>
          </w:p>
        </w:tc>
      </w:tr>
      <w:tr w:rsidR="008649B8" w:rsidRPr="00E579F8" w:rsidTr="00AC1E4D">
        <w:tc>
          <w:tcPr>
            <w:tcW w:w="10632" w:type="dxa"/>
            <w:gridSpan w:val="5"/>
          </w:tcPr>
          <w:p w:rsidR="008649B8" w:rsidRPr="00E579F8" w:rsidRDefault="008649B8" w:rsidP="00DA6BEA">
            <w:pPr>
              <w:jc w:val="center"/>
              <w:rPr>
                <w:rFonts w:asciiTheme="minorHAnsi" w:hAnsiTheme="minorHAnsi" w:cstheme="minorHAnsi"/>
                <w:b/>
                <w:sz w:val="22"/>
              </w:rPr>
            </w:pPr>
            <w:r w:rsidRPr="00E579F8">
              <w:rPr>
                <w:rFonts w:asciiTheme="minorHAnsi" w:hAnsiTheme="minorHAnsi" w:cstheme="minorHAnsi"/>
                <w:b/>
                <w:sz w:val="22"/>
              </w:rPr>
              <w:t>MORNING</w:t>
            </w:r>
          </w:p>
        </w:tc>
      </w:tr>
      <w:tr w:rsidR="00AC1E4D" w:rsidRPr="00E579F8" w:rsidTr="008173E9">
        <w:tc>
          <w:tcPr>
            <w:tcW w:w="963" w:type="dxa"/>
          </w:tcPr>
          <w:p w:rsidR="008649B8" w:rsidRPr="00E579F8" w:rsidRDefault="008649B8" w:rsidP="00DA6BEA">
            <w:pPr>
              <w:jc w:val="center"/>
              <w:rPr>
                <w:rFonts w:asciiTheme="minorHAnsi" w:hAnsiTheme="minorHAnsi" w:cstheme="minorHAnsi"/>
                <w:b/>
                <w:sz w:val="22"/>
              </w:rPr>
            </w:pPr>
            <w:r w:rsidRPr="00E579F8">
              <w:rPr>
                <w:rFonts w:asciiTheme="minorHAnsi" w:hAnsiTheme="minorHAnsi" w:cstheme="minorHAnsi"/>
                <w:b/>
                <w:sz w:val="22"/>
              </w:rPr>
              <w:t>TIME</w:t>
            </w:r>
          </w:p>
        </w:tc>
        <w:tc>
          <w:tcPr>
            <w:tcW w:w="2147" w:type="dxa"/>
          </w:tcPr>
          <w:p w:rsidR="008649B8" w:rsidRPr="00E579F8" w:rsidRDefault="008649B8" w:rsidP="00DA6BEA">
            <w:pPr>
              <w:jc w:val="center"/>
              <w:rPr>
                <w:rFonts w:asciiTheme="minorHAnsi" w:hAnsiTheme="minorHAnsi" w:cstheme="minorHAnsi"/>
                <w:b/>
                <w:sz w:val="22"/>
              </w:rPr>
            </w:pPr>
            <w:r w:rsidRPr="00E579F8">
              <w:rPr>
                <w:rFonts w:asciiTheme="minorHAnsi" w:hAnsiTheme="minorHAnsi" w:cstheme="minorHAnsi"/>
                <w:b/>
                <w:sz w:val="22"/>
              </w:rPr>
              <w:t>TOPIC/REF</w:t>
            </w:r>
          </w:p>
        </w:tc>
        <w:tc>
          <w:tcPr>
            <w:tcW w:w="3091" w:type="dxa"/>
          </w:tcPr>
          <w:p w:rsidR="008649B8" w:rsidRPr="00E579F8" w:rsidRDefault="00452C41" w:rsidP="00DA6BEA">
            <w:pPr>
              <w:jc w:val="center"/>
              <w:rPr>
                <w:rFonts w:asciiTheme="minorHAnsi" w:hAnsiTheme="minorHAnsi" w:cstheme="minorHAnsi"/>
                <w:b/>
                <w:sz w:val="22"/>
              </w:rPr>
            </w:pPr>
            <w:r w:rsidRPr="00E579F8">
              <w:rPr>
                <w:rFonts w:asciiTheme="minorHAnsi" w:hAnsiTheme="minorHAnsi" w:cstheme="minorHAnsi"/>
                <w:b/>
                <w:sz w:val="22"/>
              </w:rPr>
              <w:t>Input</w:t>
            </w:r>
          </w:p>
        </w:tc>
        <w:tc>
          <w:tcPr>
            <w:tcW w:w="1916" w:type="dxa"/>
          </w:tcPr>
          <w:p w:rsidR="008649B8" w:rsidRPr="00E579F8" w:rsidRDefault="00452C41" w:rsidP="00DA6BEA">
            <w:pPr>
              <w:jc w:val="center"/>
              <w:rPr>
                <w:rFonts w:asciiTheme="minorHAnsi" w:hAnsiTheme="minorHAnsi" w:cstheme="minorHAnsi"/>
                <w:b/>
                <w:sz w:val="22"/>
              </w:rPr>
            </w:pPr>
            <w:r w:rsidRPr="00E579F8">
              <w:rPr>
                <w:rFonts w:asciiTheme="minorHAnsi" w:hAnsiTheme="minorHAnsi" w:cstheme="minorHAnsi"/>
                <w:b/>
                <w:sz w:val="22"/>
              </w:rPr>
              <w:t>Facilitator/s</w:t>
            </w:r>
          </w:p>
        </w:tc>
        <w:tc>
          <w:tcPr>
            <w:tcW w:w="2515" w:type="dxa"/>
          </w:tcPr>
          <w:p w:rsidR="008649B8" w:rsidRPr="00E579F8" w:rsidRDefault="00452C41" w:rsidP="00DA6BEA">
            <w:pPr>
              <w:jc w:val="center"/>
              <w:rPr>
                <w:rFonts w:asciiTheme="minorHAnsi" w:hAnsiTheme="minorHAnsi" w:cstheme="minorHAnsi"/>
                <w:b/>
                <w:sz w:val="22"/>
              </w:rPr>
            </w:pPr>
            <w:r w:rsidRPr="00E579F8">
              <w:rPr>
                <w:rFonts w:asciiTheme="minorHAnsi" w:hAnsiTheme="minorHAnsi" w:cstheme="minorHAnsi"/>
                <w:b/>
                <w:sz w:val="22"/>
              </w:rPr>
              <w:t>RESOURCES</w:t>
            </w:r>
          </w:p>
        </w:tc>
      </w:tr>
      <w:tr w:rsidR="00AC1E4D" w:rsidRPr="00E579F8" w:rsidTr="008173E9">
        <w:tc>
          <w:tcPr>
            <w:tcW w:w="963"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9.30</w:t>
            </w:r>
          </w:p>
        </w:tc>
        <w:tc>
          <w:tcPr>
            <w:tcW w:w="2147"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Welcome, introductions, course outline</w:t>
            </w:r>
          </w:p>
          <w:p w:rsidR="008649B8" w:rsidRPr="00E579F8" w:rsidRDefault="008649B8" w:rsidP="00DA6BEA">
            <w:pPr>
              <w:rPr>
                <w:rFonts w:asciiTheme="minorHAnsi" w:hAnsiTheme="minorHAnsi" w:cstheme="minorHAnsi"/>
                <w:sz w:val="22"/>
              </w:rPr>
            </w:pPr>
          </w:p>
        </w:tc>
        <w:tc>
          <w:tcPr>
            <w:tcW w:w="3091" w:type="dxa"/>
          </w:tcPr>
          <w:p w:rsidR="00452C41" w:rsidRPr="00E579F8" w:rsidRDefault="00452C41" w:rsidP="00CF6BD3">
            <w:pPr>
              <w:rPr>
                <w:rFonts w:asciiTheme="minorHAnsi" w:hAnsiTheme="minorHAnsi" w:cstheme="minorHAnsi"/>
                <w:sz w:val="22"/>
              </w:rPr>
            </w:pPr>
            <w:r w:rsidRPr="00E579F8">
              <w:rPr>
                <w:rStyle w:val="Strong"/>
                <w:rFonts w:asciiTheme="minorHAnsi" w:hAnsiTheme="minorHAnsi" w:cstheme="minorHAnsi"/>
                <w:color w:val="5C5C5C"/>
                <w:sz w:val="22"/>
              </w:rPr>
              <w:t>Group Exercise: Read and discuss Case study in small groups</w:t>
            </w:r>
          </w:p>
        </w:tc>
        <w:tc>
          <w:tcPr>
            <w:tcW w:w="1916" w:type="dxa"/>
          </w:tcPr>
          <w:p w:rsidR="008649B8" w:rsidRPr="00E579F8" w:rsidRDefault="00017CBC" w:rsidP="00DA6BEA">
            <w:pPr>
              <w:rPr>
                <w:rFonts w:asciiTheme="minorHAnsi" w:hAnsiTheme="minorHAnsi" w:cstheme="minorHAnsi"/>
                <w:sz w:val="22"/>
              </w:rPr>
            </w:pPr>
            <w:r w:rsidRPr="00E579F8">
              <w:rPr>
                <w:rFonts w:asciiTheme="minorHAnsi" w:hAnsiTheme="minorHAnsi" w:cstheme="minorHAnsi"/>
                <w:sz w:val="22"/>
              </w:rPr>
              <w:t>Glasgow &amp; Clyde Rape Crisis</w:t>
            </w:r>
            <w:r w:rsidR="00AF2C3E" w:rsidRPr="00E579F8">
              <w:rPr>
                <w:rFonts w:asciiTheme="minorHAnsi" w:hAnsiTheme="minorHAnsi" w:cstheme="minorHAnsi"/>
                <w:sz w:val="22"/>
              </w:rPr>
              <w:t xml:space="preserve"> (G&amp;CRCC)</w:t>
            </w:r>
          </w:p>
          <w:p w:rsidR="00017CBC" w:rsidRPr="00E579F8" w:rsidRDefault="00017CBC" w:rsidP="00DA6BEA">
            <w:pPr>
              <w:rPr>
                <w:rFonts w:asciiTheme="minorHAnsi" w:hAnsiTheme="minorHAnsi" w:cstheme="minorHAnsi"/>
                <w:sz w:val="22"/>
              </w:rPr>
            </w:pPr>
          </w:p>
        </w:tc>
        <w:tc>
          <w:tcPr>
            <w:tcW w:w="2515" w:type="dxa"/>
          </w:tcPr>
          <w:p w:rsidR="00452C41" w:rsidRPr="00E579F8" w:rsidRDefault="00452C41" w:rsidP="00452C41">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 xml:space="preserve">Case Study:  Emily </w:t>
            </w:r>
          </w:p>
          <w:p w:rsidR="008649B8" w:rsidRPr="00E579F8" w:rsidRDefault="008649B8" w:rsidP="00DA6BEA">
            <w:pPr>
              <w:rPr>
                <w:rFonts w:asciiTheme="minorHAnsi" w:hAnsiTheme="minorHAnsi" w:cstheme="minorHAnsi"/>
                <w:sz w:val="22"/>
              </w:rPr>
            </w:pPr>
          </w:p>
        </w:tc>
      </w:tr>
      <w:tr w:rsidR="00AC1E4D" w:rsidRPr="00E579F8" w:rsidTr="008173E9">
        <w:tc>
          <w:tcPr>
            <w:tcW w:w="963"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9.50</w:t>
            </w:r>
          </w:p>
        </w:tc>
        <w:tc>
          <w:tcPr>
            <w:tcW w:w="2147" w:type="dxa"/>
          </w:tcPr>
          <w:p w:rsidR="00AF2C3E" w:rsidRPr="00E579F8" w:rsidRDefault="00AF2C3E" w:rsidP="00AF2C3E">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 xml:space="preserve">Reviewing </w:t>
            </w:r>
            <w:r w:rsidR="008649B8" w:rsidRPr="00E579F8">
              <w:rPr>
                <w:rStyle w:val="Strong"/>
                <w:rFonts w:asciiTheme="minorHAnsi" w:hAnsiTheme="minorHAnsi" w:cstheme="minorHAnsi"/>
                <w:color w:val="5C5C5C"/>
                <w:sz w:val="22"/>
              </w:rPr>
              <w:t>the range and forms of GBV</w:t>
            </w:r>
            <w:r w:rsidRPr="00E579F8">
              <w:rPr>
                <w:rStyle w:val="Strong"/>
                <w:rFonts w:asciiTheme="minorHAnsi" w:hAnsiTheme="minorHAnsi" w:cstheme="minorHAnsi"/>
                <w:color w:val="5C5C5C"/>
                <w:sz w:val="22"/>
              </w:rPr>
              <w:t xml:space="preserve">:  </w:t>
            </w:r>
          </w:p>
          <w:p w:rsidR="00AF2C3E" w:rsidRPr="00E579F8" w:rsidRDefault="00AF2C3E" w:rsidP="00AF2C3E">
            <w:pPr>
              <w:rPr>
                <w:rStyle w:val="Strong"/>
                <w:rFonts w:asciiTheme="minorHAnsi" w:hAnsiTheme="minorHAnsi" w:cstheme="minorHAnsi"/>
                <w:color w:val="5C5C5C"/>
                <w:sz w:val="22"/>
              </w:rPr>
            </w:pPr>
          </w:p>
          <w:p w:rsidR="008649B8" w:rsidRPr="00E579F8" w:rsidRDefault="00AF2C3E" w:rsidP="00AF2C3E">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How Domestic Abuse happens;</w:t>
            </w:r>
          </w:p>
          <w:p w:rsidR="00AF2C3E" w:rsidRPr="00E579F8" w:rsidRDefault="00AF2C3E" w:rsidP="00AF2C3E">
            <w:pPr>
              <w:rPr>
                <w:rStyle w:val="Strong"/>
                <w:rFonts w:asciiTheme="minorHAnsi" w:hAnsiTheme="minorHAnsi" w:cstheme="minorHAnsi"/>
                <w:color w:val="5C5C5C"/>
                <w:sz w:val="22"/>
              </w:rPr>
            </w:pPr>
          </w:p>
          <w:p w:rsidR="00AF2C3E" w:rsidRPr="00E579F8" w:rsidRDefault="00AF2C3E" w:rsidP="00AF2C3E">
            <w:pPr>
              <w:rPr>
                <w:rFonts w:asciiTheme="minorHAnsi" w:hAnsiTheme="minorHAnsi" w:cstheme="minorHAnsi"/>
                <w:sz w:val="22"/>
              </w:rPr>
            </w:pPr>
            <w:r w:rsidRPr="00E579F8">
              <w:rPr>
                <w:rStyle w:val="Strong"/>
                <w:rFonts w:asciiTheme="minorHAnsi" w:hAnsiTheme="minorHAnsi" w:cstheme="minorHAnsi"/>
                <w:color w:val="5C5C5C"/>
                <w:sz w:val="22"/>
              </w:rPr>
              <w:t>Being aware of the particular needs of LGBT, BME,  disabled victims/survivors and those with additional or complex needs</w:t>
            </w:r>
          </w:p>
        </w:tc>
        <w:tc>
          <w:tcPr>
            <w:tcW w:w="3091" w:type="dxa"/>
          </w:tcPr>
          <w:p w:rsidR="008649B8" w:rsidRPr="00E579F8" w:rsidRDefault="00377D9E" w:rsidP="00DA6BEA">
            <w:pPr>
              <w:pStyle w:val="NormalWeb"/>
              <w:shd w:val="clear" w:color="auto" w:fill="FFFFFF"/>
              <w:spacing w:before="0" w:beforeAutospacing="0" w:after="390" w:afterAutospacing="0"/>
              <w:rPr>
                <w:rStyle w:val="Strong"/>
                <w:rFonts w:asciiTheme="minorHAnsi" w:hAnsiTheme="minorHAnsi" w:cstheme="minorHAnsi"/>
                <w:color w:val="5C5C5C"/>
                <w:sz w:val="22"/>
                <w:szCs w:val="22"/>
              </w:rPr>
            </w:pPr>
            <w:r w:rsidRPr="00E579F8">
              <w:rPr>
                <w:rStyle w:val="Strong"/>
                <w:rFonts w:asciiTheme="minorHAnsi" w:hAnsiTheme="minorHAnsi" w:cstheme="minorHAnsi"/>
                <w:color w:val="5C5C5C"/>
                <w:sz w:val="22"/>
                <w:szCs w:val="22"/>
              </w:rPr>
              <w:t xml:space="preserve">Facilitator Input: </w:t>
            </w:r>
            <w:r w:rsidR="008649B8" w:rsidRPr="00E579F8">
              <w:rPr>
                <w:rStyle w:val="Strong"/>
                <w:rFonts w:asciiTheme="minorHAnsi" w:hAnsiTheme="minorHAnsi" w:cstheme="minorHAnsi"/>
                <w:color w:val="5C5C5C"/>
                <w:sz w:val="22"/>
                <w:szCs w:val="22"/>
              </w:rPr>
              <w:t>Brief recap – covered in Levels 1 &amp; 2  courses</w:t>
            </w:r>
          </w:p>
          <w:p w:rsidR="00377D9E" w:rsidRPr="00E579F8" w:rsidRDefault="00377D9E" w:rsidP="00DA6BEA">
            <w:pPr>
              <w:pStyle w:val="NormalWeb"/>
              <w:shd w:val="clear" w:color="auto" w:fill="FFFFFF"/>
              <w:spacing w:before="0" w:beforeAutospacing="0" w:after="390" w:afterAutospacing="0"/>
              <w:rPr>
                <w:rStyle w:val="Strong"/>
                <w:rFonts w:asciiTheme="minorHAnsi" w:hAnsiTheme="minorHAnsi" w:cstheme="minorHAnsi"/>
                <w:color w:val="5C5C5C"/>
                <w:sz w:val="22"/>
                <w:szCs w:val="22"/>
              </w:rPr>
            </w:pPr>
            <w:r w:rsidRPr="00E579F8">
              <w:rPr>
                <w:rStyle w:val="Strong"/>
                <w:rFonts w:asciiTheme="minorHAnsi" w:hAnsiTheme="minorHAnsi" w:cstheme="minorHAnsi"/>
                <w:color w:val="5C5C5C"/>
                <w:sz w:val="22"/>
                <w:szCs w:val="22"/>
              </w:rPr>
              <w:t xml:space="preserve">Facilitator input: </w:t>
            </w:r>
          </w:p>
          <w:p w:rsidR="00AF2C3E" w:rsidRPr="00E579F8" w:rsidRDefault="00AF2C3E" w:rsidP="00DA6BEA">
            <w:pPr>
              <w:pStyle w:val="NormalWeb"/>
              <w:shd w:val="clear" w:color="auto" w:fill="FFFFFF"/>
              <w:spacing w:before="0" w:beforeAutospacing="0" w:after="390" w:afterAutospacing="0"/>
              <w:rPr>
                <w:rStyle w:val="Strong"/>
                <w:rFonts w:asciiTheme="minorHAnsi" w:hAnsiTheme="minorHAnsi" w:cstheme="minorHAnsi"/>
                <w:color w:val="5C5C5C"/>
                <w:sz w:val="22"/>
                <w:szCs w:val="22"/>
              </w:rPr>
            </w:pPr>
            <w:r w:rsidRPr="00E579F8">
              <w:rPr>
                <w:rStyle w:val="Strong"/>
                <w:rFonts w:asciiTheme="minorHAnsi" w:hAnsiTheme="minorHAnsi" w:cstheme="minorHAnsi"/>
                <w:color w:val="5C5C5C"/>
                <w:sz w:val="22"/>
                <w:szCs w:val="22"/>
              </w:rPr>
              <w:t>Safe Lives presentation on domestic abuse.</w:t>
            </w:r>
          </w:p>
          <w:p w:rsidR="008649B8" w:rsidRPr="00E579F8" w:rsidRDefault="00AF2C3E" w:rsidP="00DA6BEA">
            <w:pPr>
              <w:pStyle w:val="NormalWeb"/>
              <w:shd w:val="clear" w:color="auto" w:fill="FFFFFF"/>
              <w:spacing w:before="0" w:beforeAutospacing="0" w:after="390" w:afterAutospacing="0"/>
              <w:rPr>
                <w:rStyle w:val="Strong"/>
                <w:rFonts w:asciiTheme="minorHAnsi" w:hAnsiTheme="minorHAnsi" w:cstheme="minorHAnsi"/>
                <w:color w:val="5C5C5C"/>
                <w:sz w:val="22"/>
                <w:szCs w:val="22"/>
              </w:rPr>
            </w:pPr>
            <w:r w:rsidRPr="00E579F8">
              <w:rPr>
                <w:rStyle w:val="Strong"/>
                <w:rFonts w:asciiTheme="minorHAnsi" w:hAnsiTheme="minorHAnsi" w:cstheme="minorHAnsi"/>
                <w:color w:val="5C5C5C"/>
                <w:sz w:val="22"/>
                <w:szCs w:val="22"/>
              </w:rPr>
              <w:t xml:space="preserve">Group Discussion: </w:t>
            </w:r>
            <w:proofErr w:type="spellStart"/>
            <w:r w:rsidR="008649B8" w:rsidRPr="00E579F8">
              <w:rPr>
                <w:rStyle w:val="Strong"/>
                <w:rFonts w:asciiTheme="minorHAnsi" w:hAnsiTheme="minorHAnsi" w:cstheme="minorHAnsi"/>
                <w:color w:val="5C5C5C"/>
                <w:sz w:val="22"/>
                <w:szCs w:val="22"/>
              </w:rPr>
              <w:t>Biderman</w:t>
            </w:r>
            <w:proofErr w:type="spellEnd"/>
            <w:r w:rsidR="008649B8" w:rsidRPr="00E579F8">
              <w:rPr>
                <w:rStyle w:val="Strong"/>
                <w:rFonts w:asciiTheme="minorHAnsi" w:hAnsiTheme="minorHAnsi" w:cstheme="minorHAnsi"/>
                <w:color w:val="5C5C5C"/>
                <w:sz w:val="22"/>
                <w:szCs w:val="22"/>
              </w:rPr>
              <w:t xml:space="preserve"> model of coercion</w:t>
            </w:r>
            <w:r w:rsidRPr="00E579F8">
              <w:rPr>
                <w:rStyle w:val="Strong"/>
                <w:rFonts w:asciiTheme="minorHAnsi" w:hAnsiTheme="minorHAnsi" w:cstheme="minorHAnsi"/>
                <w:color w:val="5C5C5C"/>
                <w:sz w:val="22"/>
                <w:szCs w:val="22"/>
              </w:rPr>
              <w:t xml:space="preserve"> using example of going on a first date. </w:t>
            </w:r>
          </w:p>
          <w:p w:rsidR="00AF2C3E" w:rsidRPr="00E579F8" w:rsidRDefault="00AF2C3E" w:rsidP="00DA6BEA">
            <w:pPr>
              <w:pStyle w:val="NormalWeb"/>
              <w:shd w:val="clear" w:color="auto" w:fill="FFFFFF"/>
              <w:spacing w:before="0" w:beforeAutospacing="0" w:after="390" w:afterAutospacing="0"/>
              <w:rPr>
                <w:rStyle w:val="Strong"/>
                <w:rFonts w:asciiTheme="minorHAnsi" w:hAnsiTheme="minorHAnsi" w:cstheme="minorHAnsi"/>
                <w:color w:val="5C5C5C"/>
                <w:sz w:val="22"/>
                <w:szCs w:val="22"/>
              </w:rPr>
            </w:pPr>
            <w:r w:rsidRPr="00E579F8">
              <w:rPr>
                <w:rFonts w:asciiTheme="minorHAnsi" w:hAnsiTheme="minorHAnsi" w:cstheme="minorHAnsi"/>
                <w:sz w:val="22"/>
                <w:szCs w:val="22"/>
              </w:rPr>
              <w:t>Impact of Trauma and coping.</w:t>
            </w:r>
          </w:p>
          <w:p w:rsidR="008649B8" w:rsidRPr="00E579F8" w:rsidRDefault="008649B8" w:rsidP="00DA6BEA">
            <w:pPr>
              <w:rPr>
                <w:rFonts w:asciiTheme="minorHAnsi" w:hAnsiTheme="minorHAnsi" w:cstheme="minorHAnsi"/>
                <w:sz w:val="22"/>
              </w:rPr>
            </w:pPr>
          </w:p>
        </w:tc>
        <w:tc>
          <w:tcPr>
            <w:tcW w:w="1916" w:type="dxa"/>
          </w:tcPr>
          <w:p w:rsidR="008649B8" w:rsidRPr="00E579F8" w:rsidRDefault="00AF2C3E" w:rsidP="00DA6BEA">
            <w:pPr>
              <w:rPr>
                <w:rFonts w:asciiTheme="minorHAnsi" w:hAnsiTheme="minorHAnsi" w:cstheme="minorHAnsi"/>
                <w:sz w:val="22"/>
              </w:rPr>
            </w:pPr>
            <w:r w:rsidRPr="00E579F8">
              <w:rPr>
                <w:rFonts w:asciiTheme="minorHAnsi" w:hAnsiTheme="minorHAnsi" w:cstheme="minorHAnsi"/>
                <w:sz w:val="22"/>
              </w:rPr>
              <w:t>Safe Lives</w:t>
            </w:r>
          </w:p>
          <w:p w:rsidR="00017CBC" w:rsidRPr="00E579F8" w:rsidRDefault="00017CBC" w:rsidP="00DA6BEA">
            <w:pPr>
              <w:rPr>
                <w:rFonts w:asciiTheme="minorHAnsi" w:hAnsiTheme="minorHAnsi" w:cstheme="minorHAnsi"/>
                <w:sz w:val="22"/>
              </w:rPr>
            </w:pPr>
          </w:p>
          <w:p w:rsidR="00017CBC" w:rsidRPr="00E579F8" w:rsidRDefault="00017CBC" w:rsidP="00DA6BEA">
            <w:pPr>
              <w:rPr>
                <w:rFonts w:asciiTheme="minorHAnsi" w:hAnsiTheme="minorHAnsi" w:cstheme="minorHAnsi"/>
                <w:sz w:val="22"/>
              </w:rPr>
            </w:pPr>
          </w:p>
        </w:tc>
        <w:tc>
          <w:tcPr>
            <w:tcW w:w="2515" w:type="dxa"/>
          </w:tcPr>
          <w:p w:rsidR="00AF2C3E" w:rsidRPr="00E579F8" w:rsidRDefault="00AF2C3E" w:rsidP="00DA6BEA">
            <w:pPr>
              <w:rPr>
                <w:rFonts w:asciiTheme="minorHAnsi" w:hAnsiTheme="minorHAnsi" w:cstheme="minorHAnsi"/>
                <w:sz w:val="22"/>
              </w:rPr>
            </w:pPr>
            <w:r w:rsidRPr="00E579F8">
              <w:rPr>
                <w:rFonts w:asciiTheme="minorHAnsi" w:hAnsiTheme="minorHAnsi" w:cstheme="minorHAnsi"/>
                <w:sz w:val="22"/>
              </w:rPr>
              <w:t xml:space="preserve">Safe Lives </w:t>
            </w:r>
            <w:proofErr w:type="spellStart"/>
            <w:r w:rsidRPr="00E579F8">
              <w:rPr>
                <w:rFonts w:asciiTheme="minorHAnsi" w:hAnsiTheme="minorHAnsi" w:cstheme="minorHAnsi"/>
                <w:sz w:val="22"/>
              </w:rPr>
              <w:t>powerpoint</w:t>
            </w:r>
            <w:proofErr w:type="spellEnd"/>
          </w:p>
          <w:p w:rsidR="008649B8" w:rsidRPr="00E579F8" w:rsidRDefault="00AF2C3E" w:rsidP="00DA6BEA">
            <w:pPr>
              <w:rPr>
                <w:rFonts w:asciiTheme="minorHAnsi" w:hAnsiTheme="minorHAnsi" w:cstheme="minorHAnsi"/>
                <w:sz w:val="22"/>
              </w:rPr>
            </w:pPr>
            <w:r w:rsidRPr="00E579F8">
              <w:rPr>
                <w:rFonts w:asciiTheme="minorHAnsi" w:hAnsiTheme="minorHAnsi" w:cstheme="minorHAnsi"/>
                <w:sz w:val="22"/>
              </w:rPr>
              <w:t xml:space="preserve">Flip Chart: Divide into four quadrants:  Isolation; </w:t>
            </w:r>
            <w:proofErr w:type="spellStart"/>
            <w:r w:rsidRPr="00E579F8">
              <w:rPr>
                <w:rFonts w:asciiTheme="minorHAnsi" w:hAnsiTheme="minorHAnsi" w:cstheme="minorHAnsi"/>
                <w:sz w:val="22"/>
              </w:rPr>
              <w:t>Humiliation</w:t>
            </w:r>
            <w:proofErr w:type="gramStart"/>
            <w:r w:rsidRPr="00E579F8">
              <w:rPr>
                <w:rFonts w:asciiTheme="minorHAnsi" w:hAnsiTheme="minorHAnsi" w:cstheme="minorHAnsi"/>
                <w:sz w:val="22"/>
              </w:rPr>
              <w:t>;Exhaustion</w:t>
            </w:r>
            <w:proofErr w:type="spellEnd"/>
            <w:proofErr w:type="gramEnd"/>
            <w:r w:rsidRPr="00E579F8">
              <w:rPr>
                <w:rFonts w:asciiTheme="minorHAnsi" w:hAnsiTheme="minorHAnsi" w:cstheme="minorHAnsi"/>
                <w:sz w:val="22"/>
              </w:rPr>
              <w:t xml:space="preserve">; Threats. </w:t>
            </w:r>
          </w:p>
          <w:p w:rsidR="00AF2C3E" w:rsidRPr="00E579F8" w:rsidRDefault="00AF2C3E" w:rsidP="00DA6BEA">
            <w:pPr>
              <w:rPr>
                <w:rFonts w:asciiTheme="minorHAnsi" w:hAnsiTheme="minorHAnsi" w:cstheme="minorHAnsi"/>
                <w:sz w:val="22"/>
              </w:rPr>
            </w:pPr>
            <w:proofErr w:type="spellStart"/>
            <w:r w:rsidRPr="00E579F8">
              <w:rPr>
                <w:rFonts w:asciiTheme="minorHAnsi" w:hAnsiTheme="minorHAnsi" w:cstheme="minorHAnsi"/>
                <w:sz w:val="22"/>
              </w:rPr>
              <w:t>Biderman’s</w:t>
            </w:r>
            <w:proofErr w:type="spellEnd"/>
            <w:r w:rsidRPr="00E579F8">
              <w:rPr>
                <w:rFonts w:asciiTheme="minorHAnsi" w:hAnsiTheme="minorHAnsi" w:cstheme="minorHAnsi"/>
                <w:sz w:val="22"/>
              </w:rPr>
              <w:t xml:space="preserve"> Chart of Coercion handout. </w:t>
            </w:r>
          </w:p>
          <w:p w:rsidR="00AF2C3E" w:rsidRPr="00E579F8" w:rsidRDefault="00AF2C3E" w:rsidP="00DA6BEA">
            <w:pPr>
              <w:rPr>
                <w:rFonts w:asciiTheme="minorHAnsi" w:hAnsiTheme="minorHAnsi" w:cstheme="minorHAnsi"/>
                <w:sz w:val="22"/>
              </w:rPr>
            </w:pPr>
          </w:p>
        </w:tc>
      </w:tr>
      <w:tr w:rsidR="00AC1E4D" w:rsidRPr="00E579F8" w:rsidTr="008173E9">
        <w:tc>
          <w:tcPr>
            <w:tcW w:w="963" w:type="dxa"/>
          </w:tcPr>
          <w:p w:rsidR="008649B8" w:rsidRPr="00E579F8" w:rsidRDefault="008649B8" w:rsidP="00DA6BEA">
            <w:pPr>
              <w:rPr>
                <w:rFonts w:asciiTheme="minorHAnsi" w:hAnsiTheme="minorHAnsi" w:cstheme="minorHAnsi"/>
                <w:sz w:val="22"/>
              </w:rPr>
            </w:pPr>
          </w:p>
        </w:tc>
        <w:tc>
          <w:tcPr>
            <w:tcW w:w="2147" w:type="dxa"/>
          </w:tcPr>
          <w:p w:rsidR="008649B8" w:rsidRPr="00E579F8" w:rsidRDefault="008649B8" w:rsidP="00DA6BEA">
            <w:pPr>
              <w:rPr>
                <w:rFonts w:asciiTheme="minorHAnsi" w:hAnsiTheme="minorHAnsi" w:cstheme="minorHAnsi"/>
                <w:sz w:val="22"/>
              </w:rPr>
            </w:pPr>
            <w:r w:rsidRPr="00E579F8">
              <w:rPr>
                <w:rStyle w:val="Strong"/>
                <w:rFonts w:asciiTheme="minorHAnsi" w:hAnsiTheme="minorHAnsi" w:cstheme="minorHAnsi"/>
                <w:color w:val="5C5C5C"/>
                <w:sz w:val="22"/>
              </w:rPr>
              <w:t>3. Understand the gendered power dynamics present in all forms of GBV and its impact on victims/survivors</w:t>
            </w:r>
          </w:p>
        </w:tc>
        <w:tc>
          <w:tcPr>
            <w:tcW w:w="3091" w:type="dxa"/>
          </w:tcPr>
          <w:p w:rsidR="008649B8" w:rsidRPr="00E579F8" w:rsidRDefault="00377D9E" w:rsidP="00DA6BEA">
            <w:pPr>
              <w:rPr>
                <w:rFonts w:asciiTheme="minorHAnsi" w:hAnsiTheme="minorHAnsi" w:cstheme="minorHAnsi"/>
                <w:sz w:val="22"/>
              </w:rPr>
            </w:pPr>
            <w:r w:rsidRPr="00E579F8">
              <w:rPr>
                <w:rFonts w:asciiTheme="minorHAnsi" w:hAnsiTheme="minorHAnsi" w:cstheme="minorHAnsi"/>
                <w:sz w:val="22"/>
              </w:rPr>
              <w:t xml:space="preserve">Input: </w:t>
            </w:r>
            <w:proofErr w:type="spellStart"/>
            <w:r w:rsidR="00AF2C3E" w:rsidRPr="00E579F8">
              <w:rPr>
                <w:rFonts w:asciiTheme="minorHAnsi" w:hAnsiTheme="minorHAnsi" w:cstheme="minorHAnsi"/>
                <w:sz w:val="22"/>
              </w:rPr>
              <w:t>Finkelhor</w:t>
            </w:r>
            <w:proofErr w:type="spellEnd"/>
            <w:r w:rsidR="00AF2C3E" w:rsidRPr="00E579F8">
              <w:rPr>
                <w:rFonts w:asciiTheme="minorHAnsi" w:hAnsiTheme="minorHAnsi" w:cstheme="minorHAnsi"/>
                <w:sz w:val="22"/>
              </w:rPr>
              <w:t xml:space="preserve"> – 4 preconditions/stages of abuse.</w:t>
            </w:r>
          </w:p>
          <w:p w:rsidR="00AF2C3E" w:rsidRPr="00E579F8" w:rsidRDefault="00AF2C3E" w:rsidP="00DA6BEA">
            <w:pPr>
              <w:rPr>
                <w:rFonts w:asciiTheme="minorHAnsi" w:hAnsiTheme="minorHAnsi" w:cstheme="minorHAnsi"/>
                <w:sz w:val="22"/>
              </w:rPr>
            </w:pPr>
            <w:r w:rsidRPr="00E579F8">
              <w:rPr>
                <w:rFonts w:asciiTheme="minorHAnsi" w:hAnsiTheme="minorHAnsi" w:cstheme="minorHAnsi"/>
                <w:sz w:val="22"/>
              </w:rPr>
              <w:t>Group Discussion</w:t>
            </w:r>
          </w:p>
        </w:tc>
        <w:tc>
          <w:tcPr>
            <w:tcW w:w="1916" w:type="dxa"/>
          </w:tcPr>
          <w:p w:rsidR="008649B8" w:rsidRPr="00E579F8" w:rsidRDefault="00AF2C3E" w:rsidP="00DA6BEA">
            <w:pPr>
              <w:rPr>
                <w:rFonts w:asciiTheme="minorHAnsi" w:hAnsiTheme="minorHAnsi" w:cstheme="minorHAnsi"/>
                <w:sz w:val="22"/>
              </w:rPr>
            </w:pPr>
            <w:r w:rsidRPr="00E579F8">
              <w:rPr>
                <w:rFonts w:asciiTheme="minorHAnsi" w:hAnsiTheme="minorHAnsi" w:cstheme="minorHAnsi"/>
                <w:sz w:val="22"/>
              </w:rPr>
              <w:t>G&amp;CRCC</w:t>
            </w:r>
          </w:p>
        </w:tc>
        <w:tc>
          <w:tcPr>
            <w:tcW w:w="2515" w:type="dxa"/>
          </w:tcPr>
          <w:p w:rsidR="008649B8" w:rsidRPr="00E579F8" w:rsidRDefault="008649B8" w:rsidP="00DA6BEA">
            <w:pPr>
              <w:rPr>
                <w:rFonts w:asciiTheme="minorHAnsi" w:hAnsiTheme="minorHAnsi" w:cstheme="minorHAnsi"/>
                <w:sz w:val="22"/>
              </w:rPr>
            </w:pPr>
          </w:p>
        </w:tc>
      </w:tr>
      <w:tr w:rsidR="00AC1E4D" w:rsidRPr="00E579F8" w:rsidTr="008173E9">
        <w:tc>
          <w:tcPr>
            <w:tcW w:w="963"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lastRenderedPageBreak/>
              <w:t>11.00</w:t>
            </w:r>
          </w:p>
        </w:tc>
        <w:tc>
          <w:tcPr>
            <w:tcW w:w="2147"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Break</w:t>
            </w:r>
          </w:p>
        </w:tc>
        <w:tc>
          <w:tcPr>
            <w:tcW w:w="3091" w:type="dxa"/>
          </w:tcPr>
          <w:p w:rsidR="008649B8" w:rsidRPr="00E579F8" w:rsidRDefault="008649B8" w:rsidP="00DA6BEA">
            <w:pPr>
              <w:rPr>
                <w:rFonts w:asciiTheme="minorHAnsi" w:hAnsiTheme="minorHAnsi" w:cstheme="minorHAnsi"/>
                <w:sz w:val="22"/>
              </w:rPr>
            </w:pPr>
          </w:p>
        </w:tc>
        <w:tc>
          <w:tcPr>
            <w:tcW w:w="1916" w:type="dxa"/>
          </w:tcPr>
          <w:p w:rsidR="008649B8" w:rsidRPr="00E579F8" w:rsidRDefault="008649B8" w:rsidP="00DA6BEA">
            <w:pPr>
              <w:rPr>
                <w:rFonts w:asciiTheme="minorHAnsi" w:hAnsiTheme="minorHAnsi" w:cstheme="minorHAnsi"/>
                <w:sz w:val="22"/>
              </w:rPr>
            </w:pPr>
          </w:p>
        </w:tc>
        <w:tc>
          <w:tcPr>
            <w:tcW w:w="2515" w:type="dxa"/>
          </w:tcPr>
          <w:p w:rsidR="008649B8" w:rsidRPr="00E579F8" w:rsidRDefault="008649B8" w:rsidP="00DA6BEA">
            <w:pPr>
              <w:rPr>
                <w:rFonts w:asciiTheme="minorHAnsi" w:hAnsiTheme="minorHAnsi" w:cstheme="minorHAnsi"/>
                <w:sz w:val="22"/>
              </w:rPr>
            </w:pPr>
          </w:p>
        </w:tc>
      </w:tr>
      <w:tr w:rsidR="00AC1E4D" w:rsidRPr="00E579F8" w:rsidTr="008173E9">
        <w:tc>
          <w:tcPr>
            <w:tcW w:w="963"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11.20</w:t>
            </w:r>
          </w:p>
        </w:tc>
        <w:tc>
          <w:tcPr>
            <w:tcW w:w="2147" w:type="dxa"/>
          </w:tcPr>
          <w:p w:rsidR="008649B8" w:rsidRPr="00E579F8" w:rsidRDefault="008649B8" w:rsidP="00DA6BEA">
            <w:pPr>
              <w:rPr>
                <w:rFonts w:asciiTheme="minorHAnsi" w:hAnsiTheme="minorHAnsi" w:cstheme="minorHAnsi"/>
                <w:sz w:val="22"/>
              </w:rPr>
            </w:pPr>
            <w:r w:rsidRPr="00E579F8">
              <w:rPr>
                <w:rStyle w:val="Strong"/>
                <w:rFonts w:asciiTheme="minorHAnsi" w:hAnsiTheme="minorHAnsi" w:cstheme="minorHAnsi"/>
                <w:color w:val="5C5C5C"/>
                <w:sz w:val="22"/>
              </w:rPr>
              <w:t>Be confident in working with victims/survivors and others in safety planning and management.</w:t>
            </w:r>
          </w:p>
        </w:tc>
        <w:tc>
          <w:tcPr>
            <w:tcW w:w="3091"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Case Study: What are the key communication issues here and how would you address them?</w:t>
            </w:r>
          </w:p>
          <w:p w:rsidR="008649B8" w:rsidRPr="00E579F8" w:rsidRDefault="00607663" w:rsidP="00DA6BEA">
            <w:pPr>
              <w:rPr>
                <w:rFonts w:asciiTheme="minorHAnsi" w:hAnsiTheme="minorHAnsi" w:cstheme="minorHAnsi"/>
                <w:sz w:val="22"/>
              </w:rPr>
            </w:pPr>
            <w:r w:rsidRPr="00E579F8">
              <w:rPr>
                <w:rFonts w:asciiTheme="minorHAnsi" w:hAnsiTheme="minorHAnsi" w:cstheme="minorHAnsi"/>
                <w:sz w:val="22"/>
              </w:rPr>
              <w:t xml:space="preserve">Group Discussion: </w:t>
            </w:r>
            <w:r w:rsidR="008649B8" w:rsidRPr="00E579F8">
              <w:rPr>
                <w:rFonts w:asciiTheme="minorHAnsi" w:hAnsiTheme="minorHAnsi" w:cstheme="minorHAnsi"/>
                <w:sz w:val="22"/>
              </w:rPr>
              <w:t>What barriers are there/do you anticipate?</w:t>
            </w:r>
          </w:p>
        </w:tc>
        <w:tc>
          <w:tcPr>
            <w:tcW w:w="1916" w:type="dxa"/>
          </w:tcPr>
          <w:p w:rsidR="008649B8" w:rsidRPr="00E579F8" w:rsidRDefault="00607663" w:rsidP="00DA6BEA">
            <w:pPr>
              <w:rPr>
                <w:rFonts w:asciiTheme="minorHAnsi" w:hAnsiTheme="minorHAnsi" w:cstheme="minorHAnsi"/>
                <w:sz w:val="22"/>
              </w:rPr>
            </w:pPr>
            <w:r w:rsidRPr="00E579F8">
              <w:rPr>
                <w:rFonts w:asciiTheme="minorHAnsi" w:hAnsiTheme="minorHAnsi" w:cstheme="minorHAnsi"/>
                <w:sz w:val="22"/>
              </w:rPr>
              <w:t>G&amp;CRCC</w:t>
            </w:r>
          </w:p>
        </w:tc>
        <w:tc>
          <w:tcPr>
            <w:tcW w:w="2515" w:type="dxa"/>
          </w:tcPr>
          <w:p w:rsidR="008649B8" w:rsidRPr="00E579F8" w:rsidRDefault="008649B8" w:rsidP="00AF2C3E">
            <w:pPr>
              <w:rPr>
                <w:rFonts w:asciiTheme="minorHAnsi" w:hAnsiTheme="minorHAnsi" w:cstheme="minorHAnsi"/>
                <w:sz w:val="22"/>
              </w:rPr>
            </w:pPr>
            <w:r w:rsidRPr="00E579F8">
              <w:rPr>
                <w:rFonts w:asciiTheme="minorHAnsi" w:hAnsiTheme="minorHAnsi" w:cstheme="minorHAnsi"/>
                <w:sz w:val="22"/>
              </w:rPr>
              <w:t>Open session</w:t>
            </w:r>
            <w:r w:rsidR="00AF2C3E" w:rsidRPr="00E579F8">
              <w:rPr>
                <w:rFonts w:asciiTheme="minorHAnsi" w:hAnsiTheme="minorHAnsi" w:cstheme="minorHAnsi"/>
                <w:sz w:val="22"/>
              </w:rPr>
              <w:t>/discussion</w:t>
            </w:r>
          </w:p>
          <w:p w:rsidR="00607663" w:rsidRPr="00E579F8" w:rsidRDefault="00607663" w:rsidP="00AF2C3E">
            <w:pPr>
              <w:rPr>
                <w:rFonts w:asciiTheme="minorHAnsi" w:hAnsiTheme="minorHAnsi" w:cstheme="minorHAnsi"/>
                <w:sz w:val="22"/>
              </w:rPr>
            </w:pPr>
          </w:p>
          <w:p w:rsidR="00607663" w:rsidRPr="00E579F8" w:rsidRDefault="00607663" w:rsidP="00AF2C3E">
            <w:pPr>
              <w:rPr>
                <w:rFonts w:asciiTheme="minorHAnsi" w:hAnsiTheme="minorHAnsi" w:cstheme="minorHAnsi"/>
                <w:sz w:val="22"/>
              </w:rPr>
            </w:pPr>
          </w:p>
        </w:tc>
      </w:tr>
      <w:tr w:rsidR="00AC1E4D" w:rsidRPr="00E579F8" w:rsidTr="008173E9">
        <w:tc>
          <w:tcPr>
            <w:tcW w:w="963" w:type="dxa"/>
          </w:tcPr>
          <w:p w:rsidR="008649B8" w:rsidRPr="00E579F8" w:rsidRDefault="008649B8" w:rsidP="00DA6BEA">
            <w:pPr>
              <w:rPr>
                <w:rFonts w:asciiTheme="minorHAnsi" w:hAnsiTheme="minorHAnsi" w:cstheme="minorHAnsi"/>
                <w:sz w:val="22"/>
              </w:rPr>
            </w:pPr>
          </w:p>
        </w:tc>
        <w:tc>
          <w:tcPr>
            <w:tcW w:w="2147" w:type="dxa"/>
          </w:tcPr>
          <w:p w:rsidR="008649B8" w:rsidRPr="00E579F8" w:rsidRDefault="00607663" w:rsidP="00607663">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Effective Communication for Level 3 Responders</w:t>
            </w:r>
            <w:r w:rsidR="008649B8" w:rsidRPr="00E579F8">
              <w:rPr>
                <w:rStyle w:val="Strong"/>
                <w:rFonts w:asciiTheme="minorHAnsi" w:hAnsiTheme="minorHAnsi" w:cstheme="minorHAnsi"/>
                <w:color w:val="5C5C5C"/>
                <w:sz w:val="22"/>
              </w:rPr>
              <w:t>.</w:t>
            </w:r>
          </w:p>
        </w:tc>
        <w:tc>
          <w:tcPr>
            <w:tcW w:w="3091" w:type="dxa"/>
          </w:tcPr>
          <w:p w:rsidR="006A2676" w:rsidRPr="00E579F8" w:rsidRDefault="00607663" w:rsidP="00DA6BEA">
            <w:pPr>
              <w:rPr>
                <w:rFonts w:asciiTheme="minorHAnsi" w:hAnsiTheme="minorHAnsi" w:cstheme="minorHAnsi"/>
                <w:sz w:val="22"/>
              </w:rPr>
            </w:pPr>
            <w:r w:rsidRPr="00E579F8">
              <w:rPr>
                <w:rFonts w:asciiTheme="minorHAnsi" w:hAnsiTheme="minorHAnsi" w:cstheme="minorHAnsi"/>
                <w:sz w:val="22"/>
              </w:rPr>
              <w:t>The role of the First Responder:  do’s and don’ts</w:t>
            </w:r>
          </w:p>
        </w:tc>
        <w:tc>
          <w:tcPr>
            <w:tcW w:w="1916" w:type="dxa"/>
          </w:tcPr>
          <w:p w:rsidR="008649B8" w:rsidRPr="00E579F8" w:rsidRDefault="00607663" w:rsidP="00607663">
            <w:pPr>
              <w:rPr>
                <w:rFonts w:asciiTheme="minorHAnsi" w:hAnsiTheme="minorHAnsi" w:cstheme="minorHAnsi"/>
                <w:sz w:val="22"/>
              </w:rPr>
            </w:pPr>
            <w:r w:rsidRPr="00E579F8">
              <w:rPr>
                <w:rFonts w:asciiTheme="minorHAnsi" w:hAnsiTheme="minorHAnsi" w:cstheme="minorHAnsi"/>
                <w:sz w:val="22"/>
              </w:rPr>
              <w:t xml:space="preserve"> G&amp;CRCC</w:t>
            </w:r>
          </w:p>
        </w:tc>
        <w:tc>
          <w:tcPr>
            <w:tcW w:w="2515" w:type="dxa"/>
          </w:tcPr>
          <w:p w:rsidR="008649B8" w:rsidRPr="00E579F8" w:rsidRDefault="00607663" w:rsidP="00607663">
            <w:pPr>
              <w:rPr>
                <w:rFonts w:asciiTheme="minorHAnsi" w:hAnsiTheme="minorHAnsi" w:cstheme="minorHAnsi"/>
                <w:sz w:val="22"/>
              </w:rPr>
            </w:pPr>
            <w:r w:rsidRPr="00E579F8">
              <w:rPr>
                <w:rFonts w:asciiTheme="minorHAnsi" w:hAnsiTheme="minorHAnsi" w:cstheme="minorHAnsi"/>
                <w:sz w:val="22"/>
              </w:rPr>
              <w:t>Flip chart to record responses.</w:t>
            </w:r>
          </w:p>
        </w:tc>
      </w:tr>
      <w:tr w:rsidR="00AC1E4D" w:rsidRPr="00E579F8" w:rsidTr="008173E9">
        <w:tc>
          <w:tcPr>
            <w:tcW w:w="963"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12.30</w:t>
            </w:r>
          </w:p>
        </w:tc>
        <w:tc>
          <w:tcPr>
            <w:tcW w:w="2147" w:type="dxa"/>
          </w:tcPr>
          <w:p w:rsidR="008649B8" w:rsidRPr="00E579F8" w:rsidRDefault="008649B8" w:rsidP="00DA6BEA">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Lunch</w:t>
            </w:r>
          </w:p>
        </w:tc>
        <w:tc>
          <w:tcPr>
            <w:tcW w:w="3091" w:type="dxa"/>
          </w:tcPr>
          <w:p w:rsidR="008649B8" w:rsidRPr="00E579F8" w:rsidRDefault="008649B8" w:rsidP="00DA6BEA">
            <w:pPr>
              <w:rPr>
                <w:rFonts w:asciiTheme="minorHAnsi" w:hAnsiTheme="minorHAnsi" w:cstheme="minorHAnsi"/>
                <w:sz w:val="22"/>
              </w:rPr>
            </w:pPr>
          </w:p>
        </w:tc>
        <w:tc>
          <w:tcPr>
            <w:tcW w:w="1916" w:type="dxa"/>
          </w:tcPr>
          <w:p w:rsidR="008649B8" w:rsidRPr="00E579F8" w:rsidRDefault="008649B8" w:rsidP="00DA6BEA">
            <w:pPr>
              <w:rPr>
                <w:rFonts w:asciiTheme="minorHAnsi" w:hAnsiTheme="minorHAnsi" w:cstheme="minorHAnsi"/>
                <w:sz w:val="22"/>
              </w:rPr>
            </w:pPr>
          </w:p>
        </w:tc>
        <w:tc>
          <w:tcPr>
            <w:tcW w:w="2515" w:type="dxa"/>
          </w:tcPr>
          <w:p w:rsidR="008649B8" w:rsidRPr="00E579F8" w:rsidRDefault="008649B8" w:rsidP="00DA6BEA">
            <w:pPr>
              <w:rPr>
                <w:rFonts w:asciiTheme="minorHAnsi" w:hAnsiTheme="minorHAnsi" w:cstheme="minorHAnsi"/>
                <w:sz w:val="22"/>
              </w:rPr>
            </w:pPr>
          </w:p>
        </w:tc>
      </w:tr>
      <w:tr w:rsidR="008649B8" w:rsidRPr="00E579F8" w:rsidTr="00AC1E4D">
        <w:tc>
          <w:tcPr>
            <w:tcW w:w="10632" w:type="dxa"/>
            <w:gridSpan w:val="5"/>
          </w:tcPr>
          <w:p w:rsidR="008649B8" w:rsidRPr="00E579F8" w:rsidRDefault="008649B8" w:rsidP="00DA6BEA">
            <w:pPr>
              <w:jc w:val="center"/>
              <w:rPr>
                <w:rFonts w:asciiTheme="minorHAnsi" w:hAnsiTheme="minorHAnsi" w:cstheme="minorHAnsi"/>
                <w:b/>
                <w:sz w:val="22"/>
              </w:rPr>
            </w:pPr>
            <w:r w:rsidRPr="00E579F8">
              <w:rPr>
                <w:rFonts w:asciiTheme="minorHAnsi" w:hAnsiTheme="minorHAnsi" w:cstheme="minorHAnsi"/>
                <w:b/>
                <w:sz w:val="22"/>
              </w:rPr>
              <w:t>AFTERNOON</w:t>
            </w:r>
          </w:p>
        </w:tc>
      </w:tr>
      <w:tr w:rsidR="00AC1E4D" w:rsidRPr="00E579F8" w:rsidTr="008173E9">
        <w:tc>
          <w:tcPr>
            <w:tcW w:w="963"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1.30 – to 4.00 with break midway</w:t>
            </w:r>
          </w:p>
          <w:p w:rsidR="008649B8" w:rsidRPr="00E579F8" w:rsidRDefault="008649B8" w:rsidP="00DA6BEA">
            <w:pPr>
              <w:rPr>
                <w:rFonts w:asciiTheme="minorHAnsi" w:hAnsiTheme="minorHAnsi" w:cstheme="minorHAnsi"/>
                <w:sz w:val="22"/>
              </w:rPr>
            </w:pPr>
          </w:p>
        </w:tc>
        <w:tc>
          <w:tcPr>
            <w:tcW w:w="2147" w:type="dxa"/>
          </w:tcPr>
          <w:p w:rsidR="00AF2C3E" w:rsidRPr="00E579F8" w:rsidRDefault="00AF2C3E" w:rsidP="00DA6BEA">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Risk assessment and safety planning:</w:t>
            </w:r>
          </w:p>
          <w:p w:rsidR="008649B8" w:rsidRPr="00E579F8" w:rsidRDefault="00AF2C3E" w:rsidP="00607663">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 xml:space="preserve">Using </w:t>
            </w:r>
            <w:r w:rsidR="00607663" w:rsidRPr="00E579F8">
              <w:rPr>
                <w:rStyle w:val="Strong"/>
                <w:rFonts w:asciiTheme="minorHAnsi" w:hAnsiTheme="minorHAnsi" w:cstheme="minorHAnsi"/>
                <w:color w:val="5C5C5C"/>
                <w:sz w:val="22"/>
              </w:rPr>
              <w:t xml:space="preserve">Safe Lives Domestic Abuse Sexual Harassment and Honour-based Violence (DASH) Risk Assessment </w:t>
            </w:r>
            <w:r w:rsidR="008649B8" w:rsidRPr="00E579F8">
              <w:rPr>
                <w:rStyle w:val="Strong"/>
                <w:rFonts w:asciiTheme="minorHAnsi" w:hAnsiTheme="minorHAnsi" w:cstheme="minorHAnsi"/>
                <w:color w:val="5C5C5C"/>
                <w:sz w:val="22"/>
              </w:rPr>
              <w:t xml:space="preserve">and processes appropriate to the role of Champion </w:t>
            </w:r>
          </w:p>
        </w:tc>
        <w:tc>
          <w:tcPr>
            <w:tcW w:w="3091" w:type="dxa"/>
          </w:tcPr>
          <w:p w:rsidR="008649B8" w:rsidRPr="00E579F8" w:rsidRDefault="00607663" w:rsidP="00DA6BEA">
            <w:pPr>
              <w:rPr>
                <w:rFonts w:asciiTheme="minorHAnsi" w:hAnsiTheme="minorHAnsi" w:cstheme="minorHAnsi"/>
                <w:sz w:val="22"/>
              </w:rPr>
            </w:pPr>
            <w:r w:rsidRPr="00E579F8">
              <w:rPr>
                <w:rFonts w:asciiTheme="minorHAnsi" w:hAnsiTheme="minorHAnsi" w:cstheme="minorHAnsi"/>
                <w:sz w:val="22"/>
              </w:rPr>
              <w:t>Group Exercise</w:t>
            </w:r>
          </w:p>
        </w:tc>
        <w:tc>
          <w:tcPr>
            <w:tcW w:w="1916" w:type="dxa"/>
          </w:tcPr>
          <w:p w:rsidR="008649B8" w:rsidRPr="00E579F8" w:rsidRDefault="00AF2C3E" w:rsidP="00DA6BEA">
            <w:pPr>
              <w:rPr>
                <w:rFonts w:asciiTheme="minorHAnsi" w:hAnsiTheme="minorHAnsi" w:cstheme="minorHAnsi"/>
                <w:sz w:val="22"/>
              </w:rPr>
            </w:pPr>
            <w:r w:rsidRPr="00E579F8">
              <w:rPr>
                <w:rStyle w:val="Strong"/>
                <w:rFonts w:asciiTheme="minorHAnsi" w:hAnsiTheme="minorHAnsi" w:cstheme="minorHAnsi"/>
                <w:color w:val="5C5C5C"/>
                <w:sz w:val="22"/>
              </w:rPr>
              <w:t>SL</w:t>
            </w:r>
          </w:p>
        </w:tc>
        <w:tc>
          <w:tcPr>
            <w:tcW w:w="2515" w:type="dxa"/>
          </w:tcPr>
          <w:p w:rsidR="008649B8" w:rsidRPr="00E579F8" w:rsidRDefault="00AF2C3E" w:rsidP="00DA6BEA">
            <w:pPr>
              <w:rPr>
                <w:rFonts w:asciiTheme="minorHAnsi" w:hAnsiTheme="minorHAnsi" w:cstheme="minorHAnsi"/>
                <w:sz w:val="22"/>
              </w:rPr>
            </w:pPr>
            <w:r w:rsidRPr="00E579F8">
              <w:rPr>
                <w:rFonts w:asciiTheme="minorHAnsi" w:hAnsiTheme="minorHAnsi" w:cstheme="minorHAnsi"/>
                <w:sz w:val="22"/>
              </w:rPr>
              <w:t>Case Study: Emily</w:t>
            </w:r>
          </w:p>
          <w:p w:rsidR="00607663" w:rsidRPr="00E579F8" w:rsidRDefault="00607663" w:rsidP="00DA6BEA">
            <w:pPr>
              <w:rPr>
                <w:rFonts w:asciiTheme="minorHAnsi" w:hAnsiTheme="minorHAnsi" w:cstheme="minorHAnsi"/>
                <w:sz w:val="22"/>
              </w:rPr>
            </w:pPr>
            <w:r w:rsidRPr="00E579F8">
              <w:rPr>
                <w:rFonts w:asciiTheme="minorHAnsi" w:hAnsiTheme="minorHAnsi" w:cstheme="minorHAnsi"/>
                <w:sz w:val="22"/>
              </w:rPr>
              <w:t>Safe Lives DASH  Checklist</w:t>
            </w:r>
          </w:p>
        </w:tc>
      </w:tr>
      <w:tr w:rsidR="00AC1E4D" w:rsidRPr="00E579F8" w:rsidTr="008173E9">
        <w:tc>
          <w:tcPr>
            <w:tcW w:w="963" w:type="dxa"/>
          </w:tcPr>
          <w:p w:rsidR="008649B8" w:rsidRPr="00E579F8" w:rsidRDefault="00607663" w:rsidP="00DA6BEA">
            <w:pPr>
              <w:rPr>
                <w:rFonts w:asciiTheme="minorHAnsi" w:hAnsiTheme="minorHAnsi" w:cstheme="minorHAnsi"/>
                <w:sz w:val="22"/>
              </w:rPr>
            </w:pPr>
            <w:r w:rsidRPr="00E579F8">
              <w:rPr>
                <w:rFonts w:asciiTheme="minorHAnsi" w:hAnsiTheme="minorHAnsi" w:cstheme="minorHAnsi"/>
                <w:sz w:val="22"/>
              </w:rPr>
              <w:t>4.00</w:t>
            </w:r>
          </w:p>
        </w:tc>
        <w:tc>
          <w:tcPr>
            <w:tcW w:w="2147" w:type="dxa"/>
          </w:tcPr>
          <w:p w:rsidR="008649B8" w:rsidRPr="00E579F8" w:rsidRDefault="00607663" w:rsidP="00DA6BEA">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Reflecting on the day</w:t>
            </w:r>
            <w:r w:rsidR="00377D9E" w:rsidRPr="00E579F8">
              <w:rPr>
                <w:rStyle w:val="Strong"/>
                <w:rFonts w:asciiTheme="minorHAnsi" w:hAnsiTheme="minorHAnsi" w:cstheme="minorHAnsi"/>
                <w:color w:val="5C5C5C"/>
                <w:sz w:val="22"/>
              </w:rPr>
              <w:t xml:space="preserve"> (1)</w:t>
            </w:r>
            <w:r w:rsidRPr="00E579F8">
              <w:rPr>
                <w:rStyle w:val="Strong"/>
                <w:rFonts w:asciiTheme="minorHAnsi" w:hAnsiTheme="minorHAnsi" w:cstheme="minorHAnsi"/>
                <w:color w:val="5C5C5C"/>
                <w:sz w:val="22"/>
              </w:rPr>
              <w:t xml:space="preserve"> </w:t>
            </w:r>
          </w:p>
          <w:p w:rsidR="00607663" w:rsidRPr="00E579F8" w:rsidRDefault="00607663" w:rsidP="00DA6BEA">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Shifting the frame – self care</w:t>
            </w:r>
          </w:p>
        </w:tc>
        <w:tc>
          <w:tcPr>
            <w:tcW w:w="3091" w:type="dxa"/>
          </w:tcPr>
          <w:p w:rsidR="008649B8" w:rsidRPr="00E579F8" w:rsidRDefault="00607663" w:rsidP="008649B8">
            <w:pPr>
              <w:rPr>
                <w:rFonts w:asciiTheme="minorHAnsi" w:hAnsiTheme="minorHAnsi" w:cstheme="minorHAnsi"/>
                <w:sz w:val="22"/>
              </w:rPr>
            </w:pPr>
            <w:r w:rsidRPr="00E579F8">
              <w:rPr>
                <w:rFonts w:asciiTheme="minorHAnsi" w:hAnsiTheme="minorHAnsi" w:cstheme="minorHAnsi"/>
                <w:sz w:val="22"/>
              </w:rPr>
              <w:t>Group exercise:</w:t>
            </w:r>
          </w:p>
          <w:p w:rsidR="00607663" w:rsidRPr="00E579F8" w:rsidRDefault="00607663" w:rsidP="008649B8">
            <w:pPr>
              <w:rPr>
                <w:rFonts w:asciiTheme="minorHAnsi" w:hAnsiTheme="minorHAnsi" w:cstheme="minorHAnsi"/>
                <w:sz w:val="22"/>
              </w:rPr>
            </w:pPr>
            <w:r w:rsidRPr="00E579F8">
              <w:rPr>
                <w:rFonts w:asciiTheme="minorHAnsi" w:hAnsiTheme="minorHAnsi" w:cstheme="minorHAnsi"/>
                <w:sz w:val="22"/>
              </w:rPr>
              <w:t>What nice thing will you do for yourself tonight?</w:t>
            </w:r>
          </w:p>
        </w:tc>
        <w:tc>
          <w:tcPr>
            <w:tcW w:w="1916" w:type="dxa"/>
          </w:tcPr>
          <w:p w:rsidR="008649B8" w:rsidRPr="00E579F8" w:rsidRDefault="00607663" w:rsidP="00DA6BEA">
            <w:pPr>
              <w:rPr>
                <w:rFonts w:asciiTheme="minorHAnsi" w:hAnsiTheme="minorHAnsi" w:cstheme="minorHAnsi"/>
                <w:sz w:val="22"/>
              </w:rPr>
            </w:pPr>
            <w:r w:rsidRPr="00E579F8">
              <w:rPr>
                <w:rFonts w:asciiTheme="minorHAnsi" w:hAnsiTheme="minorHAnsi" w:cstheme="minorHAnsi"/>
                <w:sz w:val="22"/>
              </w:rPr>
              <w:t>G&amp;CRCC</w:t>
            </w:r>
          </w:p>
        </w:tc>
        <w:tc>
          <w:tcPr>
            <w:tcW w:w="2515" w:type="dxa"/>
          </w:tcPr>
          <w:p w:rsidR="008649B8" w:rsidRPr="00E579F8" w:rsidRDefault="00607663" w:rsidP="00DA6BEA">
            <w:pPr>
              <w:rPr>
                <w:rFonts w:asciiTheme="minorHAnsi" w:hAnsiTheme="minorHAnsi" w:cstheme="minorHAnsi"/>
                <w:sz w:val="22"/>
              </w:rPr>
            </w:pPr>
            <w:r w:rsidRPr="00E579F8">
              <w:rPr>
                <w:rFonts w:asciiTheme="minorHAnsi" w:hAnsiTheme="minorHAnsi" w:cstheme="minorHAnsi"/>
                <w:sz w:val="22"/>
              </w:rPr>
              <w:t>Flip chart to record responses</w:t>
            </w:r>
          </w:p>
        </w:tc>
      </w:tr>
      <w:tr w:rsidR="00377D9E" w:rsidRPr="00E579F8" w:rsidTr="008173E9">
        <w:tc>
          <w:tcPr>
            <w:tcW w:w="963" w:type="dxa"/>
          </w:tcPr>
          <w:p w:rsidR="00377D9E" w:rsidRPr="00E579F8" w:rsidRDefault="00377D9E" w:rsidP="00DA6BEA">
            <w:pPr>
              <w:rPr>
                <w:rFonts w:asciiTheme="minorHAnsi" w:hAnsiTheme="minorHAnsi" w:cstheme="minorHAnsi"/>
                <w:sz w:val="22"/>
              </w:rPr>
            </w:pPr>
            <w:r w:rsidRPr="00E579F8">
              <w:rPr>
                <w:rFonts w:asciiTheme="minorHAnsi" w:hAnsiTheme="minorHAnsi" w:cstheme="minorHAnsi"/>
                <w:sz w:val="22"/>
              </w:rPr>
              <w:t>4.15</w:t>
            </w:r>
          </w:p>
        </w:tc>
        <w:tc>
          <w:tcPr>
            <w:tcW w:w="2147" w:type="dxa"/>
          </w:tcPr>
          <w:p w:rsidR="00377D9E" w:rsidRPr="00E579F8" w:rsidRDefault="00377D9E" w:rsidP="00DA6BEA">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Reflecting on the day (2)</w:t>
            </w:r>
          </w:p>
        </w:tc>
        <w:tc>
          <w:tcPr>
            <w:tcW w:w="3091" w:type="dxa"/>
          </w:tcPr>
          <w:p w:rsidR="00377D9E" w:rsidRPr="00E579F8" w:rsidRDefault="00377D9E" w:rsidP="008649B8">
            <w:pPr>
              <w:rPr>
                <w:rFonts w:asciiTheme="minorHAnsi" w:hAnsiTheme="minorHAnsi" w:cstheme="minorHAnsi"/>
                <w:sz w:val="22"/>
              </w:rPr>
            </w:pPr>
            <w:r w:rsidRPr="00E579F8">
              <w:rPr>
                <w:rFonts w:asciiTheme="minorHAnsi" w:hAnsiTheme="minorHAnsi" w:cstheme="minorHAnsi"/>
                <w:sz w:val="22"/>
              </w:rPr>
              <w:t>Individual exercise:</w:t>
            </w:r>
          </w:p>
          <w:p w:rsidR="00377D9E" w:rsidRPr="00E579F8" w:rsidRDefault="00377D9E" w:rsidP="00377D9E">
            <w:pPr>
              <w:rPr>
                <w:rFonts w:asciiTheme="minorHAnsi" w:hAnsiTheme="minorHAnsi" w:cstheme="minorHAnsi"/>
                <w:sz w:val="22"/>
              </w:rPr>
            </w:pPr>
            <w:r w:rsidRPr="00E579F8">
              <w:rPr>
                <w:rFonts w:asciiTheme="minorHAnsi" w:hAnsiTheme="minorHAnsi" w:cstheme="minorHAnsi"/>
                <w:sz w:val="22"/>
              </w:rPr>
              <w:t>Please record the following on a piece of paper and hand to facilitator at the end of the session (anonymously):</w:t>
            </w:r>
          </w:p>
          <w:p w:rsidR="00377D9E" w:rsidRPr="00E579F8" w:rsidRDefault="00377D9E" w:rsidP="00377D9E">
            <w:pPr>
              <w:rPr>
                <w:rFonts w:asciiTheme="minorHAnsi" w:hAnsiTheme="minorHAnsi" w:cstheme="minorHAnsi"/>
                <w:sz w:val="22"/>
              </w:rPr>
            </w:pPr>
            <w:r w:rsidRPr="00E579F8">
              <w:rPr>
                <w:rFonts w:asciiTheme="minorHAnsi" w:hAnsiTheme="minorHAnsi" w:cstheme="minorHAnsi"/>
                <w:sz w:val="22"/>
              </w:rPr>
              <w:lastRenderedPageBreak/>
              <w:t xml:space="preserve">Up to 3 </w:t>
            </w:r>
            <w:proofErr w:type="gramStart"/>
            <w:r w:rsidRPr="00E579F8">
              <w:rPr>
                <w:rFonts w:asciiTheme="minorHAnsi" w:hAnsiTheme="minorHAnsi" w:cstheme="minorHAnsi"/>
                <w:sz w:val="22"/>
              </w:rPr>
              <w:t>things</w:t>
            </w:r>
            <w:proofErr w:type="gramEnd"/>
            <w:r w:rsidRPr="00E579F8">
              <w:rPr>
                <w:rFonts w:asciiTheme="minorHAnsi" w:hAnsiTheme="minorHAnsi" w:cstheme="minorHAnsi"/>
                <w:sz w:val="22"/>
              </w:rPr>
              <w:t xml:space="preserve"> you liked about today.</w:t>
            </w:r>
          </w:p>
          <w:p w:rsidR="00377D9E" w:rsidRPr="00E579F8" w:rsidRDefault="00377D9E" w:rsidP="00377D9E">
            <w:pPr>
              <w:rPr>
                <w:rFonts w:asciiTheme="minorHAnsi" w:hAnsiTheme="minorHAnsi" w:cstheme="minorHAnsi"/>
                <w:sz w:val="22"/>
              </w:rPr>
            </w:pPr>
            <w:r w:rsidRPr="00E579F8">
              <w:rPr>
                <w:rFonts w:asciiTheme="minorHAnsi" w:hAnsiTheme="minorHAnsi" w:cstheme="minorHAnsi"/>
                <w:sz w:val="22"/>
              </w:rPr>
              <w:t xml:space="preserve">Up to 3 </w:t>
            </w:r>
            <w:proofErr w:type="gramStart"/>
            <w:r w:rsidRPr="00E579F8">
              <w:rPr>
                <w:rFonts w:asciiTheme="minorHAnsi" w:hAnsiTheme="minorHAnsi" w:cstheme="minorHAnsi"/>
                <w:sz w:val="22"/>
              </w:rPr>
              <w:t>question</w:t>
            </w:r>
            <w:proofErr w:type="gramEnd"/>
            <w:r w:rsidRPr="00E579F8">
              <w:rPr>
                <w:rFonts w:asciiTheme="minorHAnsi" w:hAnsiTheme="minorHAnsi" w:cstheme="minorHAnsi"/>
                <w:sz w:val="22"/>
              </w:rPr>
              <w:t xml:space="preserve"> you have about any aspect of the day.</w:t>
            </w:r>
          </w:p>
          <w:p w:rsidR="00377D9E" w:rsidRPr="00E579F8" w:rsidRDefault="00377D9E" w:rsidP="00377D9E">
            <w:pPr>
              <w:rPr>
                <w:rFonts w:asciiTheme="minorHAnsi" w:hAnsiTheme="minorHAnsi" w:cstheme="minorHAnsi"/>
                <w:sz w:val="22"/>
              </w:rPr>
            </w:pPr>
            <w:r w:rsidRPr="00E579F8">
              <w:rPr>
                <w:rFonts w:asciiTheme="minorHAnsi" w:hAnsiTheme="minorHAnsi" w:cstheme="minorHAnsi"/>
                <w:sz w:val="22"/>
              </w:rPr>
              <w:t xml:space="preserve">Up to 3 </w:t>
            </w:r>
            <w:proofErr w:type="gramStart"/>
            <w:r w:rsidRPr="00E579F8">
              <w:rPr>
                <w:rFonts w:asciiTheme="minorHAnsi" w:hAnsiTheme="minorHAnsi" w:cstheme="minorHAnsi"/>
                <w:sz w:val="22"/>
              </w:rPr>
              <w:t>things</w:t>
            </w:r>
            <w:proofErr w:type="gramEnd"/>
            <w:r w:rsidRPr="00E579F8">
              <w:rPr>
                <w:rFonts w:asciiTheme="minorHAnsi" w:hAnsiTheme="minorHAnsi" w:cstheme="minorHAnsi"/>
                <w:sz w:val="22"/>
              </w:rPr>
              <w:t xml:space="preserve"> you learned today.</w:t>
            </w:r>
          </w:p>
        </w:tc>
        <w:tc>
          <w:tcPr>
            <w:tcW w:w="1916" w:type="dxa"/>
          </w:tcPr>
          <w:p w:rsidR="00377D9E" w:rsidRPr="00E579F8" w:rsidRDefault="00377D9E" w:rsidP="00DA6BEA">
            <w:pPr>
              <w:rPr>
                <w:rFonts w:asciiTheme="minorHAnsi" w:hAnsiTheme="minorHAnsi" w:cstheme="minorHAnsi"/>
                <w:sz w:val="22"/>
              </w:rPr>
            </w:pPr>
            <w:r w:rsidRPr="00E579F8">
              <w:rPr>
                <w:rFonts w:asciiTheme="minorHAnsi" w:hAnsiTheme="minorHAnsi" w:cstheme="minorHAnsi"/>
                <w:sz w:val="22"/>
              </w:rPr>
              <w:lastRenderedPageBreak/>
              <w:t xml:space="preserve"> G&amp;CRCC/SL</w:t>
            </w:r>
          </w:p>
        </w:tc>
        <w:tc>
          <w:tcPr>
            <w:tcW w:w="2515" w:type="dxa"/>
          </w:tcPr>
          <w:p w:rsidR="00377D9E" w:rsidRPr="00E579F8" w:rsidRDefault="00377D9E" w:rsidP="00DA6BEA">
            <w:pPr>
              <w:rPr>
                <w:rFonts w:asciiTheme="minorHAnsi" w:hAnsiTheme="minorHAnsi" w:cstheme="minorHAnsi"/>
                <w:sz w:val="22"/>
              </w:rPr>
            </w:pPr>
            <w:r w:rsidRPr="00E579F8">
              <w:rPr>
                <w:rFonts w:asciiTheme="minorHAnsi" w:hAnsiTheme="minorHAnsi" w:cstheme="minorHAnsi"/>
                <w:sz w:val="22"/>
              </w:rPr>
              <w:t xml:space="preserve">Participants hand in to facilitators on leaving. </w:t>
            </w:r>
          </w:p>
        </w:tc>
      </w:tr>
      <w:tr w:rsidR="008649B8" w:rsidRPr="00E579F8" w:rsidTr="00AC1E4D">
        <w:tc>
          <w:tcPr>
            <w:tcW w:w="10632" w:type="dxa"/>
            <w:gridSpan w:val="5"/>
          </w:tcPr>
          <w:p w:rsidR="008649B8" w:rsidRPr="00E579F8" w:rsidRDefault="008649B8" w:rsidP="00DA6BEA">
            <w:pPr>
              <w:jc w:val="center"/>
              <w:rPr>
                <w:rFonts w:asciiTheme="minorHAnsi" w:hAnsiTheme="minorHAnsi" w:cstheme="minorHAnsi"/>
                <w:b/>
                <w:sz w:val="22"/>
              </w:rPr>
            </w:pPr>
            <w:r w:rsidRPr="00E579F8">
              <w:rPr>
                <w:rFonts w:asciiTheme="minorHAnsi" w:hAnsiTheme="minorHAnsi" w:cstheme="minorHAnsi"/>
                <w:b/>
                <w:sz w:val="22"/>
              </w:rPr>
              <w:t>DAY 2</w:t>
            </w:r>
          </w:p>
        </w:tc>
      </w:tr>
      <w:tr w:rsidR="008649B8" w:rsidRPr="00E579F8" w:rsidTr="00AC1E4D">
        <w:tc>
          <w:tcPr>
            <w:tcW w:w="10632" w:type="dxa"/>
            <w:gridSpan w:val="5"/>
          </w:tcPr>
          <w:p w:rsidR="008649B8" w:rsidRPr="00E579F8" w:rsidRDefault="008649B8" w:rsidP="00DA6BEA">
            <w:pPr>
              <w:jc w:val="center"/>
              <w:rPr>
                <w:rFonts w:asciiTheme="minorHAnsi" w:hAnsiTheme="minorHAnsi" w:cstheme="minorHAnsi"/>
                <w:b/>
                <w:sz w:val="22"/>
              </w:rPr>
            </w:pPr>
            <w:r w:rsidRPr="00E579F8">
              <w:rPr>
                <w:rFonts w:asciiTheme="minorHAnsi" w:hAnsiTheme="minorHAnsi" w:cstheme="minorHAnsi"/>
                <w:b/>
                <w:sz w:val="22"/>
              </w:rPr>
              <w:t>MORNING</w:t>
            </w:r>
          </w:p>
        </w:tc>
      </w:tr>
      <w:tr w:rsidR="00AC1E4D" w:rsidRPr="00E579F8" w:rsidTr="008173E9">
        <w:tc>
          <w:tcPr>
            <w:tcW w:w="963"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9.30</w:t>
            </w:r>
            <w:r w:rsidR="00FF4ED8" w:rsidRPr="00E579F8">
              <w:rPr>
                <w:rFonts w:asciiTheme="minorHAnsi" w:hAnsiTheme="minorHAnsi" w:cstheme="minorHAnsi"/>
                <w:sz w:val="22"/>
              </w:rPr>
              <w:t xml:space="preserve"> – 10.30</w:t>
            </w:r>
          </w:p>
        </w:tc>
        <w:tc>
          <w:tcPr>
            <w:tcW w:w="2147" w:type="dxa"/>
          </w:tcPr>
          <w:p w:rsidR="008649B8" w:rsidRPr="00E579F8" w:rsidRDefault="008649B8" w:rsidP="00DA6BEA">
            <w:pPr>
              <w:rPr>
                <w:rFonts w:asciiTheme="minorHAnsi" w:hAnsiTheme="minorHAnsi" w:cstheme="minorHAnsi"/>
                <w:sz w:val="22"/>
              </w:rPr>
            </w:pPr>
            <w:r w:rsidRPr="00E579F8">
              <w:rPr>
                <w:rStyle w:val="Strong"/>
                <w:rFonts w:asciiTheme="minorHAnsi" w:hAnsiTheme="minorHAnsi" w:cstheme="minorHAnsi"/>
                <w:color w:val="5C5C5C"/>
                <w:sz w:val="22"/>
              </w:rPr>
              <w:t xml:space="preserve">Scots Criminal Law in relation to GBV:  including domestic abuse, rape and sexual assault, stalking and harassment, forced marriage, child sexual abuse; interdicts, NHOs, FMPOs </w:t>
            </w:r>
          </w:p>
        </w:tc>
        <w:tc>
          <w:tcPr>
            <w:tcW w:w="3091" w:type="dxa"/>
          </w:tcPr>
          <w:p w:rsidR="008649B8" w:rsidRPr="00E579F8" w:rsidRDefault="00377D9E" w:rsidP="00DA6BEA">
            <w:pPr>
              <w:rPr>
                <w:rFonts w:asciiTheme="minorHAnsi" w:hAnsiTheme="minorHAnsi" w:cstheme="minorHAnsi"/>
                <w:sz w:val="22"/>
              </w:rPr>
            </w:pPr>
            <w:r w:rsidRPr="00E579F8">
              <w:rPr>
                <w:rFonts w:asciiTheme="minorHAnsi" w:hAnsiTheme="minorHAnsi" w:cstheme="minorHAnsi"/>
                <w:sz w:val="22"/>
              </w:rPr>
              <w:t>Facilitator Input</w:t>
            </w:r>
          </w:p>
        </w:tc>
        <w:tc>
          <w:tcPr>
            <w:tcW w:w="1916"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Police Scotland</w:t>
            </w:r>
            <w:r w:rsidR="00FF4ED8" w:rsidRPr="00E579F8">
              <w:rPr>
                <w:rFonts w:asciiTheme="minorHAnsi" w:hAnsiTheme="minorHAnsi" w:cstheme="minorHAnsi"/>
                <w:sz w:val="22"/>
              </w:rPr>
              <w:t xml:space="preserve"> </w:t>
            </w:r>
          </w:p>
        </w:tc>
        <w:tc>
          <w:tcPr>
            <w:tcW w:w="2515" w:type="dxa"/>
          </w:tcPr>
          <w:p w:rsidR="008649B8" w:rsidRPr="00E579F8" w:rsidRDefault="00FF4ED8" w:rsidP="00DA6BEA">
            <w:pPr>
              <w:rPr>
                <w:rFonts w:asciiTheme="minorHAnsi" w:hAnsiTheme="minorHAnsi" w:cstheme="minorHAnsi"/>
                <w:sz w:val="22"/>
              </w:rPr>
            </w:pPr>
            <w:r w:rsidRPr="00E579F8">
              <w:rPr>
                <w:rFonts w:asciiTheme="minorHAnsi" w:hAnsiTheme="minorHAnsi" w:cstheme="minorHAnsi"/>
                <w:sz w:val="22"/>
              </w:rPr>
              <w:t>Link to Day 1 content</w:t>
            </w:r>
          </w:p>
          <w:p w:rsidR="00FF4ED8" w:rsidRPr="00E579F8" w:rsidRDefault="00377D9E" w:rsidP="00DA6BEA">
            <w:pPr>
              <w:rPr>
                <w:rFonts w:asciiTheme="minorHAnsi" w:hAnsiTheme="minorHAnsi" w:cstheme="minorHAnsi"/>
                <w:sz w:val="22"/>
              </w:rPr>
            </w:pPr>
            <w:r w:rsidRPr="00E579F8">
              <w:rPr>
                <w:rFonts w:asciiTheme="minorHAnsi" w:hAnsiTheme="minorHAnsi" w:cstheme="minorHAnsi"/>
                <w:sz w:val="22"/>
              </w:rPr>
              <w:t xml:space="preserve">Police Scotland </w:t>
            </w:r>
            <w:proofErr w:type="spellStart"/>
            <w:r w:rsidRPr="00E579F8">
              <w:rPr>
                <w:rFonts w:asciiTheme="minorHAnsi" w:hAnsiTheme="minorHAnsi" w:cstheme="minorHAnsi"/>
                <w:sz w:val="22"/>
              </w:rPr>
              <w:t>Powerpoint</w:t>
            </w:r>
            <w:proofErr w:type="spellEnd"/>
          </w:p>
        </w:tc>
      </w:tr>
      <w:tr w:rsidR="00AC1E4D" w:rsidRPr="00E579F8" w:rsidTr="008173E9">
        <w:tc>
          <w:tcPr>
            <w:tcW w:w="963" w:type="dxa"/>
          </w:tcPr>
          <w:p w:rsidR="008649B8" w:rsidRPr="00E579F8" w:rsidRDefault="00FF4ED8" w:rsidP="00DA6BEA">
            <w:pPr>
              <w:rPr>
                <w:rFonts w:asciiTheme="minorHAnsi" w:hAnsiTheme="minorHAnsi" w:cstheme="minorHAnsi"/>
                <w:sz w:val="22"/>
              </w:rPr>
            </w:pPr>
            <w:r w:rsidRPr="00E579F8">
              <w:rPr>
                <w:rFonts w:asciiTheme="minorHAnsi" w:hAnsiTheme="minorHAnsi" w:cstheme="minorHAnsi"/>
                <w:sz w:val="22"/>
              </w:rPr>
              <w:t>10.30 – 11.15</w:t>
            </w:r>
          </w:p>
        </w:tc>
        <w:tc>
          <w:tcPr>
            <w:tcW w:w="2147" w:type="dxa"/>
          </w:tcPr>
          <w:p w:rsidR="008649B8" w:rsidRPr="00E579F8" w:rsidRDefault="008649B8" w:rsidP="00DA6BEA">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Court processes for victims and witnesses of GBV</w:t>
            </w:r>
          </w:p>
        </w:tc>
        <w:tc>
          <w:tcPr>
            <w:tcW w:w="3091" w:type="dxa"/>
          </w:tcPr>
          <w:p w:rsidR="008649B8" w:rsidRPr="00E579F8" w:rsidRDefault="00996DB9" w:rsidP="00DA6BEA">
            <w:pPr>
              <w:rPr>
                <w:rFonts w:asciiTheme="minorHAnsi" w:hAnsiTheme="minorHAnsi" w:cstheme="minorHAnsi"/>
                <w:sz w:val="22"/>
              </w:rPr>
            </w:pPr>
            <w:r w:rsidRPr="00E579F8">
              <w:rPr>
                <w:rFonts w:asciiTheme="minorHAnsi" w:hAnsiTheme="minorHAnsi" w:cstheme="minorHAnsi"/>
                <w:sz w:val="22"/>
              </w:rPr>
              <w:t xml:space="preserve">Facilitator Input: </w:t>
            </w:r>
          </w:p>
        </w:tc>
        <w:tc>
          <w:tcPr>
            <w:tcW w:w="1916" w:type="dxa"/>
          </w:tcPr>
          <w:p w:rsidR="008649B8" w:rsidRPr="00E579F8" w:rsidRDefault="00996DB9" w:rsidP="00DA6BEA">
            <w:pPr>
              <w:rPr>
                <w:rFonts w:asciiTheme="minorHAnsi" w:hAnsiTheme="minorHAnsi" w:cstheme="minorHAnsi"/>
                <w:sz w:val="22"/>
              </w:rPr>
            </w:pPr>
            <w:r w:rsidRPr="00E579F8">
              <w:rPr>
                <w:rFonts w:asciiTheme="minorHAnsi" w:hAnsiTheme="minorHAnsi" w:cstheme="minorHAnsi"/>
                <w:sz w:val="22"/>
              </w:rPr>
              <w:t>Police Scotland</w:t>
            </w:r>
          </w:p>
          <w:p w:rsidR="00996DB9" w:rsidRPr="00E579F8" w:rsidRDefault="00996DB9" w:rsidP="00DA6BEA">
            <w:pPr>
              <w:rPr>
                <w:rFonts w:asciiTheme="minorHAnsi" w:hAnsiTheme="minorHAnsi" w:cstheme="minorHAnsi"/>
                <w:sz w:val="22"/>
              </w:rPr>
            </w:pPr>
            <w:r w:rsidRPr="00E579F8">
              <w:rPr>
                <w:rFonts w:asciiTheme="minorHAnsi" w:hAnsiTheme="minorHAnsi" w:cstheme="minorHAnsi"/>
                <w:sz w:val="22"/>
              </w:rPr>
              <w:t>ASSIST</w:t>
            </w:r>
          </w:p>
        </w:tc>
        <w:tc>
          <w:tcPr>
            <w:tcW w:w="2515" w:type="dxa"/>
          </w:tcPr>
          <w:p w:rsidR="008649B8" w:rsidRPr="00E579F8" w:rsidRDefault="008649B8" w:rsidP="00DA6BEA">
            <w:pPr>
              <w:rPr>
                <w:rFonts w:asciiTheme="minorHAnsi" w:hAnsiTheme="minorHAnsi" w:cstheme="minorHAnsi"/>
                <w:sz w:val="22"/>
              </w:rPr>
            </w:pPr>
          </w:p>
        </w:tc>
      </w:tr>
      <w:tr w:rsidR="00AC1E4D" w:rsidRPr="00E579F8" w:rsidTr="008173E9">
        <w:tc>
          <w:tcPr>
            <w:tcW w:w="963" w:type="dxa"/>
          </w:tcPr>
          <w:p w:rsidR="008649B8" w:rsidRPr="00E579F8" w:rsidRDefault="00FF4ED8" w:rsidP="00DA6BEA">
            <w:pPr>
              <w:rPr>
                <w:rFonts w:asciiTheme="minorHAnsi" w:hAnsiTheme="minorHAnsi" w:cstheme="minorHAnsi"/>
                <w:sz w:val="22"/>
              </w:rPr>
            </w:pPr>
            <w:r w:rsidRPr="00E579F8">
              <w:rPr>
                <w:rFonts w:asciiTheme="minorHAnsi" w:hAnsiTheme="minorHAnsi" w:cstheme="minorHAnsi"/>
                <w:sz w:val="22"/>
              </w:rPr>
              <w:t>11.15</w:t>
            </w:r>
          </w:p>
        </w:tc>
        <w:tc>
          <w:tcPr>
            <w:tcW w:w="2147" w:type="dxa"/>
          </w:tcPr>
          <w:p w:rsidR="008649B8" w:rsidRPr="00E579F8" w:rsidRDefault="008649B8" w:rsidP="00DA6BEA">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Break</w:t>
            </w:r>
          </w:p>
        </w:tc>
        <w:tc>
          <w:tcPr>
            <w:tcW w:w="3091" w:type="dxa"/>
          </w:tcPr>
          <w:p w:rsidR="008649B8" w:rsidRPr="00E579F8" w:rsidRDefault="008649B8" w:rsidP="00DA6BEA">
            <w:pPr>
              <w:rPr>
                <w:rFonts w:asciiTheme="minorHAnsi" w:hAnsiTheme="minorHAnsi" w:cstheme="minorHAnsi"/>
                <w:sz w:val="22"/>
              </w:rPr>
            </w:pPr>
          </w:p>
        </w:tc>
        <w:tc>
          <w:tcPr>
            <w:tcW w:w="1916" w:type="dxa"/>
          </w:tcPr>
          <w:p w:rsidR="008649B8" w:rsidRPr="00E579F8" w:rsidRDefault="008649B8" w:rsidP="00DA6BEA">
            <w:pPr>
              <w:rPr>
                <w:rFonts w:asciiTheme="minorHAnsi" w:hAnsiTheme="minorHAnsi" w:cstheme="minorHAnsi"/>
                <w:sz w:val="22"/>
              </w:rPr>
            </w:pPr>
          </w:p>
        </w:tc>
        <w:tc>
          <w:tcPr>
            <w:tcW w:w="2515" w:type="dxa"/>
          </w:tcPr>
          <w:p w:rsidR="008649B8" w:rsidRPr="00E579F8" w:rsidRDefault="008649B8" w:rsidP="00DA6BEA">
            <w:pPr>
              <w:rPr>
                <w:rFonts w:asciiTheme="minorHAnsi" w:hAnsiTheme="minorHAnsi" w:cstheme="minorHAnsi"/>
                <w:sz w:val="22"/>
              </w:rPr>
            </w:pPr>
          </w:p>
        </w:tc>
      </w:tr>
      <w:tr w:rsidR="00AC1E4D" w:rsidRPr="00E579F8" w:rsidTr="008173E9">
        <w:tc>
          <w:tcPr>
            <w:tcW w:w="963" w:type="dxa"/>
          </w:tcPr>
          <w:p w:rsidR="008649B8" w:rsidRPr="00E579F8" w:rsidRDefault="008649B8" w:rsidP="00DA6BEA">
            <w:pPr>
              <w:rPr>
                <w:rFonts w:asciiTheme="minorHAnsi" w:hAnsiTheme="minorHAnsi" w:cstheme="minorHAnsi"/>
                <w:sz w:val="22"/>
              </w:rPr>
            </w:pPr>
          </w:p>
        </w:tc>
        <w:tc>
          <w:tcPr>
            <w:tcW w:w="2147" w:type="dxa"/>
          </w:tcPr>
          <w:p w:rsidR="008649B8" w:rsidRPr="00E579F8" w:rsidRDefault="00996DB9" w:rsidP="00996DB9">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L</w:t>
            </w:r>
            <w:r w:rsidR="008649B8" w:rsidRPr="00E579F8">
              <w:rPr>
                <w:rStyle w:val="Strong"/>
                <w:rFonts w:asciiTheme="minorHAnsi" w:hAnsiTheme="minorHAnsi" w:cstheme="minorHAnsi"/>
                <w:color w:val="5C5C5C"/>
                <w:sz w:val="22"/>
              </w:rPr>
              <w:t>ocal external multi-agency GBV related public protection arrangements (including MARACs, MATACs, MAPPA, Child and Adult Protection)</w:t>
            </w:r>
          </w:p>
        </w:tc>
        <w:tc>
          <w:tcPr>
            <w:tcW w:w="3091" w:type="dxa"/>
          </w:tcPr>
          <w:p w:rsidR="008649B8" w:rsidRPr="00E579F8" w:rsidRDefault="00377D9E" w:rsidP="00DA6BEA">
            <w:pPr>
              <w:rPr>
                <w:rFonts w:asciiTheme="minorHAnsi" w:hAnsiTheme="minorHAnsi" w:cstheme="minorHAnsi"/>
                <w:sz w:val="22"/>
              </w:rPr>
            </w:pPr>
            <w:r w:rsidRPr="00E579F8">
              <w:rPr>
                <w:rFonts w:asciiTheme="minorHAnsi" w:hAnsiTheme="minorHAnsi" w:cstheme="minorHAnsi"/>
                <w:sz w:val="22"/>
              </w:rPr>
              <w:t>Case Study</w:t>
            </w:r>
          </w:p>
        </w:tc>
        <w:tc>
          <w:tcPr>
            <w:tcW w:w="1916"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Police Scotland</w:t>
            </w:r>
            <w:r w:rsidR="00377D9E" w:rsidRPr="00E579F8">
              <w:rPr>
                <w:rFonts w:asciiTheme="minorHAnsi" w:hAnsiTheme="minorHAnsi" w:cstheme="minorHAnsi"/>
                <w:sz w:val="22"/>
              </w:rPr>
              <w:t>/ASSIST</w:t>
            </w:r>
          </w:p>
          <w:p w:rsidR="008649B8" w:rsidRPr="00E579F8" w:rsidRDefault="008649B8" w:rsidP="00DA6BEA">
            <w:pPr>
              <w:rPr>
                <w:rFonts w:asciiTheme="minorHAnsi" w:hAnsiTheme="minorHAnsi" w:cstheme="minorHAnsi"/>
                <w:sz w:val="22"/>
              </w:rPr>
            </w:pPr>
          </w:p>
        </w:tc>
        <w:tc>
          <w:tcPr>
            <w:tcW w:w="2515" w:type="dxa"/>
          </w:tcPr>
          <w:p w:rsidR="008649B8" w:rsidRPr="00E579F8" w:rsidRDefault="00377D9E" w:rsidP="00DA6BEA">
            <w:pPr>
              <w:rPr>
                <w:rFonts w:asciiTheme="minorHAnsi" w:hAnsiTheme="minorHAnsi" w:cstheme="minorHAnsi"/>
                <w:sz w:val="22"/>
              </w:rPr>
            </w:pPr>
            <w:r w:rsidRPr="00E579F8">
              <w:rPr>
                <w:rFonts w:asciiTheme="minorHAnsi" w:hAnsiTheme="minorHAnsi" w:cstheme="minorHAnsi"/>
                <w:sz w:val="22"/>
              </w:rPr>
              <w:t xml:space="preserve">Case Study </w:t>
            </w:r>
          </w:p>
          <w:p w:rsidR="00377D9E" w:rsidRPr="00E579F8" w:rsidRDefault="00377D9E" w:rsidP="00DA6BEA">
            <w:pPr>
              <w:rPr>
                <w:rFonts w:asciiTheme="minorHAnsi" w:hAnsiTheme="minorHAnsi" w:cstheme="minorHAnsi"/>
                <w:sz w:val="22"/>
              </w:rPr>
            </w:pPr>
            <w:r w:rsidRPr="00E579F8">
              <w:rPr>
                <w:rFonts w:asciiTheme="minorHAnsi" w:hAnsiTheme="minorHAnsi" w:cstheme="minorHAnsi"/>
                <w:sz w:val="22"/>
              </w:rPr>
              <w:t>DASH</w:t>
            </w:r>
          </w:p>
          <w:p w:rsidR="00377D9E" w:rsidRPr="00E579F8" w:rsidRDefault="00377D9E" w:rsidP="00DA6BEA">
            <w:pPr>
              <w:rPr>
                <w:rFonts w:asciiTheme="minorHAnsi" w:hAnsiTheme="minorHAnsi" w:cstheme="minorHAnsi"/>
                <w:sz w:val="22"/>
              </w:rPr>
            </w:pPr>
            <w:r w:rsidRPr="00E579F8">
              <w:rPr>
                <w:rFonts w:asciiTheme="minorHAnsi" w:hAnsiTheme="minorHAnsi" w:cstheme="minorHAnsi"/>
                <w:sz w:val="22"/>
              </w:rPr>
              <w:t>Perpetrator Guidance for MARAC</w:t>
            </w:r>
          </w:p>
          <w:p w:rsidR="00E579F8" w:rsidRPr="00E579F8" w:rsidRDefault="00E579F8" w:rsidP="00DA6BEA">
            <w:pPr>
              <w:rPr>
                <w:rFonts w:asciiTheme="minorHAnsi" w:hAnsiTheme="minorHAnsi" w:cstheme="minorHAnsi"/>
                <w:sz w:val="22"/>
              </w:rPr>
            </w:pPr>
            <w:r w:rsidRPr="00E579F8">
              <w:rPr>
                <w:rFonts w:asciiTheme="minorHAnsi" w:hAnsiTheme="minorHAnsi" w:cstheme="minorHAnsi"/>
                <w:sz w:val="22"/>
              </w:rPr>
              <w:t xml:space="preserve">Working with Male Victims of Domestic Abuse </w:t>
            </w:r>
            <w:proofErr w:type="spellStart"/>
            <w:r w:rsidRPr="00E579F8">
              <w:rPr>
                <w:rFonts w:asciiTheme="minorHAnsi" w:hAnsiTheme="minorHAnsi" w:cstheme="minorHAnsi"/>
                <w:sz w:val="22"/>
              </w:rPr>
              <w:t>Powerpoint</w:t>
            </w:r>
            <w:proofErr w:type="spellEnd"/>
          </w:p>
          <w:p w:rsidR="00377D9E" w:rsidRPr="00E579F8" w:rsidRDefault="00377D9E" w:rsidP="00DA6BEA">
            <w:pPr>
              <w:rPr>
                <w:rFonts w:asciiTheme="minorHAnsi" w:hAnsiTheme="minorHAnsi" w:cstheme="minorHAnsi"/>
                <w:sz w:val="22"/>
              </w:rPr>
            </w:pPr>
          </w:p>
        </w:tc>
      </w:tr>
      <w:tr w:rsidR="00AC1E4D" w:rsidRPr="00E579F8" w:rsidTr="008173E9">
        <w:tc>
          <w:tcPr>
            <w:tcW w:w="963" w:type="dxa"/>
          </w:tcPr>
          <w:p w:rsidR="008649B8" w:rsidRPr="00E579F8" w:rsidRDefault="008649B8" w:rsidP="00DA6BEA">
            <w:pPr>
              <w:rPr>
                <w:rFonts w:asciiTheme="minorHAnsi" w:hAnsiTheme="minorHAnsi" w:cstheme="minorHAnsi"/>
                <w:sz w:val="22"/>
              </w:rPr>
            </w:pPr>
          </w:p>
        </w:tc>
        <w:tc>
          <w:tcPr>
            <w:tcW w:w="2147" w:type="dxa"/>
          </w:tcPr>
          <w:p w:rsidR="008649B8" w:rsidRPr="00E579F8" w:rsidRDefault="008649B8" w:rsidP="00DA6BEA">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 xml:space="preserve">15. Contribute effectively to a multi-agency and coordinated response to GBV </w:t>
            </w:r>
          </w:p>
        </w:tc>
        <w:tc>
          <w:tcPr>
            <w:tcW w:w="3091" w:type="dxa"/>
          </w:tcPr>
          <w:p w:rsidR="008649B8" w:rsidRPr="00E579F8" w:rsidRDefault="00377D9E" w:rsidP="00DA6BEA">
            <w:pPr>
              <w:rPr>
                <w:rFonts w:asciiTheme="minorHAnsi" w:hAnsiTheme="minorHAnsi" w:cstheme="minorHAnsi"/>
                <w:sz w:val="22"/>
              </w:rPr>
            </w:pPr>
            <w:r w:rsidRPr="00E579F8">
              <w:rPr>
                <w:rFonts w:asciiTheme="minorHAnsi" w:hAnsiTheme="minorHAnsi" w:cstheme="minorHAnsi"/>
                <w:sz w:val="22"/>
              </w:rPr>
              <w:t>Facilitator Input: ASSIST</w:t>
            </w:r>
          </w:p>
        </w:tc>
        <w:tc>
          <w:tcPr>
            <w:tcW w:w="1916" w:type="dxa"/>
          </w:tcPr>
          <w:p w:rsidR="00377D9E" w:rsidRPr="00E579F8" w:rsidRDefault="00377D9E" w:rsidP="00377D9E">
            <w:pPr>
              <w:rPr>
                <w:rFonts w:asciiTheme="minorHAnsi" w:hAnsiTheme="minorHAnsi" w:cstheme="minorHAnsi"/>
                <w:sz w:val="22"/>
              </w:rPr>
            </w:pPr>
            <w:r w:rsidRPr="00E579F8">
              <w:rPr>
                <w:rFonts w:asciiTheme="minorHAnsi" w:hAnsiTheme="minorHAnsi" w:cstheme="minorHAnsi"/>
                <w:sz w:val="22"/>
              </w:rPr>
              <w:t>Police Scotland/ASSIST</w:t>
            </w:r>
          </w:p>
          <w:p w:rsidR="008649B8" w:rsidRPr="00E579F8" w:rsidRDefault="008649B8" w:rsidP="00DA6BEA">
            <w:pPr>
              <w:rPr>
                <w:rFonts w:asciiTheme="minorHAnsi" w:hAnsiTheme="minorHAnsi" w:cstheme="minorHAnsi"/>
                <w:sz w:val="22"/>
              </w:rPr>
            </w:pPr>
          </w:p>
        </w:tc>
        <w:tc>
          <w:tcPr>
            <w:tcW w:w="2515" w:type="dxa"/>
          </w:tcPr>
          <w:p w:rsidR="00377D9E" w:rsidRPr="00E579F8" w:rsidRDefault="00377D9E" w:rsidP="00DA6BEA">
            <w:pPr>
              <w:rPr>
                <w:rFonts w:asciiTheme="minorHAnsi" w:hAnsiTheme="minorHAnsi" w:cstheme="minorHAnsi"/>
                <w:sz w:val="22"/>
              </w:rPr>
            </w:pPr>
            <w:r w:rsidRPr="00E579F8">
              <w:rPr>
                <w:rFonts w:asciiTheme="minorHAnsi" w:hAnsiTheme="minorHAnsi" w:cstheme="minorHAnsi"/>
                <w:sz w:val="22"/>
              </w:rPr>
              <w:t xml:space="preserve">ASSIST </w:t>
            </w:r>
            <w:proofErr w:type="spellStart"/>
            <w:r w:rsidRPr="00E579F8">
              <w:rPr>
                <w:rFonts w:asciiTheme="minorHAnsi" w:hAnsiTheme="minorHAnsi" w:cstheme="minorHAnsi"/>
                <w:sz w:val="22"/>
              </w:rPr>
              <w:t>Powerpoint</w:t>
            </w:r>
            <w:proofErr w:type="spellEnd"/>
            <w:r w:rsidRPr="00E579F8">
              <w:rPr>
                <w:rFonts w:asciiTheme="minorHAnsi" w:hAnsiTheme="minorHAnsi" w:cstheme="minorHAnsi"/>
                <w:sz w:val="22"/>
              </w:rPr>
              <w:t>: Managing the Risk</w:t>
            </w:r>
          </w:p>
          <w:p w:rsidR="008649B8" w:rsidRPr="00E579F8" w:rsidRDefault="00377D9E" w:rsidP="00DA6BEA">
            <w:pPr>
              <w:rPr>
                <w:rFonts w:asciiTheme="minorHAnsi" w:hAnsiTheme="minorHAnsi" w:cstheme="minorHAnsi"/>
                <w:sz w:val="22"/>
              </w:rPr>
            </w:pPr>
            <w:r w:rsidRPr="00E579F8">
              <w:rPr>
                <w:rFonts w:asciiTheme="minorHAnsi" w:hAnsiTheme="minorHAnsi" w:cstheme="minorHAnsi"/>
                <w:sz w:val="22"/>
              </w:rPr>
              <w:t>MARAC Crib Sheet Actions</w:t>
            </w:r>
          </w:p>
        </w:tc>
      </w:tr>
      <w:tr w:rsidR="008649B8" w:rsidRPr="00E579F8" w:rsidTr="00AC1E4D">
        <w:tc>
          <w:tcPr>
            <w:tcW w:w="10632" w:type="dxa"/>
            <w:gridSpan w:val="5"/>
          </w:tcPr>
          <w:p w:rsidR="008649B8" w:rsidRPr="00E579F8" w:rsidRDefault="008649B8" w:rsidP="00DA6BEA">
            <w:pPr>
              <w:jc w:val="center"/>
              <w:rPr>
                <w:rFonts w:asciiTheme="minorHAnsi" w:hAnsiTheme="minorHAnsi" w:cstheme="minorHAnsi"/>
                <w:b/>
                <w:sz w:val="22"/>
              </w:rPr>
            </w:pPr>
            <w:r w:rsidRPr="00E579F8">
              <w:rPr>
                <w:rFonts w:asciiTheme="minorHAnsi" w:hAnsiTheme="minorHAnsi" w:cstheme="minorHAnsi"/>
                <w:b/>
                <w:sz w:val="22"/>
              </w:rPr>
              <w:t>AFTERNOON</w:t>
            </w:r>
          </w:p>
        </w:tc>
      </w:tr>
      <w:tr w:rsidR="00AC1E4D" w:rsidRPr="00E579F8" w:rsidTr="008173E9">
        <w:tc>
          <w:tcPr>
            <w:tcW w:w="963" w:type="dxa"/>
          </w:tcPr>
          <w:p w:rsidR="008649B8" w:rsidRPr="00E579F8" w:rsidRDefault="008649B8" w:rsidP="00DA6BEA">
            <w:pPr>
              <w:rPr>
                <w:rFonts w:asciiTheme="minorHAnsi" w:hAnsiTheme="minorHAnsi" w:cstheme="minorHAnsi"/>
                <w:sz w:val="22"/>
              </w:rPr>
            </w:pPr>
          </w:p>
        </w:tc>
        <w:tc>
          <w:tcPr>
            <w:tcW w:w="2147" w:type="dxa"/>
          </w:tcPr>
          <w:p w:rsidR="00996DB9" w:rsidRPr="00E579F8" w:rsidRDefault="008649B8" w:rsidP="00996DB9">
            <w:pPr>
              <w:rPr>
                <w:rStyle w:val="Strong"/>
                <w:rFonts w:asciiTheme="minorHAnsi" w:hAnsiTheme="minorHAnsi" w:cstheme="minorHAnsi"/>
                <w:color w:val="5C5C5C"/>
                <w:sz w:val="22"/>
              </w:rPr>
            </w:pPr>
            <w:r w:rsidRPr="00E579F8">
              <w:rPr>
                <w:rStyle w:val="Strong"/>
                <w:rFonts w:asciiTheme="minorHAnsi" w:hAnsiTheme="minorHAnsi" w:cstheme="minorHAnsi"/>
                <w:color w:val="5C5C5C"/>
                <w:sz w:val="22"/>
              </w:rPr>
              <w:t xml:space="preserve">University of </w:t>
            </w:r>
          </w:p>
          <w:p w:rsidR="008649B8" w:rsidRPr="00E579F8" w:rsidRDefault="00996DB9" w:rsidP="00996DB9">
            <w:pPr>
              <w:rPr>
                <w:rFonts w:asciiTheme="minorHAnsi" w:hAnsiTheme="minorHAnsi" w:cstheme="minorHAnsi"/>
                <w:sz w:val="22"/>
              </w:rPr>
            </w:pPr>
            <w:r w:rsidRPr="00E579F8">
              <w:rPr>
                <w:rStyle w:val="Strong"/>
                <w:rFonts w:asciiTheme="minorHAnsi" w:hAnsiTheme="minorHAnsi" w:cstheme="minorHAnsi"/>
                <w:color w:val="5C5C5C"/>
                <w:sz w:val="22"/>
              </w:rPr>
              <w:t>[</w:t>
            </w:r>
            <w:proofErr w:type="gramStart"/>
            <w:r w:rsidRPr="00E579F8">
              <w:rPr>
                <w:rStyle w:val="Strong"/>
                <w:rFonts w:asciiTheme="minorHAnsi" w:hAnsiTheme="minorHAnsi" w:cstheme="minorHAnsi"/>
                <w:color w:val="5C5C5C"/>
                <w:sz w:val="22"/>
              </w:rPr>
              <w:t>insert</w:t>
            </w:r>
            <w:proofErr w:type="gramEnd"/>
            <w:r w:rsidRPr="00E579F8">
              <w:rPr>
                <w:rStyle w:val="Strong"/>
                <w:rFonts w:asciiTheme="minorHAnsi" w:hAnsiTheme="minorHAnsi" w:cstheme="minorHAnsi"/>
                <w:color w:val="5C5C5C"/>
                <w:sz w:val="22"/>
              </w:rPr>
              <w:t xml:space="preserve"> name of university]</w:t>
            </w:r>
            <w:r w:rsidR="008649B8" w:rsidRPr="00E579F8">
              <w:rPr>
                <w:rStyle w:val="Strong"/>
                <w:rFonts w:asciiTheme="minorHAnsi" w:hAnsiTheme="minorHAnsi" w:cstheme="minorHAnsi"/>
                <w:color w:val="5C5C5C"/>
                <w:sz w:val="22"/>
              </w:rPr>
              <w:t xml:space="preserve"> and </w:t>
            </w:r>
            <w:r w:rsidRPr="00E579F8">
              <w:rPr>
                <w:rStyle w:val="Strong"/>
                <w:rFonts w:asciiTheme="minorHAnsi" w:hAnsiTheme="minorHAnsi" w:cstheme="minorHAnsi"/>
                <w:color w:val="5C5C5C"/>
                <w:sz w:val="22"/>
              </w:rPr>
              <w:t xml:space="preserve">Student Union’s </w:t>
            </w:r>
            <w:r w:rsidR="008649B8" w:rsidRPr="00E579F8">
              <w:rPr>
                <w:rStyle w:val="Strong"/>
                <w:rFonts w:asciiTheme="minorHAnsi" w:hAnsiTheme="minorHAnsi" w:cstheme="minorHAnsi"/>
                <w:color w:val="5C5C5C"/>
                <w:sz w:val="22"/>
              </w:rPr>
              <w:t xml:space="preserve"> internal GBV response pathways, policies and safeguarding procedures.</w:t>
            </w:r>
          </w:p>
        </w:tc>
        <w:tc>
          <w:tcPr>
            <w:tcW w:w="3091" w:type="dxa"/>
          </w:tcPr>
          <w:p w:rsidR="00AC1E4D" w:rsidRPr="00E579F8" w:rsidRDefault="00AC1E4D" w:rsidP="00377D9E">
            <w:pPr>
              <w:spacing w:line="360" w:lineRule="auto"/>
              <w:rPr>
                <w:rFonts w:asciiTheme="minorHAnsi" w:hAnsiTheme="minorHAnsi" w:cstheme="minorHAnsi"/>
                <w:sz w:val="22"/>
              </w:rPr>
            </w:pPr>
            <w:r w:rsidRPr="00E579F8">
              <w:rPr>
                <w:rFonts w:asciiTheme="minorHAnsi" w:hAnsiTheme="minorHAnsi" w:cstheme="minorHAnsi"/>
                <w:sz w:val="22"/>
              </w:rPr>
              <w:t xml:space="preserve">Input: University’s internal </w:t>
            </w:r>
            <w:r w:rsidR="00377D9E" w:rsidRPr="00E579F8">
              <w:rPr>
                <w:rFonts w:asciiTheme="minorHAnsi" w:hAnsiTheme="minorHAnsi" w:cstheme="minorHAnsi"/>
                <w:sz w:val="22"/>
              </w:rPr>
              <w:t>Policies and Response Pathways</w:t>
            </w:r>
            <w:r w:rsidRPr="00E579F8">
              <w:rPr>
                <w:rFonts w:asciiTheme="minorHAnsi" w:hAnsiTheme="minorHAnsi" w:cstheme="minorHAnsi"/>
                <w:sz w:val="22"/>
              </w:rPr>
              <w:t>.</w:t>
            </w:r>
          </w:p>
          <w:p w:rsidR="00377D9E" w:rsidRPr="00E579F8" w:rsidRDefault="00AC1E4D" w:rsidP="00377D9E">
            <w:pPr>
              <w:spacing w:line="360" w:lineRule="auto"/>
              <w:rPr>
                <w:rFonts w:asciiTheme="minorHAnsi" w:hAnsiTheme="minorHAnsi" w:cstheme="minorHAnsi"/>
                <w:sz w:val="22"/>
              </w:rPr>
            </w:pPr>
            <w:r w:rsidRPr="00E579F8">
              <w:rPr>
                <w:rFonts w:asciiTheme="minorHAnsi" w:hAnsiTheme="minorHAnsi" w:cstheme="minorHAnsi"/>
                <w:sz w:val="22"/>
              </w:rPr>
              <w:t xml:space="preserve">Group Discussion  </w:t>
            </w:r>
          </w:p>
          <w:p w:rsidR="00AC1E4D" w:rsidRPr="00E579F8" w:rsidRDefault="00AC1E4D" w:rsidP="00377D9E">
            <w:pPr>
              <w:spacing w:line="360" w:lineRule="auto"/>
              <w:rPr>
                <w:rFonts w:asciiTheme="minorHAnsi" w:hAnsiTheme="minorHAnsi" w:cstheme="minorHAnsi"/>
                <w:sz w:val="22"/>
              </w:rPr>
            </w:pPr>
          </w:p>
          <w:p w:rsidR="006A2676" w:rsidRPr="00E579F8" w:rsidRDefault="006A2676" w:rsidP="006A2676">
            <w:pPr>
              <w:spacing w:line="360" w:lineRule="auto"/>
              <w:rPr>
                <w:rFonts w:asciiTheme="minorHAnsi" w:hAnsiTheme="minorHAnsi" w:cstheme="minorHAnsi"/>
                <w:sz w:val="22"/>
              </w:rPr>
            </w:pPr>
          </w:p>
        </w:tc>
        <w:tc>
          <w:tcPr>
            <w:tcW w:w="1916" w:type="dxa"/>
          </w:tcPr>
          <w:p w:rsidR="00AC1E4D" w:rsidRPr="00E579F8" w:rsidRDefault="00AC1E4D" w:rsidP="00DA6BEA">
            <w:pPr>
              <w:rPr>
                <w:rFonts w:asciiTheme="minorHAnsi" w:hAnsiTheme="minorHAnsi" w:cstheme="minorHAnsi"/>
                <w:sz w:val="22"/>
              </w:rPr>
            </w:pPr>
            <w:r w:rsidRPr="00E579F8">
              <w:rPr>
                <w:rFonts w:asciiTheme="minorHAnsi" w:hAnsiTheme="minorHAnsi" w:cstheme="minorHAnsi"/>
                <w:sz w:val="22"/>
              </w:rPr>
              <w:t xml:space="preserve">University Department Representatives: </w:t>
            </w:r>
          </w:p>
          <w:p w:rsidR="00377D9E" w:rsidRPr="00E579F8" w:rsidRDefault="00377D9E" w:rsidP="00DA6BEA">
            <w:pPr>
              <w:rPr>
                <w:rFonts w:asciiTheme="minorHAnsi" w:hAnsiTheme="minorHAnsi" w:cstheme="minorHAnsi"/>
                <w:sz w:val="22"/>
              </w:rPr>
            </w:pPr>
            <w:r w:rsidRPr="00E579F8">
              <w:rPr>
                <w:rFonts w:asciiTheme="minorHAnsi" w:hAnsiTheme="minorHAnsi" w:cstheme="minorHAnsi"/>
                <w:sz w:val="22"/>
              </w:rPr>
              <w:t>HR</w:t>
            </w:r>
          </w:p>
          <w:p w:rsidR="00377D9E" w:rsidRPr="00E579F8" w:rsidRDefault="00377D9E" w:rsidP="00DA6BEA">
            <w:pPr>
              <w:rPr>
                <w:rFonts w:asciiTheme="minorHAnsi" w:hAnsiTheme="minorHAnsi" w:cstheme="minorHAnsi"/>
                <w:sz w:val="22"/>
              </w:rPr>
            </w:pPr>
            <w:r w:rsidRPr="00E579F8">
              <w:rPr>
                <w:rFonts w:asciiTheme="minorHAnsi" w:hAnsiTheme="minorHAnsi" w:cstheme="minorHAnsi"/>
                <w:sz w:val="22"/>
              </w:rPr>
              <w:t>Student Services</w:t>
            </w:r>
          </w:p>
          <w:p w:rsidR="00377D9E" w:rsidRPr="00E579F8" w:rsidRDefault="00377D9E" w:rsidP="00DA6BEA">
            <w:pPr>
              <w:rPr>
                <w:rFonts w:asciiTheme="minorHAnsi" w:hAnsiTheme="minorHAnsi" w:cstheme="minorHAnsi"/>
                <w:sz w:val="22"/>
              </w:rPr>
            </w:pPr>
            <w:r w:rsidRPr="00E579F8">
              <w:rPr>
                <w:rFonts w:asciiTheme="minorHAnsi" w:hAnsiTheme="minorHAnsi" w:cstheme="minorHAnsi"/>
                <w:sz w:val="22"/>
              </w:rPr>
              <w:t>Security</w:t>
            </w:r>
          </w:p>
          <w:p w:rsidR="00377D9E" w:rsidRPr="00E579F8" w:rsidRDefault="00377D9E" w:rsidP="00DA6BEA">
            <w:pPr>
              <w:rPr>
                <w:rFonts w:asciiTheme="minorHAnsi" w:hAnsiTheme="minorHAnsi" w:cstheme="minorHAnsi"/>
                <w:sz w:val="22"/>
              </w:rPr>
            </w:pPr>
            <w:r w:rsidRPr="00E579F8">
              <w:rPr>
                <w:rFonts w:asciiTheme="minorHAnsi" w:hAnsiTheme="minorHAnsi" w:cstheme="minorHAnsi"/>
                <w:sz w:val="22"/>
              </w:rPr>
              <w:t>Student Union Services</w:t>
            </w:r>
          </w:p>
        </w:tc>
        <w:tc>
          <w:tcPr>
            <w:tcW w:w="2515" w:type="dxa"/>
          </w:tcPr>
          <w:p w:rsidR="00377D9E" w:rsidRPr="00E579F8" w:rsidRDefault="00996DB9" w:rsidP="00377D9E">
            <w:pPr>
              <w:spacing w:line="360" w:lineRule="auto"/>
              <w:rPr>
                <w:rFonts w:asciiTheme="minorHAnsi" w:hAnsiTheme="minorHAnsi" w:cstheme="minorHAnsi"/>
                <w:sz w:val="22"/>
              </w:rPr>
            </w:pPr>
            <w:r w:rsidRPr="00E579F8">
              <w:rPr>
                <w:rFonts w:asciiTheme="minorHAnsi" w:hAnsiTheme="minorHAnsi" w:cstheme="minorHAnsi"/>
                <w:sz w:val="22"/>
              </w:rPr>
              <w:t xml:space="preserve">University </w:t>
            </w:r>
            <w:r w:rsidR="00377D9E" w:rsidRPr="00E579F8">
              <w:rPr>
                <w:rFonts w:asciiTheme="minorHAnsi" w:hAnsiTheme="minorHAnsi" w:cstheme="minorHAnsi"/>
                <w:sz w:val="22"/>
              </w:rPr>
              <w:t>GBV Staff and Student Policies</w:t>
            </w:r>
          </w:p>
          <w:p w:rsidR="00377D9E" w:rsidRPr="00E579F8" w:rsidRDefault="00996DB9" w:rsidP="00377D9E">
            <w:pPr>
              <w:spacing w:line="360" w:lineRule="auto"/>
              <w:rPr>
                <w:rFonts w:asciiTheme="minorHAnsi" w:hAnsiTheme="minorHAnsi" w:cstheme="minorHAnsi"/>
                <w:sz w:val="22"/>
              </w:rPr>
            </w:pPr>
            <w:r w:rsidRPr="00E579F8">
              <w:rPr>
                <w:rFonts w:asciiTheme="minorHAnsi" w:hAnsiTheme="minorHAnsi" w:cstheme="minorHAnsi"/>
                <w:sz w:val="22"/>
              </w:rPr>
              <w:t xml:space="preserve">GBV </w:t>
            </w:r>
            <w:r w:rsidR="00377D9E" w:rsidRPr="00E579F8">
              <w:rPr>
                <w:rFonts w:asciiTheme="minorHAnsi" w:hAnsiTheme="minorHAnsi" w:cstheme="minorHAnsi"/>
                <w:sz w:val="22"/>
              </w:rPr>
              <w:t>Response Flow Charts</w:t>
            </w:r>
          </w:p>
          <w:p w:rsidR="008649B8" w:rsidRPr="00E579F8" w:rsidRDefault="00377D9E" w:rsidP="00377D9E">
            <w:pPr>
              <w:rPr>
                <w:rFonts w:asciiTheme="minorHAnsi" w:hAnsiTheme="minorHAnsi" w:cstheme="minorHAnsi"/>
                <w:sz w:val="22"/>
              </w:rPr>
            </w:pPr>
            <w:r w:rsidRPr="00E579F8">
              <w:rPr>
                <w:rFonts w:asciiTheme="minorHAnsi" w:hAnsiTheme="minorHAnsi" w:cstheme="minorHAnsi"/>
                <w:sz w:val="22"/>
              </w:rPr>
              <w:t>Support information sheet</w:t>
            </w:r>
          </w:p>
        </w:tc>
      </w:tr>
      <w:tr w:rsidR="00AC1E4D" w:rsidRPr="00E579F8" w:rsidTr="008173E9">
        <w:tc>
          <w:tcPr>
            <w:tcW w:w="963" w:type="dxa"/>
          </w:tcPr>
          <w:p w:rsidR="008649B8" w:rsidRPr="00E579F8" w:rsidRDefault="008649B8" w:rsidP="00DA6BEA">
            <w:pPr>
              <w:rPr>
                <w:rFonts w:asciiTheme="minorHAnsi" w:hAnsiTheme="minorHAnsi" w:cstheme="minorHAnsi"/>
                <w:sz w:val="22"/>
              </w:rPr>
            </w:pPr>
          </w:p>
        </w:tc>
        <w:tc>
          <w:tcPr>
            <w:tcW w:w="2147"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Internal case management</w:t>
            </w:r>
          </w:p>
        </w:tc>
        <w:tc>
          <w:tcPr>
            <w:tcW w:w="3091" w:type="dxa"/>
          </w:tcPr>
          <w:p w:rsidR="008649B8" w:rsidRPr="00E579F8" w:rsidRDefault="00996DB9" w:rsidP="00DA6BEA">
            <w:pPr>
              <w:rPr>
                <w:rFonts w:asciiTheme="minorHAnsi" w:hAnsiTheme="minorHAnsi" w:cstheme="minorHAnsi"/>
                <w:sz w:val="22"/>
              </w:rPr>
            </w:pPr>
            <w:r w:rsidRPr="00E579F8">
              <w:rPr>
                <w:rFonts w:asciiTheme="minorHAnsi" w:hAnsiTheme="minorHAnsi" w:cstheme="minorHAnsi"/>
                <w:sz w:val="22"/>
              </w:rPr>
              <w:t>University input:</w:t>
            </w:r>
          </w:p>
        </w:tc>
        <w:tc>
          <w:tcPr>
            <w:tcW w:w="1916" w:type="dxa"/>
          </w:tcPr>
          <w:p w:rsidR="008649B8" w:rsidRPr="00E579F8" w:rsidRDefault="00996DB9" w:rsidP="00DA6BEA">
            <w:pPr>
              <w:rPr>
                <w:rFonts w:asciiTheme="minorHAnsi" w:hAnsiTheme="minorHAnsi" w:cstheme="minorHAnsi"/>
                <w:sz w:val="22"/>
              </w:rPr>
            </w:pPr>
            <w:r w:rsidRPr="00E579F8">
              <w:rPr>
                <w:rFonts w:asciiTheme="minorHAnsi" w:hAnsiTheme="minorHAnsi" w:cstheme="minorHAnsi"/>
                <w:sz w:val="22"/>
              </w:rPr>
              <w:t>HR/Student Services Manager or equivalent</w:t>
            </w:r>
          </w:p>
        </w:tc>
        <w:tc>
          <w:tcPr>
            <w:tcW w:w="2515" w:type="dxa"/>
          </w:tcPr>
          <w:p w:rsidR="008649B8" w:rsidRPr="00E579F8" w:rsidRDefault="008B6B23" w:rsidP="00DA6BEA">
            <w:pPr>
              <w:rPr>
                <w:rFonts w:asciiTheme="minorHAnsi" w:hAnsiTheme="minorHAnsi" w:cstheme="minorHAnsi"/>
                <w:sz w:val="22"/>
              </w:rPr>
            </w:pPr>
            <w:r w:rsidRPr="00E579F8">
              <w:rPr>
                <w:rFonts w:asciiTheme="minorHAnsi" w:hAnsiTheme="minorHAnsi" w:cstheme="minorHAnsi"/>
                <w:sz w:val="22"/>
              </w:rPr>
              <w:t>Secure storage and info sharing guidance</w:t>
            </w:r>
          </w:p>
        </w:tc>
      </w:tr>
      <w:tr w:rsidR="00AC1E4D" w:rsidRPr="00E579F8" w:rsidTr="008173E9">
        <w:tc>
          <w:tcPr>
            <w:tcW w:w="963" w:type="dxa"/>
          </w:tcPr>
          <w:p w:rsidR="008649B8" w:rsidRPr="00E579F8" w:rsidRDefault="008649B8" w:rsidP="00DA6BEA">
            <w:pPr>
              <w:rPr>
                <w:rFonts w:asciiTheme="minorHAnsi" w:hAnsiTheme="minorHAnsi" w:cstheme="minorHAnsi"/>
                <w:sz w:val="22"/>
              </w:rPr>
            </w:pPr>
          </w:p>
        </w:tc>
        <w:tc>
          <w:tcPr>
            <w:tcW w:w="2147"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Documentation</w:t>
            </w:r>
          </w:p>
        </w:tc>
        <w:tc>
          <w:tcPr>
            <w:tcW w:w="3091" w:type="dxa"/>
          </w:tcPr>
          <w:p w:rsidR="008649B8" w:rsidRPr="00E579F8" w:rsidRDefault="006A2676" w:rsidP="00DA6BEA">
            <w:pPr>
              <w:rPr>
                <w:rFonts w:asciiTheme="minorHAnsi" w:hAnsiTheme="minorHAnsi" w:cstheme="minorHAnsi"/>
                <w:sz w:val="22"/>
              </w:rPr>
            </w:pPr>
            <w:r w:rsidRPr="00E579F8">
              <w:rPr>
                <w:rFonts w:asciiTheme="minorHAnsi" w:hAnsiTheme="minorHAnsi" w:cstheme="minorHAnsi"/>
                <w:sz w:val="22"/>
              </w:rPr>
              <w:t>IT Secure storage and sharing procedure</w:t>
            </w:r>
          </w:p>
        </w:tc>
        <w:tc>
          <w:tcPr>
            <w:tcW w:w="1916" w:type="dxa"/>
          </w:tcPr>
          <w:p w:rsidR="008649B8" w:rsidRPr="00E579F8" w:rsidRDefault="00996DB9" w:rsidP="00DA6BEA">
            <w:pPr>
              <w:rPr>
                <w:rFonts w:asciiTheme="minorHAnsi" w:hAnsiTheme="minorHAnsi" w:cstheme="minorHAnsi"/>
                <w:sz w:val="22"/>
              </w:rPr>
            </w:pPr>
            <w:r w:rsidRPr="00E579F8">
              <w:rPr>
                <w:rFonts w:asciiTheme="minorHAnsi" w:hAnsiTheme="minorHAnsi" w:cstheme="minorHAnsi"/>
                <w:sz w:val="22"/>
              </w:rPr>
              <w:t>HR/Student Services Manager or equivalent</w:t>
            </w:r>
          </w:p>
        </w:tc>
        <w:tc>
          <w:tcPr>
            <w:tcW w:w="2515" w:type="dxa"/>
          </w:tcPr>
          <w:p w:rsidR="008649B8" w:rsidRPr="00E579F8" w:rsidRDefault="008649B8" w:rsidP="00DA6BEA">
            <w:pPr>
              <w:rPr>
                <w:rFonts w:asciiTheme="minorHAnsi" w:hAnsiTheme="minorHAnsi" w:cstheme="minorHAnsi"/>
                <w:sz w:val="22"/>
              </w:rPr>
            </w:pPr>
          </w:p>
        </w:tc>
      </w:tr>
      <w:tr w:rsidR="00AC1E4D" w:rsidRPr="00E579F8" w:rsidTr="008173E9">
        <w:tc>
          <w:tcPr>
            <w:tcW w:w="963" w:type="dxa"/>
          </w:tcPr>
          <w:p w:rsidR="008649B8" w:rsidRPr="00E579F8" w:rsidRDefault="008649B8" w:rsidP="00DA6BEA">
            <w:pPr>
              <w:rPr>
                <w:rFonts w:asciiTheme="minorHAnsi" w:hAnsiTheme="minorHAnsi" w:cstheme="minorHAnsi"/>
                <w:sz w:val="22"/>
              </w:rPr>
            </w:pPr>
          </w:p>
        </w:tc>
        <w:tc>
          <w:tcPr>
            <w:tcW w:w="2147"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Support and self-care</w:t>
            </w:r>
          </w:p>
        </w:tc>
        <w:tc>
          <w:tcPr>
            <w:tcW w:w="3091" w:type="dxa"/>
          </w:tcPr>
          <w:p w:rsidR="00996DB9" w:rsidRPr="00E579F8" w:rsidRDefault="00996DB9" w:rsidP="00DA6BEA">
            <w:pPr>
              <w:rPr>
                <w:rFonts w:asciiTheme="minorHAnsi" w:hAnsiTheme="minorHAnsi" w:cstheme="minorHAnsi"/>
                <w:sz w:val="22"/>
              </w:rPr>
            </w:pPr>
            <w:r w:rsidRPr="00E579F8">
              <w:rPr>
                <w:rFonts w:asciiTheme="minorHAnsi" w:hAnsiTheme="minorHAnsi" w:cstheme="minorHAnsi"/>
                <w:sz w:val="22"/>
              </w:rPr>
              <w:t>Input: Internal and external sources of support for staff</w:t>
            </w:r>
          </w:p>
          <w:p w:rsidR="008649B8" w:rsidRPr="00E579F8" w:rsidRDefault="00996DB9" w:rsidP="00DA6BEA">
            <w:pPr>
              <w:rPr>
                <w:rFonts w:asciiTheme="minorHAnsi" w:hAnsiTheme="minorHAnsi" w:cstheme="minorHAnsi"/>
                <w:sz w:val="22"/>
              </w:rPr>
            </w:pPr>
            <w:r w:rsidRPr="00E579F8">
              <w:rPr>
                <w:rFonts w:asciiTheme="minorHAnsi" w:hAnsiTheme="minorHAnsi" w:cstheme="minorHAnsi"/>
                <w:sz w:val="22"/>
              </w:rPr>
              <w:t>Group Discussion:</w:t>
            </w:r>
          </w:p>
          <w:p w:rsidR="00996DB9" w:rsidRPr="00E579F8" w:rsidRDefault="00996DB9" w:rsidP="00DA6BEA">
            <w:pPr>
              <w:rPr>
                <w:rFonts w:asciiTheme="minorHAnsi" w:hAnsiTheme="minorHAnsi" w:cstheme="minorHAnsi"/>
                <w:sz w:val="22"/>
              </w:rPr>
            </w:pPr>
            <w:r w:rsidRPr="00E579F8">
              <w:rPr>
                <w:rFonts w:asciiTheme="minorHAnsi" w:hAnsiTheme="minorHAnsi" w:cstheme="minorHAnsi"/>
                <w:sz w:val="22"/>
              </w:rPr>
              <w:t>Establishing a peer support group; exchange of group email/contact details.</w:t>
            </w:r>
          </w:p>
        </w:tc>
        <w:tc>
          <w:tcPr>
            <w:tcW w:w="1916" w:type="dxa"/>
          </w:tcPr>
          <w:p w:rsidR="008649B8" w:rsidRPr="00E579F8" w:rsidRDefault="00996DB9" w:rsidP="00DA6BEA">
            <w:pPr>
              <w:rPr>
                <w:rFonts w:asciiTheme="minorHAnsi" w:hAnsiTheme="minorHAnsi" w:cstheme="minorHAnsi"/>
                <w:sz w:val="22"/>
              </w:rPr>
            </w:pPr>
            <w:r w:rsidRPr="00E579F8">
              <w:rPr>
                <w:rFonts w:asciiTheme="minorHAnsi" w:hAnsiTheme="minorHAnsi" w:cstheme="minorHAnsi"/>
                <w:sz w:val="22"/>
              </w:rPr>
              <w:t>HR/University Wellbeing Manager or equivalent.</w:t>
            </w:r>
          </w:p>
        </w:tc>
        <w:tc>
          <w:tcPr>
            <w:tcW w:w="2515" w:type="dxa"/>
          </w:tcPr>
          <w:p w:rsidR="008649B8" w:rsidRPr="00E579F8" w:rsidRDefault="00996DB9" w:rsidP="00DA6BEA">
            <w:pPr>
              <w:rPr>
                <w:rFonts w:asciiTheme="minorHAnsi" w:hAnsiTheme="minorHAnsi" w:cstheme="minorHAnsi"/>
                <w:sz w:val="22"/>
              </w:rPr>
            </w:pPr>
            <w:r w:rsidRPr="00E579F8">
              <w:rPr>
                <w:rFonts w:asciiTheme="minorHAnsi" w:hAnsiTheme="minorHAnsi" w:cstheme="minorHAnsi"/>
                <w:sz w:val="22"/>
              </w:rPr>
              <w:t xml:space="preserve">Guidance for Responding to </w:t>
            </w:r>
            <w:r w:rsidR="00394B61">
              <w:rPr>
                <w:rFonts w:asciiTheme="minorHAnsi" w:hAnsiTheme="minorHAnsi" w:cstheme="minorHAnsi"/>
                <w:sz w:val="22"/>
              </w:rPr>
              <w:t xml:space="preserve">Student </w:t>
            </w:r>
            <w:bookmarkStart w:id="0" w:name="_GoBack"/>
            <w:bookmarkEnd w:id="0"/>
            <w:r w:rsidRPr="00E579F8">
              <w:rPr>
                <w:rFonts w:asciiTheme="minorHAnsi" w:hAnsiTheme="minorHAnsi" w:cstheme="minorHAnsi"/>
                <w:sz w:val="22"/>
              </w:rPr>
              <w:t xml:space="preserve">GBV Disclosures in </w:t>
            </w:r>
            <w:proofErr w:type="gramStart"/>
            <w:r w:rsidRPr="00E579F8">
              <w:rPr>
                <w:rFonts w:asciiTheme="minorHAnsi" w:hAnsiTheme="minorHAnsi" w:cstheme="minorHAnsi"/>
                <w:sz w:val="22"/>
              </w:rPr>
              <w:t>HE</w:t>
            </w:r>
            <w:proofErr w:type="gramEnd"/>
            <w:r w:rsidRPr="00E579F8">
              <w:rPr>
                <w:rFonts w:asciiTheme="minorHAnsi" w:hAnsiTheme="minorHAnsi" w:cstheme="minorHAnsi"/>
                <w:sz w:val="22"/>
              </w:rPr>
              <w:t xml:space="preserve"> Settings. </w:t>
            </w:r>
          </w:p>
        </w:tc>
      </w:tr>
      <w:tr w:rsidR="00AC1E4D" w:rsidRPr="00E579F8" w:rsidTr="008173E9">
        <w:tc>
          <w:tcPr>
            <w:tcW w:w="963" w:type="dxa"/>
          </w:tcPr>
          <w:p w:rsidR="008649B8" w:rsidRPr="00E579F8" w:rsidRDefault="008649B8" w:rsidP="00DA6BEA">
            <w:pPr>
              <w:rPr>
                <w:rFonts w:asciiTheme="minorHAnsi" w:hAnsiTheme="minorHAnsi" w:cstheme="minorHAnsi"/>
                <w:sz w:val="22"/>
              </w:rPr>
            </w:pPr>
          </w:p>
        </w:tc>
        <w:tc>
          <w:tcPr>
            <w:tcW w:w="2147" w:type="dxa"/>
          </w:tcPr>
          <w:p w:rsidR="008649B8" w:rsidRPr="00E579F8" w:rsidRDefault="008649B8" w:rsidP="00DA6BEA">
            <w:pPr>
              <w:rPr>
                <w:rFonts w:asciiTheme="minorHAnsi" w:hAnsiTheme="minorHAnsi" w:cstheme="minorHAnsi"/>
                <w:sz w:val="22"/>
              </w:rPr>
            </w:pPr>
            <w:r w:rsidRPr="00E579F8">
              <w:rPr>
                <w:rFonts w:asciiTheme="minorHAnsi" w:hAnsiTheme="minorHAnsi" w:cstheme="minorHAnsi"/>
                <w:sz w:val="22"/>
              </w:rPr>
              <w:t>Feedback and open group discussion</w:t>
            </w:r>
          </w:p>
        </w:tc>
        <w:tc>
          <w:tcPr>
            <w:tcW w:w="3091" w:type="dxa"/>
          </w:tcPr>
          <w:p w:rsidR="008649B8" w:rsidRPr="00E579F8" w:rsidRDefault="006A2676" w:rsidP="00DA6BEA">
            <w:pPr>
              <w:rPr>
                <w:rFonts w:asciiTheme="minorHAnsi" w:hAnsiTheme="minorHAnsi" w:cstheme="minorHAnsi"/>
                <w:sz w:val="22"/>
              </w:rPr>
            </w:pPr>
            <w:r w:rsidRPr="00E579F8">
              <w:rPr>
                <w:rFonts w:asciiTheme="minorHAnsi" w:hAnsiTheme="minorHAnsi" w:cstheme="minorHAnsi"/>
                <w:sz w:val="22"/>
              </w:rPr>
              <w:t>Feedback/evaluation form</w:t>
            </w:r>
          </w:p>
        </w:tc>
        <w:tc>
          <w:tcPr>
            <w:tcW w:w="1916" w:type="dxa"/>
          </w:tcPr>
          <w:p w:rsidR="008649B8" w:rsidRPr="00E579F8" w:rsidRDefault="009A3587" w:rsidP="00DA6BEA">
            <w:pPr>
              <w:rPr>
                <w:rFonts w:asciiTheme="minorHAnsi" w:hAnsiTheme="minorHAnsi" w:cstheme="minorHAnsi"/>
                <w:sz w:val="22"/>
              </w:rPr>
            </w:pPr>
            <w:r w:rsidRPr="00E579F8">
              <w:rPr>
                <w:rFonts w:asciiTheme="minorHAnsi" w:hAnsiTheme="minorHAnsi" w:cstheme="minorHAnsi"/>
                <w:sz w:val="22"/>
              </w:rPr>
              <w:t>All</w:t>
            </w:r>
          </w:p>
        </w:tc>
        <w:tc>
          <w:tcPr>
            <w:tcW w:w="2515" w:type="dxa"/>
          </w:tcPr>
          <w:p w:rsidR="008649B8" w:rsidRPr="00E579F8" w:rsidRDefault="008173E9" w:rsidP="00DA6BEA">
            <w:pPr>
              <w:rPr>
                <w:rFonts w:asciiTheme="minorHAnsi" w:hAnsiTheme="minorHAnsi" w:cstheme="minorHAnsi"/>
                <w:sz w:val="22"/>
              </w:rPr>
            </w:pPr>
            <w:r w:rsidRPr="00E579F8">
              <w:rPr>
                <w:rFonts w:asciiTheme="minorHAnsi" w:hAnsiTheme="minorHAnsi" w:cstheme="minorHAnsi"/>
                <w:sz w:val="22"/>
              </w:rPr>
              <w:t>GBV Level 3 Course Feedback From</w:t>
            </w:r>
          </w:p>
        </w:tc>
      </w:tr>
      <w:tr w:rsidR="00AC1E4D" w:rsidRPr="00E579F8" w:rsidTr="008173E9">
        <w:tc>
          <w:tcPr>
            <w:tcW w:w="963" w:type="dxa"/>
          </w:tcPr>
          <w:p w:rsidR="008649B8" w:rsidRPr="00E579F8" w:rsidRDefault="009A3587" w:rsidP="00DA6BEA">
            <w:pPr>
              <w:rPr>
                <w:rFonts w:asciiTheme="minorHAnsi" w:hAnsiTheme="minorHAnsi" w:cstheme="minorHAnsi"/>
                <w:sz w:val="22"/>
              </w:rPr>
            </w:pPr>
            <w:r w:rsidRPr="00E579F8">
              <w:rPr>
                <w:rFonts w:asciiTheme="minorHAnsi" w:hAnsiTheme="minorHAnsi" w:cstheme="minorHAnsi"/>
                <w:sz w:val="22"/>
              </w:rPr>
              <w:t>4.30</w:t>
            </w:r>
          </w:p>
        </w:tc>
        <w:tc>
          <w:tcPr>
            <w:tcW w:w="2147" w:type="dxa"/>
          </w:tcPr>
          <w:p w:rsidR="008649B8" w:rsidRPr="00E579F8" w:rsidRDefault="009A3587" w:rsidP="00DA6BEA">
            <w:pPr>
              <w:rPr>
                <w:rFonts w:asciiTheme="minorHAnsi" w:hAnsiTheme="minorHAnsi" w:cstheme="minorHAnsi"/>
                <w:sz w:val="22"/>
              </w:rPr>
            </w:pPr>
            <w:r w:rsidRPr="00E579F8">
              <w:rPr>
                <w:rFonts w:asciiTheme="minorHAnsi" w:hAnsiTheme="minorHAnsi" w:cstheme="minorHAnsi"/>
                <w:sz w:val="22"/>
              </w:rPr>
              <w:t>Close</w:t>
            </w:r>
          </w:p>
        </w:tc>
        <w:tc>
          <w:tcPr>
            <w:tcW w:w="3091" w:type="dxa"/>
          </w:tcPr>
          <w:p w:rsidR="008649B8" w:rsidRPr="00E579F8" w:rsidRDefault="008649B8" w:rsidP="00DA6BEA">
            <w:pPr>
              <w:rPr>
                <w:rFonts w:asciiTheme="minorHAnsi" w:hAnsiTheme="minorHAnsi" w:cstheme="minorHAnsi"/>
                <w:sz w:val="22"/>
              </w:rPr>
            </w:pPr>
          </w:p>
        </w:tc>
        <w:tc>
          <w:tcPr>
            <w:tcW w:w="1916" w:type="dxa"/>
          </w:tcPr>
          <w:p w:rsidR="008649B8" w:rsidRPr="00E579F8" w:rsidRDefault="008649B8" w:rsidP="00DA6BEA">
            <w:pPr>
              <w:rPr>
                <w:rFonts w:asciiTheme="minorHAnsi" w:hAnsiTheme="minorHAnsi" w:cstheme="minorHAnsi"/>
                <w:sz w:val="22"/>
              </w:rPr>
            </w:pPr>
          </w:p>
        </w:tc>
        <w:tc>
          <w:tcPr>
            <w:tcW w:w="2515" w:type="dxa"/>
          </w:tcPr>
          <w:p w:rsidR="008649B8" w:rsidRPr="00E579F8" w:rsidRDefault="008649B8" w:rsidP="00DA6BEA">
            <w:pPr>
              <w:rPr>
                <w:rFonts w:asciiTheme="minorHAnsi" w:hAnsiTheme="minorHAnsi" w:cstheme="minorHAnsi"/>
                <w:sz w:val="22"/>
              </w:rPr>
            </w:pPr>
          </w:p>
        </w:tc>
      </w:tr>
    </w:tbl>
    <w:p w:rsidR="00AB097E" w:rsidRPr="00E579F8" w:rsidRDefault="00AB097E">
      <w:pPr>
        <w:rPr>
          <w:rFonts w:asciiTheme="minorHAnsi" w:hAnsiTheme="minorHAnsi" w:cstheme="minorHAnsi"/>
          <w:sz w:val="22"/>
        </w:rPr>
      </w:pPr>
    </w:p>
    <w:sectPr w:rsidR="00AB097E" w:rsidRPr="00E579F8" w:rsidSect="008173E9">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021" w:header="283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091" w:rsidRDefault="00360091">
      <w:pPr>
        <w:spacing w:after="0" w:line="240" w:lineRule="auto"/>
      </w:pPr>
      <w:r>
        <w:separator/>
      </w:r>
    </w:p>
  </w:endnote>
  <w:endnote w:type="continuationSeparator" w:id="0">
    <w:p w:rsidR="00360091" w:rsidRDefault="0036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D1" w:rsidRDefault="00394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6"/>
        <w:szCs w:val="16"/>
      </w:rPr>
      <w:id w:val="1973094377"/>
      <w:docPartObj>
        <w:docPartGallery w:val="Page Numbers (Bottom of Page)"/>
        <w:docPartUnique/>
      </w:docPartObj>
    </w:sdtPr>
    <w:sdtEndPr/>
    <w:sdtContent>
      <w:sdt>
        <w:sdtPr>
          <w:rPr>
            <w:rFonts w:ascii="Segoe UI" w:hAnsi="Segoe UI" w:cs="Segoe UI"/>
            <w:sz w:val="16"/>
            <w:szCs w:val="16"/>
          </w:rPr>
          <w:id w:val="-1362439601"/>
          <w:docPartObj>
            <w:docPartGallery w:val="Page Numbers (Top of Page)"/>
            <w:docPartUnique/>
          </w:docPartObj>
        </w:sdtPr>
        <w:sdtEndPr/>
        <w:sdtContent>
          <w:p w:rsidR="000E4AE1" w:rsidRDefault="008B6B23" w:rsidP="000E4AE1">
            <w:pPr>
              <w:pStyle w:val="Footer"/>
              <w:jc w:val="center"/>
              <w:rPr>
                <w:rFonts w:ascii="Segoe UI" w:hAnsi="Segoe UI" w:cs="Segoe UI"/>
                <w:b/>
                <w:bCs/>
                <w:sz w:val="16"/>
                <w:szCs w:val="16"/>
              </w:rPr>
            </w:pPr>
            <w:r w:rsidRPr="000E4AE1">
              <w:rPr>
                <w:rFonts w:ascii="Segoe UI" w:hAnsi="Segoe UI" w:cs="Segoe UI"/>
                <w:sz w:val="16"/>
                <w:szCs w:val="16"/>
              </w:rPr>
              <w:t xml:space="preserve">Page </w:t>
            </w:r>
            <w:r w:rsidRPr="000E4AE1">
              <w:rPr>
                <w:rFonts w:ascii="Segoe UI" w:hAnsi="Segoe UI" w:cs="Segoe UI"/>
                <w:b/>
                <w:bCs/>
                <w:sz w:val="16"/>
                <w:szCs w:val="16"/>
              </w:rPr>
              <w:fldChar w:fldCharType="begin"/>
            </w:r>
            <w:r w:rsidRPr="000E4AE1">
              <w:rPr>
                <w:rFonts w:ascii="Segoe UI" w:hAnsi="Segoe UI" w:cs="Segoe UI"/>
                <w:b/>
                <w:bCs/>
                <w:sz w:val="16"/>
                <w:szCs w:val="16"/>
              </w:rPr>
              <w:instrText xml:space="preserve"> PAGE </w:instrText>
            </w:r>
            <w:r w:rsidRPr="000E4AE1">
              <w:rPr>
                <w:rFonts w:ascii="Segoe UI" w:hAnsi="Segoe UI" w:cs="Segoe UI"/>
                <w:b/>
                <w:bCs/>
                <w:sz w:val="16"/>
                <w:szCs w:val="16"/>
              </w:rPr>
              <w:fldChar w:fldCharType="separate"/>
            </w:r>
            <w:r w:rsidR="00394B61">
              <w:rPr>
                <w:rFonts w:ascii="Segoe UI" w:hAnsi="Segoe UI" w:cs="Segoe UI"/>
                <w:b/>
                <w:bCs/>
                <w:noProof/>
                <w:sz w:val="16"/>
                <w:szCs w:val="16"/>
              </w:rPr>
              <w:t>5</w:t>
            </w:r>
            <w:r w:rsidRPr="000E4AE1">
              <w:rPr>
                <w:rFonts w:ascii="Segoe UI" w:hAnsi="Segoe UI" w:cs="Segoe UI"/>
                <w:b/>
                <w:bCs/>
                <w:sz w:val="16"/>
                <w:szCs w:val="16"/>
              </w:rPr>
              <w:fldChar w:fldCharType="end"/>
            </w:r>
            <w:r w:rsidRPr="000E4AE1">
              <w:rPr>
                <w:rFonts w:ascii="Segoe UI" w:hAnsi="Segoe UI" w:cs="Segoe UI"/>
                <w:sz w:val="16"/>
                <w:szCs w:val="16"/>
              </w:rPr>
              <w:t xml:space="preserve"> of </w:t>
            </w:r>
            <w:r w:rsidRPr="000E4AE1">
              <w:rPr>
                <w:rFonts w:ascii="Segoe UI" w:hAnsi="Segoe UI" w:cs="Segoe UI"/>
                <w:b/>
                <w:bCs/>
                <w:sz w:val="16"/>
                <w:szCs w:val="16"/>
              </w:rPr>
              <w:fldChar w:fldCharType="begin"/>
            </w:r>
            <w:r w:rsidRPr="000E4AE1">
              <w:rPr>
                <w:rFonts w:ascii="Segoe UI" w:hAnsi="Segoe UI" w:cs="Segoe UI"/>
                <w:b/>
                <w:bCs/>
                <w:sz w:val="16"/>
                <w:szCs w:val="16"/>
              </w:rPr>
              <w:instrText xml:space="preserve"> NUMPAGES  </w:instrText>
            </w:r>
            <w:r w:rsidRPr="000E4AE1">
              <w:rPr>
                <w:rFonts w:ascii="Segoe UI" w:hAnsi="Segoe UI" w:cs="Segoe UI"/>
                <w:b/>
                <w:bCs/>
                <w:sz w:val="16"/>
                <w:szCs w:val="16"/>
              </w:rPr>
              <w:fldChar w:fldCharType="separate"/>
            </w:r>
            <w:r w:rsidR="00394B61">
              <w:rPr>
                <w:rFonts w:ascii="Segoe UI" w:hAnsi="Segoe UI" w:cs="Segoe UI"/>
                <w:b/>
                <w:bCs/>
                <w:noProof/>
                <w:sz w:val="16"/>
                <w:szCs w:val="16"/>
              </w:rPr>
              <w:t>5</w:t>
            </w:r>
            <w:r w:rsidRPr="000E4AE1">
              <w:rPr>
                <w:rFonts w:ascii="Segoe UI" w:hAnsi="Segoe UI" w:cs="Segoe UI"/>
                <w:b/>
                <w:bCs/>
                <w:sz w:val="16"/>
                <w:szCs w:val="16"/>
              </w:rPr>
              <w:fldChar w:fldCharType="end"/>
            </w:r>
          </w:p>
          <w:p w:rsidR="000E4AE1" w:rsidRDefault="00394B61" w:rsidP="000E4AE1">
            <w:pPr>
              <w:pStyle w:val="Footer"/>
              <w:jc w:val="center"/>
              <w:rPr>
                <w:rFonts w:ascii="Segoe UI" w:hAnsi="Segoe UI" w:cs="Segoe UI"/>
                <w:b/>
                <w:bCs/>
                <w:sz w:val="16"/>
                <w:szCs w:val="16"/>
              </w:rPr>
            </w:pPr>
          </w:p>
          <w:p w:rsidR="000E4AE1" w:rsidRPr="004B41AC" w:rsidRDefault="008B6B23" w:rsidP="000E4AE1">
            <w:pPr>
              <w:pStyle w:val="Footer"/>
              <w:jc w:val="center"/>
              <w:rPr>
                <w:rFonts w:ascii="Segoe UI" w:eastAsia="Times New Roman" w:hAnsi="Segoe UI" w:cs="Segoe UI"/>
                <w:color w:val="7F7F7F" w:themeColor="text1" w:themeTint="80"/>
                <w:sz w:val="18"/>
                <w:szCs w:val="18"/>
                <w:lang w:val="en"/>
              </w:rPr>
            </w:pPr>
            <w:r w:rsidRPr="004B41AC">
              <w:rPr>
                <w:rFonts w:ascii="Segoe UI" w:eastAsia="Times New Roman" w:hAnsi="Segoe UI" w:cs="Segoe UI"/>
                <w:color w:val="7F7F7F" w:themeColor="text1" w:themeTint="80"/>
                <w:sz w:val="18"/>
                <w:szCs w:val="18"/>
                <w:lang w:val="en"/>
              </w:rPr>
              <w:t>Equally Safe in Higher Education | eshe-admin@strath.ac.uk | +44 (0)141 444 8755 | Strathclyde University, Glasgow, G1 1XQ</w:t>
            </w:r>
          </w:p>
          <w:p w:rsidR="006E0B69" w:rsidRPr="00BF0CD2" w:rsidRDefault="008B6B23" w:rsidP="000E4AE1">
            <w:pPr>
              <w:pStyle w:val="Footer"/>
              <w:jc w:val="center"/>
              <w:rPr>
                <w:rFonts w:ascii="Segoe UI" w:hAnsi="Segoe UI" w:cs="Segoe UI"/>
                <w:color w:val="7F7F7F" w:themeColor="text1" w:themeTint="80"/>
                <w:sz w:val="14"/>
                <w:szCs w:val="18"/>
              </w:rPr>
            </w:pPr>
            <w:r w:rsidRPr="004B41AC">
              <w:rPr>
                <w:rFonts w:ascii="Segoe UI" w:eastAsia="Times New Roman" w:hAnsi="Segoe UI" w:cs="Segoe UI"/>
                <w:color w:val="7F7F7F" w:themeColor="text1" w:themeTint="80"/>
                <w:sz w:val="14"/>
                <w:szCs w:val="18"/>
                <w:lang w:val="en"/>
              </w:rPr>
              <w:t>The University of Strathclyde is a charitable body, registered in Scotland, number SC015263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6"/>
        <w:szCs w:val="16"/>
      </w:rPr>
      <w:id w:val="-44603889"/>
      <w:docPartObj>
        <w:docPartGallery w:val="Page Numbers (Bottom of Page)"/>
        <w:docPartUnique/>
      </w:docPartObj>
    </w:sdtPr>
    <w:sdtEndPr/>
    <w:sdtContent>
      <w:sdt>
        <w:sdtPr>
          <w:rPr>
            <w:rFonts w:ascii="Segoe UI" w:hAnsi="Segoe UI" w:cs="Segoe UI"/>
            <w:sz w:val="16"/>
            <w:szCs w:val="16"/>
          </w:rPr>
          <w:id w:val="1728636285"/>
          <w:docPartObj>
            <w:docPartGallery w:val="Page Numbers (Top of Page)"/>
            <w:docPartUnique/>
          </w:docPartObj>
        </w:sdtPr>
        <w:sdtEndPr/>
        <w:sdtContent>
          <w:p w:rsidR="000E4AE1" w:rsidRDefault="008B6B23">
            <w:pPr>
              <w:pStyle w:val="Footer"/>
              <w:jc w:val="center"/>
              <w:rPr>
                <w:rFonts w:ascii="Segoe UI" w:hAnsi="Segoe UI" w:cs="Segoe UI"/>
                <w:b/>
                <w:bCs/>
                <w:sz w:val="16"/>
                <w:szCs w:val="16"/>
              </w:rPr>
            </w:pPr>
            <w:r w:rsidRPr="000E4AE1">
              <w:rPr>
                <w:rFonts w:ascii="Segoe UI" w:hAnsi="Segoe UI" w:cs="Segoe UI"/>
                <w:sz w:val="16"/>
                <w:szCs w:val="16"/>
              </w:rPr>
              <w:t xml:space="preserve">Page </w:t>
            </w:r>
            <w:r w:rsidRPr="000E4AE1">
              <w:rPr>
                <w:rFonts w:ascii="Segoe UI" w:hAnsi="Segoe UI" w:cs="Segoe UI"/>
                <w:b/>
                <w:bCs/>
                <w:sz w:val="16"/>
                <w:szCs w:val="16"/>
              </w:rPr>
              <w:fldChar w:fldCharType="begin"/>
            </w:r>
            <w:r w:rsidRPr="000E4AE1">
              <w:rPr>
                <w:rFonts w:ascii="Segoe UI" w:hAnsi="Segoe UI" w:cs="Segoe UI"/>
                <w:b/>
                <w:bCs/>
                <w:sz w:val="16"/>
                <w:szCs w:val="16"/>
              </w:rPr>
              <w:instrText xml:space="preserve"> PAGE </w:instrText>
            </w:r>
            <w:r w:rsidRPr="000E4AE1">
              <w:rPr>
                <w:rFonts w:ascii="Segoe UI" w:hAnsi="Segoe UI" w:cs="Segoe UI"/>
                <w:b/>
                <w:bCs/>
                <w:sz w:val="16"/>
                <w:szCs w:val="16"/>
              </w:rPr>
              <w:fldChar w:fldCharType="separate"/>
            </w:r>
            <w:r w:rsidR="00394B61">
              <w:rPr>
                <w:rFonts w:ascii="Segoe UI" w:hAnsi="Segoe UI" w:cs="Segoe UI"/>
                <w:b/>
                <w:bCs/>
                <w:noProof/>
                <w:sz w:val="16"/>
                <w:szCs w:val="16"/>
              </w:rPr>
              <w:t>1</w:t>
            </w:r>
            <w:r w:rsidRPr="000E4AE1">
              <w:rPr>
                <w:rFonts w:ascii="Segoe UI" w:hAnsi="Segoe UI" w:cs="Segoe UI"/>
                <w:b/>
                <w:bCs/>
                <w:sz w:val="16"/>
                <w:szCs w:val="16"/>
              </w:rPr>
              <w:fldChar w:fldCharType="end"/>
            </w:r>
            <w:r w:rsidRPr="000E4AE1">
              <w:rPr>
                <w:rFonts w:ascii="Segoe UI" w:hAnsi="Segoe UI" w:cs="Segoe UI"/>
                <w:sz w:val="16"/>
                <w:szCs w:val="16"/>
              </w:rPr>
              <w:t xml:space="preserve"> of </w:t>
            </w:r>
            <w:r w:rsidRPr="000E4AE1">
              <w:rPr>
                <w:rFonts w:ascii="Segoe UI" w:hAnsi="Segoe UI" w:cs="Segoe UI"/>
                <w:b/>
                <w:bCs/>
                <w:sz w:val="16"/>
                <w:szCs w:val="16"/>
              </w:rPr>
              <w:fldChar w:fldCharType="begin"/>
            </w:r>
            <w:r w:rsidRPr="000E4AE1">
              <w:rPr>
                <w:rFonts w:ascii="Segoe UI" w:hAnsi="Segoe UI" w:cs="Segoe UI"/>
                <w:b/>
                <w:bCs/>
                <w:sz w:val="16"/>
                <w:szCs w:val="16"/>
              </w:rPr>
              <w:instrText xml:space="preserve"> NUMPAGES  </w:instrText>
            </w:r>
            <w:r w:rsidRPr="000E4AE1">
              <w:rPr>
                <w:rFonts w:ascii="Segoe UI" w:hAnsi="Segoe UI" w:cs="Segoe UI"/>
                <w:b/>
                <w:bCs/>
                <w:sz w:val="16"/>
                <w:szCs w:val="16"/>
              </w:rPr>
              <w:fldChar w:fldCharType="separate"/>
            </w:r>
            <w:r w:rsidR="00394B61">
              <w:rPr>
                <w:rFonts w:ascii="Segoe UI" w:hAnsi="Segoe UI" w:cs="Segoe UI"/>
                <w:b/>
                <w:bCs/>
                <w:noProof/>
                <w:sz w:val="16"/>
                <w:szCs w:val="16"/>
              </w:rPr>
              <w:t>5</w:t>
            </w:r>
            <w:r w:rsidRPr="000E4AE1">
              <w:rPr>
                <w:rFonts w:ascii="Segoe UI" w:hAnsi="Segoe UI" w:cs="Segoe UI"/>
                <w:b/>
                <w:bCs/>
                <w:sz w:val="16"/>
                <w:szCs w:val="16"/>
              </w:rPr>
              <w:fldChar w:fldCharType="end"/>
            </w:r>
          </w:p>
          <w:p w:rsidR="000E4AE1" w:rsidRDefault="00394B61">
            <w:pPr>
              <w:pStyle w:val="Footer"/>
              <w:jc w:val="center"/>
              <w:rPr>
                <w:rFonts w:ascii="Segoe UI" w:hAnsi="Segoe UI" w:cs="Segoe UI"/>
                <w:b/>
                <w:bCs/>
                <w:sz w:val="16"/>
                <w:szCs w:val="16"/>
              </w:rPr>
            </w:pPr>
          </w:p>
          <w:p w:rsidR="000E4AE1" w:rsidRPr="004B41AC" w:rsidRDefault="008B6B23" w:rsidP="000E4AE1">
            <w:pPr>
              <w:pStyle w:val="Footer"/>
              <w:jc w:val="center"/>
              <w:rPr>
                <w:rFonts w:ascii="Segoe UI" w:eastAsia="Times New Roman" w:hAnsi="Segoe UI" w:cs="Segoe UI"/>
                <w:color w:val="7F7F7F" w:themeColor="text1" w:themeTint="80"/>
                <w:sz w:val="18"/>
                <w:szCs w:val="18"/>
                <w:lang w:val="en"/>
              </w:rPr>
            </w:pPr>
            <w:r w:rsidRPr="004B41AC">
              <w:rPr>
                <w:rFonts w:ascii="Segoe UI" w:eastAsia="Times New Roman" w:hAnsi="Segoe UI" w:cs="Segoe UI"/>
                <w:color w:val="7F7F7F" w:themeColor="text1" w:themeTint="80"/>
                <w:sz w:val="18"/>
                <w:szCs w:val="18"/>
                <w:lang w:val="en"/>
              </w:rPr>
              <w:t>Equally Safe in Higher Education | eshe-admin@strath.ac.uk | +44 (0)141 444 8755 | Strathclyde University, Glasgow, G1 1XQ</w:t>
            </w:r>
          </w:p>
          <w:p w:rsidR="000E4AE1" w:rsidRPr="000E4AE1" w:rsidRDefault="008B6B23">
            <w:pPr>
              <w:pStyle w:val="Footer"/>
              <w:jc w:val="center"/>
              <w:rPr>
                <w:rFonts w:ascii="Segoe UI" w:hAnsi="Segoe UI" w:cs="Segoe UI"/>
                <w:sz w:val="16"/>
                <w:szCs w:val="16"/>
              </w:rPr>
            </w:pPr>
            <w:r w:rsidRPr="004B41AC">
              <w:rPr>
                <w:rFonts w:ascii="Segoe UI" w:eastAsia="Times New Roman" w:hAnsi="Segoe UI" w:cs="Segoe UI"/>
                <w:color w:val="7F7F7F" w:themeColor="text1" w:themeTint="80"/>
                <w:sz w:val="14"/>
                <w:szCs w:val="18"/>
                <w:lang w:val="en"/>
              </w:rPr>
              <w:t>The University of Strathclyde is a charitable body, registered in Scotland, number SC015263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091" w:rsidRDefault="00360091">
      <w:pPr>
        <w:spacing w:after="0" w:line="240" w:lineRule="auto"/>
      </w:pPr>
      <w:r>
        <w:separator/>
      </w:r>
    </w:p>
  </w:footnote>
  <w:footnote w:type="continuationSeparator" w:id="0">
    <w:p w:rsidR="00360091" w:rsidRDefault="0036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B69" w:rsidRDefault="00394B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2049" type="#_x0000_t75" style="position:absolute;margin-left:0;margin-top:0;width:595.2pt;height:841.9pt;z-index:-251658240;mso-position-horizontal:center;mso-position-horizontal-relative:margin;mso-position-vertical:center;mso-position-vertical-relative:margin"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D1" w:rsidRDefault="00394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B69" w:rsidRPr="00AF223C" w:rsidRDefault="008B6B23" w:rsidP="00AF223C">
    <w:pPr>
      <w:pStyle w:val="Header"/>
      <w:jc w:val="center"/>
      <w:rPr>
        <w:rFonts w:ascii="Segoe UI" w:hAnsi="Segoe UI" w:cs="Segoe UI"/>
      </w:rPr>
    </w:pPr>
    <w:r>
      <w:rPr>
        <w:rFonts w:ascii="Segoe UI" w:hAnsi="Segoe UI" w:cs="Segoe UI"/>
        <w:noProof/>
      </w:rPr>
      <w:drawing>
        <wp:anchor distT="0" distB="0" distL="114300" distR="114300" simplePos="0" relativeHeight="251657216" behindDoc="0" locked="0" layoutInCell="1" allowOverlap="1" wp14:anchorId="5F7BF681" wp14:editId="31ACA01C">
          <wp:simplePos x="0" y="0"/>
          <wp:positionH relativeFrom="page">
            <wp:align>right</wp:align>
          </wp:positionH>
          <wp:positionV relativeFrom="paragraph">
            <wp:posOffset>-1790700</wp:posOffset>
          </wp:positionV>
          <wp:extent cx="7534866" cy="16287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ntity.png"/>
                  <pic:cNvPicPr/>
                </pic:nvPicPr>
                <pic:blipFill>
                  <a:blip r:embed="rId1">
                    <a:extLst>
                      <a:ext uri="{28A0092B-C50C-407E-A947-70E740481C1C}">
                        <a14:useLocalDpi xmlns:a14="http://schemas.microsoft.com/office/drawing/2010/main" val="0"/>
                      </a:ext>
                    </a:extLst>
                  </a:blip>
                  <a:stretch>
                    <a:fillRect/>
                  </a:stretch>
                </pic:blipFill>
                <pic:spPr>
                  <a:xfrm>
                    <a:off x="0" y="0"/>
                    <a:ext cx="7534866" cy="1628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053B9"/>
    <w:multiLevelType w:val="multilevel"/>
    <w:tmpl w:val="5F12C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B8"/>
    <w:rsid w:val="00017CBC"/>
    <w:rsid w:val="00360091"/>
    <w:rsid w:val="00377D9E"/>
    <w:rsid w:val="00394B61"/>
    <w:rsid w:val="00452C41"/>
    <w:rsid w:val="00607663"/>
    <w:rsid w:val="00627DC9"/>
    <w:rsid w:val="006A2676"/>
    <w:rsid w:val="008173E9"/>
    <w:rsid w:val="008649B8"/>
    <w:rsid w:val="008B6B23"/>
    <w:rsid w:val="00996DB9"/>
    <w:rsid w:val="009A3587"/>
    <w:rsid w:val="00AB097E"/>
    <w:rsid w:val="00AC1E4D"/>
    <w:rsid w:val="00AF2C3E"/>
    <w:rsid w:val="00C366A6"/>
    <w:rsid w:val="00CF6BD3"/>
    <w:rsid w:val="00D5715B"/>
    <w:rsid w:val="00E579F8"/>
    <w:rsid w:val="00F90652"/>
    <w:rsid w:val="00FF4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BE9245"/>
  <w15:chartTrackingRefBased/>
  <w15:docId w15:val="{69FC7418-C6F4-44EE-AD92-FFC5662C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9B8"/>
    <w:pPr>
      <w:spacing w:after="200" w:line="276" w:lineRule="auto"/>
    </w:pPr>
    <w:rPr>
      <w:rFonts w:ascii="Arial" w:eastAsia="Calibri" w:hAnsi="Arial" w:cs="Arial"/>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9B8"/>
    <w:rPr>
      <w:rFonts w:ascii="Arial" w:eastAsia="Calibri" w:hAnsi="Arial" w:cs="Arial"/>
      <w:color w:val="000000"/>
      <w:sz w:val="20"/>
      <w:lang w:eastAsia="en-GB"/>
    </w:rPr>
  </w:style>
  <w:style w:type="paragraph" w:styleId="Footer">
    <w:name w:val="footer"/>
    <w:basedOn w:val="Normal"/>
    <w:link w:val="FooterChar"/>
    <w:uiPriority w:val="99"/>
    <w:unhideWhenUsed/>
    <w:rsid w:val="00864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9B8"/>
    <w:rPr>
      <w:rFonts w:ascii="Arial" w:eastAsia="Calibri" w:hAnsi="Arial" w:cs="Arial"/>
      <w:color w:val="000000"/>
      <w:sz w:val="20"/>
      <w:lang w:eastAsia="en-GB"/>
    </w:rPr>
  </w:style>
  <w:style w:type="table" w:styleId="TableGrid">
    <w:name w:val="Table Grid"/>
    <w:basedOn w:val="TableNormal"/>
    <w:uiPriority w:val="39"/>
    <w:rsid w:val="0086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49B8"/>
    <w:pPr>
      <w:spacing w:before="100" w:beforeAutospacing="1" w:after="100" w:afterAutospacing="1" w:line="240" w:lineRule="auto"/>
    </w:pPr>
    <w:rPr>
      <w:rFonts w:ascii="Times New Roman" w:eastAsiaTheme="minorHAnsi" w:hAnsi="Times New Roman" w:cs="Times New Roman"/>
      <w:color w:val="auto"/>
      <w:sz w:val="24"/>
      <w:szCs w:val="24"/>
    </w:rPr>
  </w:style>
  <w:style w:type="character" w:styleId="Strong">
    <w:name w:val="Strong"/>
    <w:basedOn w:val="DefaultParagraphFont"/>
    <w:uiPriority w:val="22"/>
    <w:qFormat/>
    <w:rsid w:val="008649B8"/>
    <w:rPr>
      <w:b/>
      <w:bCs/>
    </w:rPr>
  </w:style>
  <w:style w:type="paragraph" w:styleId="NoSpacing">
    <w:name w:val="No Spacing"/>
    <w:basedOn w:val="Normal"/>
    <w:uiPriority w:val="1"/>
    <w:qFormat/>
    <w:rsid w:val="00E579F8"/>
    <w:pPr>
      <w:spacing w:after="0" w:line="240" w:lineRule="auto"/>
    </w:pPr>
    <w:rPr>
      <w:rFonts w:ascii="Calibri" w:eastAsiaTheme="minorHAnsi" w:hAnsi="Calibri" w:cs="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Donaldson</dc:creator>
  <cp:keywords/>
  <dc:description/>
  <cp:lastModifiedBy>Ann Donaldson</cp:lastModifiedBy>
  <cp:revision>3</cp:revision>
  <dcterms:created xsi:type="dcterms:W3CDTF">2018-03-29T14:41:00Z</dcterms:created>
  <dcterms:modified xsi:type="dcterms:W3CDTF">2018-03-29T14:50:00Z</dcterms:modified>
</cp:coreProperties>
</file>