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A7B" w:rsidRPr="00156364" w:rsidRDefault="00BD0B24" w:rsidP="00E676B9">
      <w:pPr>
        <w:rPr>
          <w:rFonts w:ascii="Calibri" w:hAnsi="Calibri" w:cs="Calibri"/>
        </w:rPr>
      </w:pPr>
      <w:r w:rsidRPr="00E676B9">
        <w:rPr>
          <w:rFonts w:ascii="Calibri" w:hAnsi="Calibri" w:cs="Calibri"/>
          <w:noProof/>
          <w:lang w:eastAsia="en-GB"/>
        </w:rPr>
        <w:drawing>
          <wp:inline distT="0" distB="0" distL="0" distR="0" wp14:anchorId="4A862DF8" wp14:editId="189E6D7F">
            <wp:extent cx="2953862" cy="4161790"/>
            <wp:effectExtent l="0" t="0" r="0" b="0"/>
            <wp:docPr id="3" name="Picture 3" descr="C:\Users\seb16196\Downloads\nlm-nlmuid-101460258-im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16196\Downloads\nlm-nlmuid-101460258-img.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8984" cy="4169006"/>
                    </a:xfrm>
                    <a:prstGeom prst="rect">
                      <a:avLst/>
                    </a:prstGeom>
                    <a:noFill/>
                    <a:ln>
                      <a:noFill/>
                    </a:ln>
                  </pic:spPr>
                </pic:pic>
              </a:graphicData>
            </a:graphic>
          </wp:inline>
        </w:drawing>
      </w:r>
      <w:r>
        <w:rPr>
          <w:rFonts w:ascii="Calibri" w:hAnsi="Calibri" w:cs="Calibri"/>
          <w:noProof/>
          <w:lang w:eastAsia="en-GB"/>
        </w:rPr>
        <w:drawing>
          <wp:inline distT="0" distB="0" distL="0" distR="0" wp14:anchorId="3E73AC33">
            <wp:extent cx="3036939" cy="4138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8820" cy="4168111"/>
                    </a:xfrm>
                    <a:prstGeom prst="rect">
                      <a:avLst/>
                    </a:prstGeom>
                    <a:noFill/>
                  </pic:spPr>
                </pic:pic>
              </a:graphicData>
            </a:graphic>
          </wp:inline>
        </w:drawing>
      </w:r>
    </w:p>
    <w:p w:rsidR="006F5A7B" w:rsidRPr="00156364" w:rsidRDefault="00BD0B24" w:rsidP="006F5A7B">
      <w:pPr>
        <w:jc w:val="center"/>
        <w:rPr>
          <w:rFonts w:ascii="Calibri" w:hAnsi="Calibri" w:cs="Calibri"/>
        </w:rPr>
      </w:pPr>
      <w:r>
        <w:rPr>
          <w:rFonts w:ascii="Calibri" w:hAnsi="Calibri" w:cs="Calibri"/>
        </w:rPr>
        <w:t>Images courtesy of National Library of Medicine, Bethesda</w:t>
      </w:r>
    </w:p>
    <w:p w:rsidR="006F5A7B" w:rsidRPr="00156364" w:rsidRDefault="006F5A7B" w:rsidP="006F5A7B">
      <w:pPr>
        <w:jc w:val="center"/>
        <w:rPr>
          <w:rFonts w:ascii="Calibri" w:hAnsi="Calibri" w:cs="Calibri"/>
        </w:rPr>
      </w:pPr>
    </w:p>
    <w:p w:rsidR="006F5A7B" w:rsidRPr="00156364" w:rsidRDefault="006F5A7B" w:rsidP="00E676B9">
      <w:pPr>
        <w:rPr>
          <w:rFonts w:ascii="Calibri" w:hAnsi="Calibri" w:cs="Calibri"/>
        </w:rPr>
      </w:pPr>
    </w:p>
    <w:p w:rsidR="006F5A7B" w:rsidRPr="003A580C" w:rsidRDefault="006F5A7B" w:rsidP="006F5A7B">
      <w:pPr>
        <w:jc w:val="center"/>
        <w:rPr>
          <w:rFonts w:ascii="Calibri" w:hAnsi="Calibri" w:cs="Calibri"/>
          <w:sz w:val="40"/>
          <w:szCs w:val="40"/>
        </w:rPr>
      </w:pPr>
    </w:p>
    <w:p w:rsidR="006F5A7B" w:rsidRPr="00BD0B24" w:rsidRDefault="006F5A7B" w:rsidP="006F5A7B">
      <w:pPr>
        <w:pBdr>
          <w:top w:val="single" w:sz="4" w:space="1" w:color="auto"/>
          <w:left w:val="single" w:sz="4" w:space="4" w:color="auto"/>
          <w:bottom w:val="single" w:sz="4" w:space="1" w:color="auto"/>
          <w:right w:val="single" w:sz="4" w:space="4" w:color="auto"/>
        </w:pBdr>
        <w:jc w:val="center"/>
        <w:rPr>
          <w:rFonts w:ascii="Calibri" w:hAnsi="Calibri" w:cs="Calibri"/>
          <w:b/>
          <w:color w:val="808080"/>
          <w:sz w:val="48"/>
          <w:szCs w:val="48"/>
        </w:rPr>
      </w:pPr>
      <w:r w:rsidRPr="00BD0B24">
        <w:rPr>
          <w:rFonts w:ascii="Calibri" w:hAnsi="Calibri" w:cs="Calibri"/>
          <w:b/>
          <w:color w:val="808080"/>
          <w:sz w:val="48"/>
          <w:szCs w:val="48"/>
        </w:rPr>
        <w:t xml:space="preserve">Dangerous Drugs and Magic Bullets: </w:t>
      </w:r>
    </w:p>
    <w:p w:rsidR="006F5A7B" w:rsidRPr="00BD0B24" w:rsidRDefault="006F5A7B" w:rsidP="006F5A7B">
      <w:pPr>
        <w:pBdr>
          <w:top w:val="single" w:sz="4" w:space="1" w:color="auto"/>
          <w:left w:val="single" w:sz="4" w:space="4" w:color="auto"/>
          <w:bottom w:val="single" w:sz="4" w:space="1" w:color="auto"/>
          <w:right w:val="single" w:sz="4" w:space="4" w:color="auto"/>
        </w:pBdr>
        <w:jc w:val="center"/>
        <w:rPr>
          <w:rFonts w:ascii="Calibri" w:hAnsi="Calibri" w:cs="Calibri"/>
          <w:b/>
          <w:bCs/>
          <w:color w:val="808080"/>
          <w:sz w:val="48"/>
          <w:szCs w:val="48"/>
        </w:rPr>
      </w:pPr>
      <w:r w:rsidRPr="00BD0B24">
        <w:rPr>
          <w:rFonts w:ascii="Calibri" w:hAnsi="Calibri" w:cs="Calibri"/>
          <w:b/>
          <w:bCs/>
          <w:color w:val="808080"/>
          <w:sz w:val="48"/>
          <w:szCs w:val="48"/>
        </w:rPr>
        <w:t>The social history of medicines in modernity,</w:t>
      </w:r>
    </w:p>
    <w:p w:rsidR="006F5A7B" w:rsidRPr="00BD0B24" w:rsidRDefault="003A580C" w:rsidP="006F5A7B">
      <w:pPr>
        <w:pBdr>
          <w:top w:val="single" w:sz="4" w:space="1" w:color="auto"/>
          <w:left w:val="single" w:sz="4" w:space="4" w:color="auto"/>
          <w:bottom w:val="single" w:sz="4" w:space="1" w:color="auto"/>
          <w:right w:val="single" w:sz="4" w:space="4" w:color="auto"/>
        </w:pBdr>
        <w:jc w:val="center"/>
        <w:rPr>
          <w:rFonts w:ascii="Calibri" w:hAnsi="Calibri" w:cs="Calibri"/>
          <w:b/>
          <w:bCs/>
          <w:color w:val="808080"/>
          <w:sz w:val="48"/>
          <w:szCs w:val="48"/>
        </w:rPr>
      </w:pPr>
      <w:r w:rsidRPr="00BD0B24">
        <w:rPr>
          <w:rFonts w:ascii="Calibri" w:hAnsi="Calibri" w:cs="Calibri"/>
          <w:b/>
          <w:bCs/>
          <w:color w:val="808080"/>
          <w:sz w:val="48"/>
          <w:szCs w:val="48"/>
        </w:rPr>
        <w:t>1750-2016</w:t>
      </w:r>
    </w:p>
    <w:p w:rsidR="0094083C" w:rsidRDefault="0094083C" w:rsidP="0094083C">
      <w:pPr>
        <w:pStyle w:val="PlainText"/>
        <w:rPr>
          <w:rFonts w:ascii="Arial" w:hAnsi="Arial" w:cs="Arial"/>
        </w:rPr>
      </w:pPr>
      <w:r>
        <w:rPr>
          <w:rFonts w:ascii="Arial" w:hAnsi="Arial" w:cs="Arial"/>
        </w:rPr>
        <w:fldChar w:fldCharType="begin"/>
      </w:r>
      <w:r>
        <w:rPr>
          <w:rFonts w:ascii="Arial" w:hAnsi="Arial" w:cs="Arial"/>
        </w:rPr>
        <w:instrText xml:space="preserve"> INCLUDEPICTURE "http://leeji.files.wordpress.com/2009/11/facebook-logo.jpg" \* MERGEFORMATINET </w:instrText>
      </w:r>
      <w:r>
        <w:rPr>
          <w:rFonts w:ascii="Arial" w:hAnsi="Arial" w:cs="Arial"/>
        </w:rPr>
        <w:fldChar w:fldCharType="end"/>
      </w:r>
    </w:p>
    <w:p w:rsidR="0094083C" w:rsidRDefault="0094083C" w:rsidP="0094083C">
      <w:pPr>
        <w:pStyle w:val="PlainText"/>
        <w:rPr>
          <w:rFonts w:ascii="Calibri" w:hAnsi="Calibri" w:cs="Calibri"/>
          <w:b/>
          <w:sz w:val="32"/>
          <w:szCs w:val="32"/>
        </w:rPr>
      </w:pPr>
      <w:r>
        <w:t xml:space="preserve">       </w:t>
      </w:r>
    </w:p>
    <w:p w:rsidR="0094083C" w:rsidRDefault="0094083C" w:rsidP="0094083C">
      <w:pPr>
        <w:pStyle w:val="PlainText"/>
        <w:jc w:val="center"/>
        <w:rPr>
          <w:rFonts w:ascii="Calibri" w:hAnsi="Calibri" w:cs="Calibri"/>
          <w:b/>
          <w:bCs/>
          <w:sz w:val="32"/>
          <w:szCs w:val="32"/>
        </w:rPr>
      </w:pPr>
      <w:r w:rsidRPr="00C34447">
        <w:rPr>
          <w:rFonts w:ascii="Calibri" w:hAnsi="Calibri" w:cs="Calibri"/>
          <w:b/>
          <w:bCs/>
          <w:sz w:val="32"/>
          <w:szCs w:val="32"/>
        </w:rPr>
        <w:t xml:space="preserve">Centre for the Social History of Health and Healthcare </w:t>
      </w:r>
    </w:p>
    <w:p w:rsidR="0094083C" w:rsidRPr="00C34447" w:rsidRDefault="0094083C" w:rsidP="0094083C">
      <w:pPr>
        <w:pStyle w:val="PlainText"/>
        <w:jc w:val="center"/>
        <w:rPr>
          <w:rFonts w:ascii="Calibri" w:hAnsi="Calibri" w:cs="Calibri"/>
          <w:b/>
          <w:bCs/>
          <w:sz w:val="32"/>
          <w:szCs w:val="32"/>
        </w:rPr>
      </w:pPr>
      <w:r w:rsidRPr="00C34447">
        <w:rPr>
          <w:rFonts w:ascii="Calibri" w:hAnsi="Calibri" w:cs="Calibri"/>
          <w:b/>
          <w:bCs/>
          <w:sz w:val="32"/>
          <w:szCs w:val="32"/>
        </w:rPr>
        <w:t>(CSHHH Glasgow)</w:t>
      </w:r>
    </w:p>
    <w:p w:rsidR="0094083C" w:rsidRPr="00E676B9" w:rsidRDefault="00E676B9" w:rsidP="00E676B9">
      <w:pPr>
        <w:pStyle w:val="PlainText"/>
        <w:jc w:val="center"/>
        <w:rPr>
          <w:rFonts w:ascii="Calibri" w:hAnsi="Calibri" w:cs="Calibri"/>
          <w:b/>
          <w:bCs/>
          <w:color w:val="FFC000"/>
          <w:sz w:val="32"/>
          <w:szCs w:val="32"/>
        </w:rPr>
      </w:pPr>
      <w:r>
        <w:rPr>
          <w:rFonts w:ascii="Calibri" w:hAnsi="Calibri" w:cs="Calibri"/>
          <w:b/>
          <w:bCs/>
          <w:color w:val="FFC000"/>
          <w:sz w:val="32"/>
          <w:szCs w:val="32"/>
        </w:rPr>
        <w:t>www.strath.ac.uk/cshhh</w:t>
      </w:r>
      <w:r w:rsidR="003A580C" w:rsidRPr="003A580C">
        <w:rPr>
          <w:rFonts w:ascii="Calibri" w:hAnsi="Calibri" w:cs="Calibri"/>
          <w:b/>
          <w:bCs/>
          <w:noProof/>
          <w:sz w:val="24"/>
          <w:szCs w:val="24"/>
          <w:lang w:eastAsia="en-GB"/>
        </w:rPr>
        <w:t xml:space="preserve"> </w:t>
      </w:r>
    </w:p>
    <w:p w:rsidR="00A913DA" w:rsidRDefault="00A913DA" w:rsidP="0094083C">
      <w:pPr>
        <w:pStyle w:val="PlainText"/>
        <w:rPr>
          <w:rFonts w:ascii="Calibri" w:eastAsia="MS Mincho" w:hAnsi="Calibri" w:cs="Calibri"/>
          <w:b/>
          <w:bCs/>
          <w:sz w:val="24"/>
          <w:szCs w:val="24"/>
        </w:rPr>
      </w:pPr>
    </w:p>
    <w:p w:rsidR="00A913DA" w:rsidRDefault="00A913DA" w:rsidP="0094083C">
      <w:pPr>
        <w:pStyle w:val="PlainText"/>
        <w:rPr>
          <w:rFonts w:ascii="Calibri" w:eastAsia="MS Mincho" w:hAnsi="Calibri" w:cs="Calibri"/>
          <w:b/>
          <w:bCs/>
          <w:sz w:val="24"/>
          <w:szCs w:val="24"/>
        </w:rPr>
      </w:pPr>
    </w:p>
    <w:p w:rsidR="006F5A7B" w:rsidRPr="00EB736E" w:rsidRDefault="00DC4C7B" w:rsidP="0094083C">
      <w:pPr>
        <w:pStyle w:val="PlainText"/>
        <w:rPr>
          <w:rFonts w:ascii="Calibri" w:eastAsia="MS Mincho" w:hAnsi="Calibri" w:cs="Calibri"/>
          <w:b/>
          <w:bCs/>
          <w:sz w:val="28"/>
          <w:szCs w:val="28"/>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4102100</wp:posOffset>
                </wp:positionH>
                <wp:positionV relativeFrom="paragraph">
                  <wp:posOffset>474345</wp:posOffset>
                </wp:positionV>
                <wp:extent cx="1926590" cy="1233805"/>
                <wp:effectExtent l="6350" t="7620" r="1016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233805"/>
                        </a:xfrm>
                        <a:prstGeom prst="rect">
                          <a:avLst/>
                        </a:prstGeom>
                        <a:solidFill>
                          <a:srgbClr val="FFFFFF"/>
                        </a:solidFill>
                        <a:ln w="9525">
                          <a:solidFill>
                            <a:srgbClr val="FFFFFF"/>
                          </a:solidFill>
                          <a:miter lim="800000"/>
                          <a:headEnd/>
                          <a:tailEnd/>
                        </a:ln>
                      </wps:spPr>
                      <wps:txbx>
                        <w:txbxContent>
                          <w:p w:rsidR="003F13E9" w:rsidRDefault="003F13E9" w:rsidP="0094083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pt;margin-top:37.35pt;width:151.7pt;height:97.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" strokecolor="white">
                <v:textbox style="mso-fit-shape-to-text:t">
                  <w:txbxContent>
                    <w:p w:rsidR="003F13E9" w:rsidRDefault="003F13E9" w:rsidP="0094083C"/>
                  </w:txbxContent>
                </v:textbox>
              </v:shape>
            </w:pict>
          </mc:Fallback>
        </mc:AlternateContent>
      </w:r>
      <w:r w:rsidR="0094083C">
        <w:rPr>
          <w:rFonts w:ascii="Calibri" w:eastAsia="MS Mincho" w:hAnsi="Calibri" w:cs="Calibri"/>
          <w:b/>
          <w:bCs/>
          <w:sz w:val="24"/>
          <w:szCs w:val="24"/>
        </w:rPr>
        <w:br w:type="page"/>
      </w:r>
      <w:bookmarkStart w:id="0" w:name="_GoBack"/>
      <w:r w:rsidR="003A580C" w:rsidRPr="00EB736E">
        <w:rPr>
          <w:rFonts w:ascii="Calibri" w:hAnsi="Calibri" w:cs="Calibri"/>
          <w:b/>
          <w:bCs/>
          <w:noProof/>
          <w:sz w:val="28"/>
          <w:szCs w:val="28"/>
          <w:lang w:eastAsia="en-GB"/>
        </w:rPr>
        <w:lastRenderedPageBreak/>
        <w:drawing>
          <wp:anchor distT="0" distB="0" distL="114300" distR="114300" simplePos="0" relativeHeight="251661312" behindDoc="1" locked="0" layoutInCell="1" allowOverlap="1" wp14:anchorId="1626EEC8" wp14:editId="6EA33B3B">
            <wp:simplePos x="0" y="0"/>
            <wp:positionH relativeFrom="page">
              <wp:posOffset>133350</wp:posOffset>
            </wp:positionH>
            <wp:positionV relativeFrom="paragraph">
              <wp:posOffset>-904875</wp:posOffset>
            </wp:positionV>
            <wp:extent cx="7787521" cy="1504950"/>
            <wp:effectExtent l="0" t="0" r="4445"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7521"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A7B" w:rsidRPr="00EB736E">
        <w:rPr>
          <w:rFonts w:ascii="Calibri" w:eastAsia="MS Mincho" w:hAnsi="Calibri" w:cs="Calibri"/>
          <w:b/>
          <w:bCs/>
          <w:sz w:val="28"/>
          <w:szCs w:val="28"/>
        </w:rPr>
        <w:t>Dangerous Drugs and Magic Bullets</w:t>
      </w:r>
      <w:bookmarkEnd w:id="0"/>
      <w:r w:rsidR="006F5A7B" w:rsidRPr="00EB736E">
        <w:rPr>
          <w:rFonts w:ascii="Calibri" w:eastAsia="MS Mincho" w:hAnsi="Calibri" w:cs="Calibri"/>
          <w:b/>
          <w:bCs/>
          <w:sz w:val="28"/>
          <w:szCs w:val="28"/>
        </w:rPr>
        <w:t xml:space="preserve">: </w:t>
      </w:r>
    </w:p>
    <w:p w:rsidR="006F5A7B" w:rsidRPr="00EB736E" w:rsidRDefault="006F5A7B" w:rsidP="006F5A7B">
      <w:pPr>
        <w:pStyle w:val="PlainText"/>
        <w:rPr>
          <w:rFonts w:ascii="Calibri" w:eastAsia="MS Mincho" w:hAnsi="Calibri" w:cs="Calibri"/>
          <w:b/>
          <w:bCs/>
          <w:sz w:val="28"/>
          <w:szCs w:val="28"/>
        </w:rPr>
      </w:pPr>
      <w:r w:rsidRPr="00EB736E">
        <w:rPr>
          <w:rFonts w:ascii="Calibri" w:eastAsia="MS Mincho" w:hAnsi="Calibri" w:cs="Calibri"/>
          <w:b/>
          <w:bCs/>
          <w:sz w:val="28"/>
          <w:szCs w:val="28"/>
        </w:rPr>
        <w:t>The social history of m</w:t>
      </w:r>
      <w:r w:rsidR="00994927">
        <w:rPr>
          <w:rFonts w:ascii="Calibri" w:eastAsia="MS Mincho" w:hAnsi="Calibri" w:cs="Calibri"/>
          <w:b/>
          <w:bCs/>
          <w:sz w:val="28"/>
          <w:szCs w:val="28"/>
        </w:rPr>
        <w:t>edicines in modernity, 1750-Present</w:t>
      </w:r>
      <w:r w:rsidRPr="00EB736E">
        <w:rPr>
          <w:rFonts w:ascii="Calibri" w:eastAsia="MS Mincho" w:hAnsi="Calibri" w:cs="Calibri"/>
          <w:b/>
          <w:bCs/>
          <w:sz w:val="28"/>
          <w:szCs w:val="28"/>
        </w:rPr>
        <w:t>.</w:t>
      </w:r>
    </w:p>
    <w:p w:rsidR="006F5A7B" w:rsidRPr="00156364" w:rsidRDefault="006F5A7B" w:rsidP="006F5A7B">
      <w:pPr>
        <w:pStyle w:val="PlainText"/>
        <w:jc w:val="both"/>
        <w:rPr>
          <w:rFonts w:ascii="Calibri" w:eastAsia="MS Mincho" w:hAnsi="Calibri" w:cs="Calibri"/>
          <w:b/>
          <w:bCs/>
          <w:sz w:val="24"/>
          <w:szCs w:val="24"/>
        </w:rPr>
      </w:pPr>
    </w:p>
    <w:p w:rsidR="006F5A7B" w:rsidRPr="00156364" w:rsidRDefault="006F5A7B" w:rsidP="006F5A7B">
      <w:pPr>
        <w:pStyle w:val="PlainText"/>
        <w:jc w:val="both"/>
        <w:rPr>
          <w:rFonts w:ascii="Calibri" w:eastAsia="MS Mincho" w:hAnsi="Calibri" w:cs="Calibri"/>
          <w:b/>
          <w:bCs/>
          <w:sz w:val="24"/>
          <w:szCs w:val="24"/>
        </w:rPr>
      </w:pPr>
      <w:r w:rsidRPr="00156364">
        <w:rPr>
          <w:rFonts w:ascii="Calibri" w:eastAsia="MS Mincho" w:hAnsi="Calibri" w:cs="Calibri"/>
          <w:b/>
          <w:bCs/>
          <w:sz w:val="24"/>
          <w:szCs w:val="24"/>
        </w:rPr>
        <w:t xml:space="preserve">Course Code: </w:t>
      </w:r>
      <w:r>
        <w:rPr>
          <w:rFonts w:ascii="Calibri" w:eastAsia="MS Mincho" w:hAnsi="Calibri" w:cs="Calibri"/>
          <w:b/>
          <w:bCs/>
          <w:sz w:val="24"/>
          <w:szCs w:val="24"/>
        </w:rPr>
        <w:t>V1324</w:t>
      </w:r>
    </w:p>
    <w:p w:rsidR="006F5A7B" w:rsidRPr="00156364" w:rsidRDefault="006F5A7B" w:rsidP="006F5A7B">
      <w:pPr>
        <w:pStyle w:val="PlainText"/>
        <w:jc w:val="both"/>
        <w:rPr>
          <w:rFonts w:ascii="Calibri" w:eastAsia="MS Mincho" w:hAnsi="Calibri" w:cs="Calibri"/>
          <w:b/>
          <w:bCs/>
          <w:sz w:val="24"/>
          <w:szCs w:val="24"/>
        </w:rPr>
      </w:pPr>
      <w:r w:rsidRPr="00156364">
        <w:rPr>
          <w:rFonts w:ascii="Calibri" w:eastAsia="MS Mincho" w:hAnsi="Calibri" w:cs="Calibri"/>
          <w:b/>
          <w:bCs/>
          <w:sz w:val="24"/>
          <w:szCs w:val="24"/>
        </w:rPr>
        <w:t>Credit Value: 20 credits</w:t>
      </w:r>
    </w:p>
    <w:p w:rsidR="006F5A7B" w:rsidRPr="00156364" w:rsidRDefault="006F5A7B" w:rsidP="006F5A7B">
      <w:pPr>
        <w:pStyle w:val="PlainText"/>
        <w:jc w:val="both"/>
        <w:rPr>
          <w:rFonts w:ascii="Calibri" w:eastAsia="MS Mincho" w:hAnsi="Calibri" w:cs="Calibri"/>
          <w:b/>
          <w:bCs/>
          <w:sz w:val="24"/>
          <w:szCs w:val="24"/>
        </w:rPr>
      </w:pPr>
      <w:r w:rsidRPr="00156364">
        <w:rPr>
          <w:rFonts w:ascii="Calibri" w:eastAsia="MS Mincho" w:hAnsi="Calibri" w:cs="Calibri"/>
          <w:b/>
          <w:bCs/>
          <w:sz w:val="24"/>
          <w:szCs w:val="24"/>
        </w:rPr>
        <w:t>Class Hours: 30 hours</w:t>
      </w:r>
    </w:p>
    <w:p w:rsidR="006F5A7B" w:rsidRPr="0026122C" w:rsidRDefault="006F5A7B" w:rsidP="006F5A7B">
      <w:pPr>
        <w:pStyle w:val="PlainText"/>
        <w:jc w:val="both"/>
        <w:rPr>
          <w:rFonts w:ascii="Calibri" w:eastAsia="MS Mincho" w:hAnsi="Calibri" w:cs="Calibri"/>
          <w:b/>
          <w:bCs/>
          <w:sz w:val="24"/>
          <w:szCs w:val="24"/>
        </w:rPr>
      </w:pPr>
      <w:r w:rsidRPr="0026122C">
        <w:rPr>
          <w:rFonts w:ascii="Calibri" w:eastAsia="MS Mincho" w:hAnsi="Calibri" w:cs="Calibri"/>
          <w:b/>
          <w:bCs/>
          <w:sz w:val="24"/>
          <w:szCs w:val="24"/>
        </w:rPr>
        <w:t xml:space="preserve">Lecture Times: </w:t>
      </w:r>
    </w:p>
    <w:p w:rsidR="006F5A7B" w:rsidRPr="0026122C" w:rsidRDefault="003A6209" w:rsidP="006F5A7B">
      <w:pPr>
        <w:pStyle w:val="PlainText"/>
        <w:jc w:val="both"/>
        <w:rPr>
          <w:rFonts w:ascii="Calibri" w:eastAsia="MS Mincho" w:hAnsi="Calibri" w:cs="Calibri"/>
          <w:b/>
          <w:bCs/>
          <w:sz w:val="24"/>
          <w:szCs w:val="24"/>
        </w:rPr>
      </w:pPr>
      <w:r>
        <w:rPr>
          <w:rFonts w:ascii="Calibri" w:eastAsia="MS Mincho" w:hAnsi="Calibri" w:cs="Calibri"/>
          <w:b/>
          <w:bCs/>
          <w:sz w:val="24"/>
          <w:szCs w:val="24"/>
        </w:rPr>
        <w:t xml:space="preserve">Thursdays </w:t>
      </w:r>
      <w:r w:rsidR="001F4141">
        <w:rPr>
          <w:rFonts w:ascii="Calibri" w:eastAsia="MS Mincho" w:hAnsi="Calibri" w:cs="Calibri"/>
          <w:b/>
          <w:bCs/>
          <w:sz w:val="24"/>
          <w:szCs w:val="24"/>
        </w:rPr>
        <w:t>3-4pm Architecture 201</w:t>
      </w:r>
    </w:p>
    <w:p w:rsidR="006F5A7B" w:rsidRPr="0026122C" w:rsidRDefault="006F5A7B" w:rsidP="006F5A7B">
      <w:pPr>
        <w:pStyle w:val="PlainText"/>
        <w:jc w:val="both"/>
        <w:rPr>
          <w:rFonts w:ascii="Calibri" w:eastAsia="MS Mincho" w:hAnsi="Calibri" w:cs="Calibri"/>
          <w:b/>
          <w:bCs/>
          <w:sz w:val="24"/>
          <w:szCs w:val="24"/>
        </w:rPr>
      </w:pPr>
      <w:r w:rsidRPr="0026122C">
        <w:rPr>
          <w:rFonts w:ascii="Calibri" w:eastAsia="MS Mincho" w:hAnsi="Calibri" w:cs="Calibri"/>
          <w:b/>
          <w:bCs/>
          <w:sz w:val="24"/>
          <w:szCs w:val="24"/>
        </w:rPr>
        <w:t xml:space="preserve">Fridays </w:t>
      </w:r>
      <w:r w:rsidR="001F4141">
        <w:rPr>
          <w:rFonts w:ascii="Calibri" w:eastAsia="MS Mincho" w:hAnsi="Calibri" w:cs="Calibri"/>
          <w:b/>
          <w:bCs/>
          <w:sz w:val="24"/>
          <w:szCs w:val="24"/>
        </w:rPr>
        <w:t>1-2p</w:t>
      </w:r>
      <w:r w:rsidR="000A1E9C">
        <w:rPr>
          <w:rFonts w:ascii="Calibri" w:eastAsia="MS Mincho" w:hAnsi="Calibri" w:cs="Calibri"/>
          <w:b/>
          <w:bCs/>
          <w:sz w:val="24"/>
          <w:szCs w:val="24"/>
        </w:rPr>
        <w:t xml:space="preserve">m </w:t>
      </w:r>
      <w:r w:rsidR="001F4141">
        <w:rPr>
          <w:rFonts w:ascii="Calibri" w:eastAsia="MS Mincho" w:hAnsi="Calibri" w:cs="Calibri"/>
          <w:b/>
          <w:bCs/>
          <w:sz w:val="24"/>
          <w:szCs w:val="24"/>
        </w:rPr>
        <w:t>Thomas Graham 223</w:t>
      </w:r>
    </w:p>
    <w:p w:rsidR="006F5A7B" w:rsidRPr="00156364" w:rsidRDefault="003A6209" w:rsidP="006F5A7B">
      <w:pPr>
        <w:pStyle w:val="PlainText"/>
        <w:jc w:val="both"/>
        <w:rPr>
          <w:rFonts w:ascii="Calibri" w:eastAsia="MS Mincho" w:hAnsi="Calibri" w:cs="Calibri"/>
          <w:b/>
          <w:bCs/>
          <w:sz w:val="24"/>
          <w:szCs w:val="24"/>
        </w:rPr>
      </w:pPr>
      <w:r>
        <w:rPr>
          <w:rFonts w:ascii="Calibri" w:eastAsia="MS Mincho" w:hAnsi="Calibri" w:cs="Calibri"/>
          <w:b/>
          <w:bCs/>
          <w:sz w:val="24"/>
          <w:szCs w:val="24"/>
        </w:rPr>
        <w:t>Staff:</w:t>
      </w:r>
      <w:r w:rsidR="009334EC">
        <w:rPr>
          <w:rFonts w:ascii="Calibri" w:eastAsia="MS Mincho" w:hAnsi="Calibri" w:cs="Calibri"/>
          <w:b/>
          <w:bCs/>
          <w:sz w:val="24"/>
          <w:szCs w:val="24"/>
        </w:rPr>
        <w:t xml:space="preserve"> </w:t>
      </w:r>
      <w:r w:rsidR="000C2CCC">
        <w:rPr>
          <w:rFonts w:ascii="Calibri" w:eastAsia="MS Mincho" w:hAnsi="Calibri" w:cs="Calibri"/>
          <w:b/>
          <w:bCs/>
          <w:sz w:val="24"/>
          <w:szCs w:val="24"/>
        </w:rPr>
        <w:t xml:space="preserve">Dr V Baruah, Dr P Barton, Dr E Newlands, Dr L Richert, Prof J </w:t>
      </w:r>
      <w:r w:rsidR="003A4923">
        <w:rPr>
          <w:rFonts w:ascii="Calibri" w:eastAsia="MS Mincho" w:hAnsi="Calibri" w:cs="Calibri"/>
          <w:b/>
          <w:bCs/>
          <w:sz w:val="24"/>
          <w:szCs w:val="24"/>
        </w:rPr>
        <w:t>Mills</w:t>
      </w:r>
      <w:r w:rsidR="000C2CCC">
        <w:rPr>
          <w:rFonts w:ascii="Calibri" w:eastAsia="MS Mincho" w:hAnsi="Calibri" w:cs="Calibri"/>
          <w:b/>
          <w:bCs/>
          <w:sz w:val="24"/>
          <w:szCs w:val="24"/>
        </w:rPr>
        <w:t>, Prof M Smith</w:t>
      </w:r>
    </w:p>
    <w:p w:rsidR="006F5A7B" w:rsidRDefault="006F5A7B" w:rsidP="006F5A7B">
      <w:pPr>
        <w:pStyle w:val="PlainText"/>
        <w:jc w:val="both"/>
        <w:rPr>
          <w:rFonts w:ascii="Calibri" w:eastAsia="MS Mincho" w:hAnsi="Calibri" w:cs="Calibri"/>
          <w:b/>
          <w:bCs/>
          <w:sz w:val="24"/>
          <w:szCs w:val="24"/>
        </w:rPr>
      </w:pPr>
      <w:r w:rsidRPr="00156364">
        <w:rPr>
          <w:rFonts w:ascii="Calibri" w:eastAsia="MS Mincho" w:hAnsi="Calibri" w:cs="Calibri"/>
          <w:b/>
          <w:bCs/>
          <w:sz w:val="24"/>
          <w:szCs w:val="24"/>
        </w:rPr>
        <w:t xml:space="preserve">E-Mail: </w:t>
      </w:r>
      <w:hyperlink r:id="rId11" w:history="1">
        <w:r w:rsidR="001F4141" w:rsidRPr="00280E24">
          <w:rPr>
            <w:rStyle w:val="Hyperlink"/>
            <w:rFonts w:ascii="Calibri" w:eastAsia="MS Mincho" w:hAnsi="Calibri" w:cs="Calibri"/>
            <w:b/>
            <w:bCs/>
            <w:sz w:val="24"/>
            <w:szCs w:val="24"/>
          </w:rPr>
          <w:t>lucas.richert@strath.ac.uk</w:t>
        </w:r>
      </w:hyperlink>
      <w:r w:rsidR="001F4141">
        <w:rPr>
          <w:rFonts w:ascii="Calibri" w:eastAsia="MS Mincho" w:hAnsi="Calibri" w:cs="Calibri"/>
          <w:b/>
          <w:bCs/>
          <w:sz w:val="24"/>
          <w:szCs w:val="24"/>
        </w:rPr>
        <w:t xml:space="preserve"> </w:t>
      </w:r>
    </w:p>
    <w:p w:rsidR="006F5A7B" w:rsidRPr="00156364" w:rsidRDefault="006F5A7B" w:rsidP="006F5A7B">
      <w:pPr>
        <w:pStyle w:val="PlainText"/>
        <w:jc w:val="both"/>
        <w:rPr>
          <w:rFonts w:ascii="Calibri" w:eastAsia="MS Mincho" w:hAnsi="Calibri" w:cs="Calibri"/>
          <w:b/>
          <w:bCs/>
          <w:sz w:val="24"/>
          <w:szCs w:val="24"/>
        </w:rPr>
      </w:pPr>
    </w:p>
    <w:p w:rsidR="006F5A7B" w:rsidRPr="00156364" w:rsidRDefault="006F5A7B" w:rsidP="006F5A7B">
      <w:pPr>
        <w:pStyle w:val="PlainText"/>
        <w:pBdr>
          <w:top w:val="single" w:sz="4" w:space="1" w:color="auto"/>
          <w:left w:val="single" w:sz="4" w:space="4" w:color="auto"/>
          <w:bottom w:val="single" w:sz="4" w:space="1" w:color="auto"/>
          <w:right w:val="single" w:sz="4" w:space="4" w:color="auto"/>
        </w:pBdr>
        <w:jc w:val="both"/>
        <w:rPr>
          <w:rFonts w:ascii="Calibri" w:eastAsia="MS Mincho" w:hAnsi="Calibri" w:cs="Calibri"/>
          <w:b/>
          <w:bCs/>
          <w:sz w:val="24"/>
          <w:szCs w:val="24"/>
        </w:rPr>
      </w:pPr>
      <w:r w:rsidRPr="00156364">
        <w:rPr>
          <w:rFonts w:ascii="Calibri" w:eastAsia="MS Mincho" w:hAnsi="Calibri" w:cs="Calibri"/>
          <w:b/>
          <w:bCs/>
          <w:sz w:val="24"/>
          <w:szCs w:val="24"/>
        </w:rPr>
        <w:t>Course Content</w:t>
      </w:r>
    </w:p>
    <w:p w:rsidR="006F5A7B" w:rsidRPr="00156364" w:rsidRDefault="006F5A7B" w:rsidP="006F5A7B">
      <w:pPr>
        <w:pStyle w:val="PlainText"/>
        <w:jc w:val="both"/>
        <w:rPr>
          <w:rFonts w:ascii="Calibri" w:eastAsia="MS Mincho" w:hAnsi="Calibri" w:cs="Calibri"/>
          <w:b/>
          <w:bCs/>
          <w:sz w:val="24"/>
          <w:szCs w:val="24"/>
        </w:rPr>
      </w:pPr>
    </w:p>
    <w:p w:rsidR="006F5A7B" w:rsidRPr="00156364" w:rsidRDefault="006F5A7B" w:rsidP="006F5A7B">
      <w:pPr>
        <w:pStyle w:val="PlainText"/>
        <w:jc w:val="both"/>
        <w:rPr>
          <w:rFonts w:ascii="Calibri" w:eastAsia="MS Mincho" w:hAnsi="Calibri" w:cs="Calibri"/>
          <w:sz w:val="24"/>
          <w:szCs w:val="24"/>
        </w:rPr>
      </w:pPr>
      <w:r w:rsidRPr="00156364">
        <w:rPr>
          <w:rFonts w:ascii="Calibri" w:hAnsi="Calibri" w:cs="Calibri"/>
          <w:sz w:val="24"/>
          <w:szCs w:val="24"/>
        </w:rPr>
        <w:t>The course aims to place medicinal substances in their social context.  It will invite students to assess the idea that the creation of new drugs and medicines and the attitudes towards these within a given society are often determined by relationships and concepts other than those derived from medical or pharmacological theory.  It will also show that the introduction of new medicines and drugs into societies has impacts other than that of simply curing a disease or altering a health condition and indeed that these impacts are often unanticipated.  After outlining a number of issues and themes that underlie the social history of medicinal substances the course will proceed on a broadly chronological approach and will use the case study as the basis of the course structure.</w:t>
      </w:r>
    </w:p>
    <w:p w:rsidR="006F5A7B" w:rsidRPr="00156364" w:rsidRDefault="006F5A7B" w:rsidP="006F5A7B">
      <w:pPr>
        <w:pStyle w:val="PlainText"/>
        <w:jc w:val="both"/>
        <w:rPr>
          <w:rFonts w:ascii="Calibri" w:eastAsia="MS Mincho" w:hAnsi="Calibri" w:cs="Calibri"/>
          <w:sz w:val="24"/>
          <w:szCs w:val="24"/>
        </w:rPr>
      </w:pPr>
    </w:p>
    <w:p w:rsidR="006F5A7B" w:rsidRPr="00156364" w:rsidRDefault="006F5A7B" w:rsidP="006F5A7B">
      <w:pPr>
        <w:pStyle w:val="Heading4"/>
        <w:pBdr>
          <w:top w:val="single" w:sz="4" w:space="1" w:color="auto"/>
          <w:left w:val="single" w:sz="4" w:space="4" w:color="auto"/>
          <w:bottom w:val="single" w:sz="4" w:space="1" w:color="auto"/>
          <w:right w:val="single" w:sz="4" w:space="4" w:color="auto"/>
        </w:pBdr>
        <w:rPr>
          <w:rFonts w:ascii="Calibri" w:hAnsi="Calibri" w:cs="Calibri"/>
          <w:sz w:val="24"/>
        </w:rPr>
      </w:pPr>
      <w:r w:rsidRPr="00156364">
        <w:rPr>
          <w:rFonts w:ascii="Calibri" w:hAnsi="Calibri" w:cs="Calibri"/>
          <w:sz w:val="24"/>
        </w:rPr>
        <w:t>Recommended Class Texts</w:t>
      </w:r>
    </w:p>
    <w:p w:rsidR="006F5A7B" w:rsidRPr="00156364" w:rsidRDefault="006F5A7B" w:rsidP="006F5A7B">
      <w:pPr>
        <w:rPr>
          <w:rFonts w:ascii="Calibri" w:hAnsi="Calibri" w:cs="Calibri"/>
        </w:rPr>
      </w:pPr>
    </w:p>
    <w:p w:rsidR="007E1999" w:rsidRDefault="006F5A7B" w:rsidP="007E1999">
      <w:pPr>
        <w:pStyle w:val="PlainText"/>
        <w:jc w:val="both"/>
        <w:rPr>
          <w:rFonts w:ascii="Calibri" w:hAnsi="Calibri" w:cs="Calibri"/>
          <w:sz w:val="24"/>
          <w:szCs w:val="24"/>
        </w:rPr>
      </w:pPr>
      <w:r w:rsidRPr="00156364">
        <w:rPr>
          <w:rFonts w:ascii="Calibri" w:hAnsi="Calibri" w:cs="Calibri"/>
          <w:sz w:val="24"/>
          <w:szCs w:val="24"/>
        </w:rPr>
        <w:t xml:space="preserve">V. Berridge, </w:t>
      </w:r>
      <w:r w:rsidR="007E1999" w:rsidRPr="007E1999">
        <w:rPr>
          <w:rFonts w:ascii="Calibri" w:hAnsi="Calibri" w:cs="Calibri"/>
          <w:sz w:val="24"/>
          <w:szCs w:val="24"/>
        </w:rPr>
        <w:t>Demons</w:t>
      </w:r>
      <w:r w:rsidR="007E1999">
        <w:rPr>
          <w:rFonts w:ascii="Calibri" w:hAnsi="Calibri" w:cs="Calibri"/>
          <w:sz w:val="24"/>
          <w:szCs w:val="24"/>
        </w:rPr>
        <w:t xml:space="preserve">: </w:t>
      </w:r>
      <w:r w:rsidR="007E1999" w:rsidRPr="007E1999">
        <w:rPr>
          <w:rFonts w:ascii="Calibri" w:hAnsi="Calibri" w:cs="Calibri"/>
          <w:sz w:val="24"/>
          <w:szCs w:val="24"/>
        </w:rPr>
        <w:t>Our changing attitudes to alcohol, tobacco, and drugs</w:t>
      </w:r>
      <w:r w:rsidR="007E1999">
        <w:rPr>
          <w:rFonts w:ascii="Calibri" w:hAnsi="Calibri" w:cs="Calibri"/>
          <w:sz w:val="24"/>
          <w:szCs w:val="24"/>
        </w:rPr>
        <w:t xml:space="preserve">, </w:t>
      </w:r>
      <w:r w:rsidR="00397C9E">
        <w:rPr>
          <w:rFonts w:ascii="Calibri" w:hAnsi="Calibri" w:cs="Calibri"/>
          <w:sz w:val="24"/>
          <w:szCs w:val="24"/>
        </w:rPr>
        <w:t>(</w:t>
      </w:r>
      <w:r w:rsidR="007E1999">
        <w:rPr>
          <w:rFonts w:ascii="Calibri" w:hAnsi="Calibri" w:cs="Calibri"/>
          <w:sz w:val="24"/>
          <w:szCs w:val="24"/>
        </w:rPr>
        <w:t>Oxford University Press 2013).</w:t>
      </w:r>
    </w:p>
    <w:p w:rsidR="006F5A7B" w:rsidRPr="007E1999" w:rsidRDefault="006F5A7B" w:rsidP="007E1999">
      <w:pPr>
        <w:pStyle w:val="PlainText"/>
        <w:jc w:val="both"/>
        <w:rPr>
          <w:rFonts w:ascii="Calibri" w:hAnsi="Calibri" w:cs="Calibri"/>
          <w:sz w:val="24"/>
          <w:szCs w:val="24"/>
        </w:rPr>
      </w:pPr>
      <w:r w:rsidRPr="00156364">
        <w:rPr>
          <w:rFonts w:ascii="Calibri" w:eastAsia="MS Mincho" w:hAnsi="Calibri" w:cs="Calibri"/>
          <w:sz w:val="24"/>
          <w:szCs w:val="24"/>
        </w:rPr>
        <w:t>D. Courtwright, Forces of habit, (Harvard University Press London 2001).</w:t>
      </w:r>
    </w:p>
    <w:p w:rsidR="004828FF" w:rsidRDefault="006F5A7B" w:rsidP="00391BDD">
      <w:pPr>
        <w:pStyle w:val="PlainText"/>
        <w:jc w:val="both"/>
        <w:rPr>
          <w:rFonts w:ascii="Calibri" w:eastAsia="MS Mincho" w:hAnsi="Calibri" w:cs="Calibri"/>
          <w:sz w:val="24"/>
          <w:szCs w:val="24"/>
        </w:rPr>
      </w:pPr>
      <w:r w:rsidRPr="00156364">
        <w:rPr>
          <w:rFonts w:ascii="Calibri" w:eastAsia="MS Mincho" w:hAnsi="Calibri" w:cs="Calibri"/>
          <w:sz w:val="24"/>
          <w:szCs w:val="24"/>
        </w:rPr>
        <w:t xml:space="preserve">J. Mills, Cannabis </w:t>
      </w:r>
      <w:r w:rsidR="0018248C">
        <w:rPr>
          <w:rFonts w:ascii="Calibri" w:eastAsia="MS Mincho" w:hAnsi="Calibri" w:cs="Calibri"/>
          <w:sz w:val="24"/>
          <w:szCs w:val="24"/>
        </w:rPr>
        <w:t>Nation: Consumption and control in Britain, 1928-2008, (Oxford University Press 2012)</w:t>
      </w:r>
      <w:r w:rsidR="003B7796">
        <w:rPr>
          <w:rFonts w:ascii="Calibri" w:eastAsia="MS Mincho" w:hAnsi="Calibri" w:cs="Calibri"/>
          <w:sz w:val="24"/>
          <w:szCs w:val="24"/>
        </w:rPr>
        <w:t>.</w:t>
      </w:r>
    </w:p>
    <w:p w:rsidR="00391BDD" w:rsidRPr="00391BDD" w:rsidRDefault="00391BDD" w:rsidP="00391BDD">
      <w:pPr>
        <w:pStyle w:val="PlainText"/>
        <w:jc w:val="both"/>
        <w:rPr>
          <w:rFonts w:ascii="Calibri" w:eastAsia="MS Mincho" w:hAnsi="Calibri" w:cs="Calibri"/>
          <w:sz w:val="24"/>
          <w:szCs w:val="24"/>
        </w:rPr>
      </w:pPr>
    </w:p>
    <w:p w:rsidR="004828FF" w:rsidRPr="00156364" w:rsidRDefault="004828FF" w:rsidP="004828FF">
      <w:pPr>
        <w:pStyle w:val="PlainText"/>
        <w:pBdr>
          <w:top w:val="single" w:sz="4" w:space="1" w:color="auto"/>
          <w:left w:val="single" w:sz="4" w:space="4" w:color="auto"/>
          <w:bottom w:val="single" w:sz="4" w:space="1" w:color="auto"/>
          <w:right w:val="single" w:sz="4" w:space="4" w:color="auto"/>
        </w:pBdr>
        <w:jc w:val="both"/>
        <w:rPr>
          <w:rFonts w:ascii="Calibri" w:eastAsia="MS Mincho" w:hAnsi="Calibri" w:cs="Calibri"/>
          <w:b/>
          <w:bCs/>
          <w:sz w:val="24"/>
          <w:szCs w:val="24"/>
        </w:rPr>
      </w:pPr>
      <w:r w:rsidRPr="00156364">
        <w:rPr>
          <w:rFonts w:ascii="Calibri" w:eastAsia="MS Mincho" w:hAnsi="Calibri" w:cs="Calibri"/>
          <w:b/>
          <w:bCs/>
          <w:sz w:val="24"/>
          <w:szCs w:val="24"/>
        </w:rPr>
        <w:t>Key Websites</w:t>
      </w:r>
    </w:p>
    <w:p w:rsidR="004828FF" w:rsidRPr="00156364" w:rsidRDefault="004828FF" w:rsidP="004828FF">
      <w:pPr>
        <w:pStyle w:val="PlainText"/>
        <w:jc w:val="both"/>
        <w:rPr>
          <w:rFonts w:ascii="Calibri" w:eastAsia="MS Mincho" w:hAnsi="Calibri" w:cs="Calibri"/>
          <w:b/>
          <w:bCs/>
          <w:sz w:val="24"/>
          <w:szCs w:val="24"/>
        </w:rPr>
      </w:pPr>
    </w:p>
    <w:p w:rsidR="004828FF" w:rsidRPr="00156364" w:rsidRDefault="004828FF" w:rsidP="004828FF">
      <w:pPr>
        <w:pStyle w:val="PlainText"/>
        <w:rPr>
          <w:rFonts w:ascii="Calibri" w:eastAsia="MS Mincho" w:hAnsi="Calibri" w:cs="Calibri"/>
          <w:sz w:val="24"/>
          <w:szCs w:val="24"/>
        </w:rPr>
      </w:pPr>
      <w:r w:rsidRPr="00156364">
        <w:rPr>
          <w:rFonts w:ascii="Calibri" w:eastAsia="MS Mincho" w:hAnsi="Calibri" w:cs="Calibri"/>
          <w:sz w:val="24"/>
          <w:szCs w:val="24"/>
        </w:rPr>
        <w:t>For news of Centre for the Social History of Health and Healthcare</w:t>
      </w:r>
      <w:r>
        <w:rPr>
          <w:rFonts w:ascii="Calibri" w:eastAsia="MS Mincho" w:hAnsi="Calibri" w:cs="Calibri"/>
          <w:sz w:val="24"/>
          <w:szCs w:val="24"/>
        </w:rPr>
        <w:t xml:space="preserve"> Glasgow</w:t>
      </w:r>
      <w:r w:rsidRPr="00156364">
        <w:rPr>
          <w:rFonts w:ascii="Calibri" w:eastAsia="MS Mincho" w:hAnsi="Calibri" w:cs="Calibri"/>
          <w:sz w:val="24"/>
          <w:szCs w:val="24"/>
        </w:rPr>
        <w:t xml:space="preserve"> events see</w:t>
      </w:r>
    </w:p>
    <w:p w:rsidR="004828FF" w:rsidRPr="00156364" w:rsidRDefault="004828FF" w:rsidP="004828FF">
      <w:pPr>
        <w:pStyle w:val="PlainText"/>
        <w:rPr>
          <w:rFonts w:ascii="Calibri" w:eastAsia="MS Mincho" w:hAnsi="Calibri" w:cs="Calibri"/>
          <w:sz w:val="24"/>
          <w:szCs w:val="24"/>
        </w:rPr>
      </w:pPr>
      <w:r>
        <w:rPr>
          <w:rFonts w:ascii="Calibri" w:eastAsia="MS Mincho" w:hAnsi="Calibri" w:cs="Calibri"/>
          <w:sz w:val="24"/>
          <w:szCs w:val="24"/>
        </w:rPr>
        <w:t>www.strath</w:t>
      </w:r>
      <w:r w:rsidRPr="00156364">
        <w:rPr>
          <w:rFonts w:ascii="Calibri" w:eastAsia="MS Mincho" w:hAnsi="Calibri" w:cs="Calibri"/>
          <w:sz w:val="24"/>
          <w:szCs w:val="24"/>
        </w:rPr>
        <w:t>.ac.uk/cshhh</w:t>
      </w:r>
    </w:p>
    <w:p w:rsidR="004828FF" w:rsidRPr="00156364" w:rsidRDefault="004828FF" w:rsidP="004828FF">
      <w:pPr>
        <w:pStyle w:val="PlainText"/>
        <w:rPr>
          <w:rFonts w:ascii="Calibri" w:eastAsia="MS Mincho" w:hAnsi="Calibri" w:cs="Calibri"/>
          <w:sz w:val="24"/>
          <w:szCs w:val="24"/>
        </w:rPr>
      </w:pPr>
    </w:p>
    <w:p w:rsidR="004828FF" w:rsidRPr="00156364" w:rsidRDefault="004828FF" w:rsidP="004828FF">
      <w:pPr>
        <w:pStyle w:val="PlainText"/>
        <w:rPr>
          <w:rFonts w:ascii="Calibri" w:eastAsia="MS Mincho" w:hAnsi="Calibri" w:cs="Calibri"/>
          <w:b/>
          <w:bCs/>
          <w:sz w:val="24"/>
          <w:szCs w:val="24"/>
        </w:rPr>
      </w:pPr>
      <w:r w:rsidRPr="00156364">
        <w:rPr>
          <w:rFonts w:ascii="Calibri" w:eastAsia="MS Mincho" w:hAnsi="Calibri" w:cs="Calibri"/>
          <w:sz w:val="24"/>
          <w:szCs w:val="24"/>
        </w:rPr>
        <w:t>For news of</w:t>
      </w:r>
      <w:r>
        <w:rPr>
          <w:rFonts w:ascii="Calibri" w:eastAsia="MS Mincho" w:hAnsi="Calibri" w:cs="Calibri"/>
          <w:sz w:val="24"/>
          <w:szCs w:val="24"/>
        </w:rPr>
        <w:t xml:space="preserve"> events at</w:t>
      </w:r>
      <w:r w:rsidRPr="00156364">
        <w:rPr>
          <w:rFonts w:ascii="Calibri" w:eastAsia="MS Mincho" w:hAnsi="Calibri" w:cs="Calibri"/>
          <w:sz w:val="24"/>
          <w:szCs w:val="24"/>
        </w:rPr>
        <w:t xml:space="preserve"> </w:t>
      </w:r>
      <w:r>
        <w:rPr>
          <w:rFonts w:ascii="Calibri" w:eastAsia="MS Mincho" w:hAnsi="Calibri" w:cs="Calibri"/>
          <w:sz w:val="24"/>
          <w:szCs w:val="24"/>
        </w:rPr>
        <w:t xml:space="preserve">the </w:t>
      </w:r>
      <w:r w:rsidRPr="003858EE">
        <w:rPr>
          <w:rFonts w:ascii="Calibri" w:eastAsia="MS Mincho" w:hAnsi="Calibri" w:cs="Calibri"/>
          <w:sz w:val="24"/>
          <w:szCs w:val="24"/>
        </w:rPr>
        <w:t>Medical Humanities R</w:t>
      </w:r>
      <w:r>
        <w:rPr>
          <w:rFonts w:ascii="Calibri" w:eastAsia="MS Mincho" w:hAnsi="Calibri" w:cs="Calibri"/>
          <w:sz w:val="24"/>
          <w:szCs w:val="24"/>
        </w:rPr>
        <w:t xml:space="preserve">esearch Network Scotland see </w:t>
      </w:r>
      <w:r w:rsidRPr="003858EE">
        <w:rPr>
          <w:rFonts w:ascii="Calibri" w:eastAsia="MS Mincho" w:hAnsi="Calibri" w:cs="Calibri"/>
          <w:sz w:val="24"/>
          <w:szCs w:val="24"/>
        </w:rPr>
        <w:t>http://www.gla.ac.uk/schools/critical/research/fundedresearchprojects/mhrns/</w:t>
      </w:r>
    </w:p>
    <w:p w:rsidR="004828FF" w:rsidRPr="00156364" w:rsidRDefault="004828FF" w:rsidP="004828FF">
      <w:pPr>
        <w:pStyle w:val="PlainText"/>
        <w:rPr>
          <w:rFonts w:ascii="Calibri" w:eastAsia="MS Mincho" w:hAnsi="Calibri" w:cs="Calibri"/>
          <w:sz w:val="24"/>
          <w:szCs w:val="24"/>
        </w:rPr>
      </w:pPr>
    </w:p>
    <w:p w:rsidR="004828FF" w:rsidRPr="00156364" w:rsidRDefault="004828FF" w:rsidP="004828FF">
      <w:pPr>
        <w:pStyle w:val="PlainText"/>
        <w:rPr>
          <w:rFonts w:ascii="Calibri" w:eastAsia="MS Mincho" w:hAnsi="Calibri" w:cs="Calibri"/>
          <w:sz w:val="24"/>
          <w:szCs w:val="24"/>
        </w:rPr>
      </w:pPr>
      <w:r w:rsidRPr="00156364">
        <w:rPr>
          <w:rFonts w:ascii="Calibri" w:eastAsia="MS Mincho" w:hAnsi="Calibri" w:cs="Calibri"/>
          <w:sz w:val="24"/>
          <w:szCs w:val="24"/>
        </w:rPr>
        <w:t>For history of medicine resources see</w:t>
      </w:r>
    </w:p>
    <w:p w:rsidR="004828FF" w:rsidRPr="00156364" w:rsidRDefault="004828FF" w:rsidP="004828FF">
      <w:pPr>
        <w:pStyle w:val="PlainText"/>
        <w:rPr>
          <w:rFonts w:ascii="Calibri" w:eastAsia="MS Mincho" w:hAnsi="Calibri" w:cs="Calibri"/>
          <w:sz w:val="24"/>
          <w:szCs w:val="24"/>
        </w:rPr>
      </w:pPr>
      <w:r w:rsidRPr="00156364">
        <w:rPr>
          <w:rFonts w:ascii="Calibri" w:eastAsia="MS Mincho" w:hAnsi="Calibri" w:cs="Calibri"/>
          <w:sz w:val="24"/>
          <w:szCs w:val="24"/>
        </w:rPr>
        <w:t>http://catalogue.wellcome.ac.uk/</w:t>
      </w:r>
    </w:p>
    <w:p w:rsidR="00BD0B24" w:rsidRPr="00156364" w:rsidRDefault="004828FF" w:rsidP="004828FF">
      <w:pPr>
        <w:pStyle w:val="PlainText"/>
        <w:rPr>
          <w:rFonts w:ascii="Calibri" w:eastAsia="MS Mincho" w:hAnsi="Calibri" w:cs="Calibri"/>
          <w:sz w:val="24"/>
          <w:szCs w:val="24"/>
        </w:rPr>
      </w:pPr>
      <w:r w:rsidRPr="00156364">
        <w:rPr>
          <w:rFonts w:ascii="Calibri" w:eastAsia="MS Mincho" w:hAnsi="Calibri" w:cs="Calibri"/>
          <w:sz w:val="24"/>
          <w:szCs w:val="24"/>
        </w:rPr>
        <w:t>http://www.nlm.nih.gov/hmd/</w:t>
      </w:r>
    </w:p>
    <w:p w:rsidR="004828FF" w:rsidRDefault="00705EC7" w:rsidP="004828FF">
      <w:pPr>
        <w:pStyle w:val="PlainText"/>
        <w:rPr>
          <w:rFonts w:ascii="Calibri" w:eastAsia="MS Mincho" w:hAnsi="Calibri" w:cs="Calibri"/>
          <w:sz w:val="24"/>
          <w:szCs w:val="24"/>
        </w:rPr>
      </w:pPr>
      <w:hyperlink r:id="rId12" w:history="1">
        <w:r w:rsidR="00BD0B24" w:rsidRPr="003A375C">
          <w:rPr>
            <w:rStyle w:val="Hyperlink"/>
            <w:rFonts w:ascii="Calibri" w:eastAsia="MS Mincho" w:hAnsi="Calibri" w:cs="Calibri"/>
            <w:sz w:val="24"/>
            <w:szCs w:val="24"/>
          </w:rPr>
          <w:t>http://www.mla-hhss.org/histlink.htm</w:t>
        </w:r>
      </w:hyperlink>
    </w:p>
    <w:p w:rsidR="00391BDD" w:rsidRDefault="00391BDD" w:rsidP="004828FF">
      <w:pPr>
        <w:pStyle w:val="PlainText"/>
        <w:rPr>
          <w:rFonts w:ascii="Calibri" w:eastAsia="MS Mincho" w:hAnsi="Calibri" w:cs="Calibri"/>
          <w:sz w:val="24"/>
          <w:szCs w:val="24"/>
        </w:rPr>
      </w:pPr>
    </w:p>
    <w:p w:rsidR="003A4923" w:rsidRDefault="003A4923" w:rsidP="004828FF">
      <w:pPr>
        <w:pStyle w:val="PlainText"/>
        <w:rPr>
          <w:rFonts w:ascii="Calibri" w:eastAsia="MS Mincho" w:hAnsi="Calibri" w:cs="Calibri"/>
          <w:sz w:val="24"/>
          <w:szCs w:val="24"/>
        </w:rPr>
      </w:pPr>
    </w:p>
    <w:p w:rsidR="00BD0B24" w:rsidRPr="00156364" w:rsidRDefault="00BD0B24" w:rsidP="004828FF">
      <w:pPr>
        <w:pStyle w:val="PlainText"/>
        <w:rPr>
          <w:rFonts w:ascii="Calibri" w:eastAsia="MS Mincho" w:hAnsi="Calibri" w:cs="Calibri"/>
          <w:b/>
          <w:bCs/>
          <w:sz w:val="24"/>
          <w:szCs w:val="24"/>
        </w:rPr>
      </w:pPr>
    </w:p>
    <w:p w:rsidR="006F5A7B" w:rsidRPr="00156364" w:rsidRDefault="006F5A7B" w:rsidP="006F5A7B">
      <w:pPr>
        <w:pStyle w:val="PlainText"/>
        <w:pBdr>
          <w:top w:val="single" w:sz="4" w:space="1" w:color="auto"/>
          <w:left w:val="single" w:sz="4" w:space="4" w:color="auto"/>
          <w:bottom w:val="single" w:sz="4" w:space="1" w:color="auto"/>
          <w:right w:val="single" w:sz="4" w:space="4" w:color="auto"/>
        </w:pBdr>
        <w:jc w:val="both"/>
        <w:rPr>
          <w:rFonts w:ascii="Calibri" w:eastAsia="MS Mincho" w:hAnsi="Calibri" w:cs="Calibri"/>
          <w:b/>
          <w:bCs/>
          <w:sz w:val="24"/>
          <w:szCs w:val="24"/>
        </w:rPr>
      </w:pPr>
      <w:r w:rsidRPr="00156364">
        <w:rPr>
          <w:rFonts w:ascii="Calibri" w:eastAsia="MS Mincho" w:hAnsi="Calibri" w:cs="Calibri"/>
          <w:b/>
          <w:bCs/>
          <w:sz w:val="24"/>
          <w:szCs w:val="24"/>
        </w:rPr>
        <w:lastRenderedPageBreak/>
        <w:t>Learning Outcomes</w:t>
      </w:r>
    </w:p>
    <w:p w:rsidR="006F5A7B" w:rsidRPr="00156364" w:rsidRDefault="006F5A7B" w:rsidP="006F5A7B">
      <w:pPr>
        <w:pStyle w:val="PlainText"/>
        <w:jc w:val="both"/>
        <w:rPr>
          <w:rFonts w:ascii="Calibri" w:eastAsia="MS Mincho" w:hAnsi="Calibri" w:cs="Calibri"/>
          <w:sz w:val="24"/>
          <w:szCs w:val="24"/>
        </w:rPr>
      </w:pPr>
    </w:p>
    <w:p w:rsidR="006F5A7B" w:rsidRPr="00156364" w:rsidRDefault="006F5A7B" w:rsidP="006F5A7B">
      <w:pPr>
        <w:pStyle w:val="PlainText"/>
        <w:rPr>
          <w:rFonts w:ascii="Calibri" w:eastAsia="MS Mincho" w:hAnsi="Calibri" w:cs="Calibri"/>
          <w:sz w:val="24"/>
          <w:szCs w:val="24"/>
        </w:rPr>
      </w:pPr>
      <w:r w:rsidRPr="00156364">
        <w:rPr>
          <w:rFonts w:ascii="Calibri" w:eastAsia="MS Mincho" w:hAnsi="Calibri" w:cs="Calibri"/>
          <w:sz w:val="24"/>
          <w:szCs w:val="24"/>
        </w:rPr>
        <w:t>Knowledge and Understanding</w:t>
      </w:r>
    </w:p>
    <w:p w:rsidR="006F5A7B" w:rsidRPr="00156364" w:rsidRDefault="006F5A7B" w:rsidP="006F5A7B">
      <w:pPr>
        <w:pStyle w:val="PlainText"/>
        <w:rPr>
          <w:rFonts w:ascii="Calibri" w:eastAsia="MS Mincho" w:hAnsi="Calibri" w:cs="Calibri"/>
          <w:sz w:val="24"/>
          <w:szCs w:val="24"/>
        </w:rPr>
      </w:pPr>
      <w:r w:rsidRPr="00156364">
        <w:rPr>
          <w:rFonts w:ascii="Calibri" w:eastAsia="MS Mincho" w:hAnsi="Calibri" w:cs="Calibri"/>
          <w:sz w:val="24"/>
          <w:szCs w:val="24"/>
        </w:rPr>
        <w:t>1. Outline the key theoretical issues in the social history of medicine and drugs.</w:t>
      </w:r>
    </w:p>
    <w:p w:rsidR="006F5A7B" w:rsidRPr="00156364" w:rsidRDefault="006F5A7B" w:rsidP="006F5A7B">
      <w:pPr>
        <w:pStyle w:val="PlainText"/>
        <w:rPr>
          <w:rFonts w:ascii="Calibri" w:eastAsia="MS Mincho" w:hAnsi="Calibri" w:cs="Calibri"/>
          <w:sz w:val="24"/>
          <w:szCs w:val="24"/>
        </w:rPr>
      </w:pPr>
      <w:r w:rsidRPr="00156364">
        <w:rPr>
          <w:rFonts w:ascii="Calibri" w:eastAsia="MS Mincho" w:hAnsi="Calibri" w:cs="Calibri"/>
          <w:sz w:val="24"/>
          <w:szCs w:val="24"/>
        </w:rPr>
        <w:t>2. Identify changes and continuities in social attitudes towards medicines and drugs in the modern period.</w:t>
      </w:r>
    </w:p>
    <w:p w:rsidR="006F5A7B" w:rsidRPr="00156364" w:rsidRDefault="006F5A7B" w:rsidP="006F5A7B">
      <w:pPr>
        <w:pStyle w:val="PlainText"/>
        <w:rPr>
          <w:rFonts w:ascii="Calibri" w:eastAsia="MS Mincho" w:hAnsi="Calibri" w:cs="Calibri"/>
          <w:sz w:val="24"/>
          <w:szCs w:val="24"/>
        </w:rPr>
      </w:pPr>
      <w:r w:rsidRPr="00156364">
        <w:rPr>
          <w:rFonts w:ascii="Calibri" w:eastAsia="MS Mincho" w:hAnsi="Calibri" w:cs="Calibri"/>
          <w:sz w:val="24"/>
          <w:szCs w:val="24"/>
        </w:rPr>
        <w:t>3. Explain the relationship between specific medicines and drugs and society.</w:t>
      </w:r>
    </w:p>
    <w:p w:rsidR="006F5A7B" w:rsidRPr="00156364" w:rsidRDefault="006F5A7B" w:rsidP="006F5A7B">
      <w:pPr>
        <w:pStyle w:val="PlainText"/>
        <w:rPr>
          <w:rFonts w:ascii="Calibri" w:eastAsia="MS Mincho" w:hAnsi="Calibri" w:cs="Calibri"/>
          <w:sz w:val="24"/>
          <w:szCs w:val="24"/>
        </w:rPr>
      </w:pPr>
    </w:p>
    <w:p w:rsidR="006F5A7B" w:rsidRPr="00156364" w:rsidRDefault="006F5A7B" w:rsidP="006F5A7B">
      <w:pPr>
        <w:pStyle w:val="PlainText"/>
        <w:rPr>
          <w:rFonts w:ascii="Calibri" w:eastAsia="MS Mincho" w:hAnsi="Calibri" w:cs="Calibri"/>
          <w:sz w:val="24"/>
          <w:szCs w:val="24"/>
        </w:rPr>
      </w:pPr>
      <w:r w:rsidRPr="00156364">
        <w:rPr>
          <w:rFonts w:ascii="Calibri" w:eastAsia="MS Mincho" w:hAnsi="Calibri" w:cs="Calibri"/>
          <w:sz w:val="24"/>
          <w:szCs w:val="24"/>
        </w:rPr>
        <w:t>Subject-Specific Skills</w:t>
      </w:r>
    </w:p>
    <w:p w:rsidR="006F5A7B" w:rsidRPr="00156364" w:rsidRDefault="006F5A7B" w:rsidP="006F5A7B">
      <w:pPr>
        <w:pStyle w:val="PlainText"/>
        <w:rPr>
          <w:rFonts w:ascii="Calibri" w:eastAsia="MS Mincho" w:hAnsi="Calibri" w:cs="Calibri"/>
          <w:sz w:val="24"/>
          <w:szCs w:val="24"/>
        </w:rPr>
      </w:pPr>
      <w:r w:rsidRPr="00156364">
        <w:rPr>
          <w:rFonts w:ascii="Calibri" w:eastAsia="MS Mincho" w:hAnsi="Calibri" w:cs="Calibri"/>
          <w:sz w:val="24"/>
          <w:szCs w:val="24"/>
        </w:rPr>
        <w:t>4. Assess critically the historiographies of the history of medicine.</w:t>
      </w:r>
    </w:p>
    <w:p w:rsidR="006F5A7B" w:rsidRPr="00156364" w:rsidRDefault="006F5A7B" w:rsidP="006F5A7B">
      <w:pPr>
        <w:pStyle w:val="PlainText"/>
        <w:rPr>
          <w:rFonts w:ascii="Calibri" w:eastAsia="MS Mincho" w:hAnsi="Calibri" w:cs="Calibri"/>
          <w:sz w:val="24"/>
          <w:szCs w:val="24"/>
        </w:rPr>
      </w:pPr>
      <w:r w:rsidRPr="00156364">
        <w:rPr>
          <w:rFonts w:ascii="Calibri" w:eastAsia="MS Mincho" w:hAnsi="Calibri" w:cs="Calibri"/>
          <w:sz w:val="24"/>
          <w:szCs w:val="24"/>
        </w:rPr>
        <w:t>5. Evaluate the reputations of specific medicines, medicinal substances and drugs.</w:t>
      </w:r>
    </w:p>
    <w:p w:rsidR="006F5A7B" w:rsidRPr="00156364" w:rsidRDefault="006F5A7B" w:rsidP="006F5A7B">
      <w:pPr>
        <w:pStyle w:val="PlainText"/>
        <w:rPr>
          <w:rFonts w:ascii="Calibri" w:eastAsia="MS Mincho" w:hAnsi="Calibri" w:cs="Calibri"/>
          <w:sz w:val="24"/>
          <w:szCs w:val="24"/>
        </w:rPr>
      </w:pPr>
      <w:r w:rsidRPr="00156364">
        <w:rPr>
          <w:rFonts w:ascii="Calibri" w:eastAsia="MS Mincho" w:hAnsi="Calibri" w:cs="Calibri"/>
          <w:sz w:val="24"/>
          <w:szCs w:val="24"/>
        </w:rPr>
        <w:t>6. Examine explanatory models of change in the relationship between society and certain medicines and drugs.</w:t>
      </w:r>
    </w:p>
    <w:p w:rsidR="006F5A7B" w:rsidRPr="00156364" w:rsidRDefault="006F5A7B" w:rsidP="006F5A7B">
      <w:pPr>
        <w:pStyle w:val="PlainText"/>
        <w:rPr>
          <w:rFonts w:ascii="Calibri" w:eastAsia="MS Mincho" w:hAnsi="Calibri" w:cs="Calibri"/>
          <w:sz w:val="24"/>
          <w:szCs w:val="24"/>
        </w:rPr>
      </w:pPr>
    </w:p>
    <w:p w:rsidR="006F5A7B" w:rsidRPr="00156364" w:rsidRDefault="00253BD1" w:rsidP="006F5A7B">
      <w:pPr>
        <w:pStyle w:val="PlainText"/>
        <w:rPr>
          <w:rFonts w:ascii="Calibri" w:eastAsia="MS Mincho" w:hAnsi="Calibri" w:cs="Calibri"/>
          <w:sz w:val="24"/>
          <w:szCs w:val="24"/>
        </w:rPr>
      </w:pPr>
      <w:r>
        <w:rPr>
          <w:rFonts w:ascii="Calibri" w:eastAsia="MS Mincho" w:hAnsi="Calibri" w:cs="Calibri"/>
          <w:sz w:val="24"/>
          <w:szCs w:val="24"/>
        </w:rPr>
        <w:t>Key-Skill</w:t>
      </w:r>
      <w:r w:rsidR="001B6D63">
        <w:rPr>
          <w:rFonts w:ascii="Calibri" w:eastAsia="MS Mincho" w:hAnsi="Calibri" w:cs="Calibri"/>
          <w:sz w:val="24"/>
          <w:szCs w:val="24"/>
        </w:rPr>
        <w:t>s</w:t>
      </w:r>
    </w:p>
    <w:p w:rsidR="006F5A7B" w:rsidRPr="00156364" w:rsidRDefault="006F5A7B" w:rsidP="006F5A7B">
      <w:pPr>
        <w:pStyle w:val="PlainText"/>
        <w:rPr>
          <w:rFonts w:ascii="Calibri" w:eastAsia="MS Mincho" w:hAnsi="Calibri" w:cs="Calibri"/>
          <w:sz w:val="24"/>
          <w:szCs w:val="24"/>
        </w:rPr>
      </w:pPr>
      <w:r w:rsidRPr="00156364">
        <w:rPr>
          <w:rFonts w:ascii="Calibri" w:eastAsia="MS Mincho" w:hAnsi="Calibri" w:cs="Calibri"/>
          <w:sz w:val="24"/>
          <w:szCs w:val="24"/>
        </w:rPr>
        <w:t>7. Demonstrate an ability to challenge received conclusions (Learning to Learn).</w:t>
      </w:r>
    </w:p>
    <w:p w:rsidR="006F5A7B" w:rsidRPr="00156364" w:rsidRDefault="006F5A7B" w:rsidP="006F5A7B">
      <w:pPr>
        <w:pStyle w:val="PlainText"/>
        <w:rPr>
          <w:rFonts w:ascii="Calibri" w:eastAsia="MS Mincho" w:hAnsi="Calibri" w:cs="Calibri"/>
          <w:sz w:val="24"/>
          <w:szCs w:val="24"/>
        </w:rPr>
      </w:pPr>
      <w:r w:rsidRPr="00156364">
        <w:rPr>
          <w:rFonts w:ascii="Calibri" w:eastAsia="MS Mincho" w:hAnsi="Calibri" w:cs="Calibri"/>
          <w:sz w:val="24"/>
          <w:szCs w:val="24"/>
        </w:rPr>
        <w:t>8. Communicate effectively conclusions regarding the social history of medicines in clear and concise essay formats (Communication Skills).</w:t>
      </w:r>
    </w:p>
    <w:p w:rsidR="006F5A7B" w:rsidRPr="00156364" w:rsidRDefault="006F5A7B" w:rsidP="006F5A7B">
      <w:pPr>
        <w:pStyle w:val="PlainText"/>
        <w:jc w:val="both"/>
        <w:rPr>
          <w:rFonts w:ascii="Calibri" w:eastAsia="MS Mincho" w:hAnsi="Calibri" w:cs="Calibri"/>
          <w:sz w:val="24"/>
          <w:szCs w:val="24"/>
        </w:rPr>
      </w:pPr>
      <w:r w:rsidRPr="00156364">
        <w:rPr>
          <w:rFonts w:ascii="Calibri" w:eastAsia="MS Mincho" w:hAnsi="Calibri" w:cs="Calibri"/>
          <w:sz w:val="24"/>
          <w:szCs w:val="24"/>
        </w:rPr>
        <w:t>9. Participate effectively within groups to deliver presentations on selected problems in the social history of medicines (Group Work Skills).</w:t>
      </w:r>
    </w:p>
    <w:p w:rsidR="006F5A7B" w:rsidRPr="00156364" w:rsidRDefault="006F5A7B" w:rsidP="006F5A7B">
      <w:pPr>
        <w:pStyle w:val="PlainText"/>
        <w:jc w:val="both"/>
        <w:rPr>
          <w:rFonts w:ascii="Calibri" w:hAnsi="Calibri" w:cs="Calibri"/>
          <w:sz w:val="24"/>
          <w:szCs w:val="24"/>
        </w:rPr>
      </w:pPr>
    </w:p>
    <w:p w:rsidR="006F5A7B" w:rsidRPr="00156364" w:rsidRDefault="006F5A7B" w:rsidP="006F5A7B">
      <w:pPr>
        <w:pStyle w:val="PlainText"/>
        <w:pBdr>
          <w:top w:val="single" w:sz="4" w:space="1" w:color="auto"/>
          <w:left w:val="single" w:sz="4" w:space="4" w:color="auto"/>
          <w:bottom w:val="single" w:sz="4" w:space="1" w:color="auto"/>
          <w:right w:val="single" w:sz="4" w:space="4" w:color="auto"/>
        </w:pBdr>
        <w:jc w:val="both"/>
        <w:rPr>
          <w:rFonts w:ascii="Calibri" w:hAnsi="Calibri" w:cs="Calibri"/>
          <w:b/>
          <w:bCs/>
          <w:sz w:val="24"/>
          <w:szCs w:val="24"/>
        </w:rPr>
      </w:pPr>
      <w:r w:rsidRPr="00156364">
        <w:rPr>
          <w:rFonts w:ascii="Calibri" w:hAnsi="Calibri" w:cs="Calibri"/>
          <w:b/>
          <w:bCs/>
          <w:sz w:val="24"/>
          <w:szCs w:val="24"/>
        </w:rPr>
        <w:t>Learning Formats</w:t>
      </w:r>
    </w:p>
    <w:p w:rsidR="006F5A7B" w:rsidRPr="00156364" w:rsidRDefault="006F5A7B" w:rsidP="006F5A7B">
      <w:pPr>
        <w:pStyle w:val="PlainText"/>
        <w:jc w:val="both"/>
        <w:rPr>
          <w:rFonts w:ascii="Calibri" w:hAnsi="Calibri" w:cs="Calibri"/>
          <w:sz w:val="24"/>
          <w:szCs w:val="24"/>
        </w:rPr>
      </w:pPr>
    </w:p>
    <w:p w:rsidR="006F5A7B" w:rsidRPr="00156364" w:rsidRDefault="006F5A7B" w:rsidP="006F5A7B">
      <w:pPr>
        <w:pStyle w:val="PlainText"/>
        <w:jc w:val="both"/>
        <w:rPr>
          <w:rFonts w:ascii="Calibri" w:hAnsi="Calibri" w:cs="Calibri"/>
          <w:sz w:val="24"/>
          <w:szCs w:val="24"/>
        </w:rPr>
      </w:pPr>
      <w:r w:rsidRPr="00156364">
        <w:rPr>
          <w:rFonts w:ascii="Calibri" w:hAnsi="Calibri" w:cs="Calibri"/>
          <w:sz w:val="24"/>
          <w:szCs w:val="24"/>
        </w:rPr>
        <w:t xml:space="preserve">Attendance at all Lectures and </w:t>
      </w:r>
      <w:r>
        <w:rPr>
          <w:rFonts w:ascii="Calibri" w:hAnsi="Calibri" w:cs="Calibri"/>
          <w:sz w:val="24"/>
          <w:szCs w:val="24"/>
        </w:rPr>
        <w:t>Seminars</w:t>
      </w:r>
      <w:r w:rsidRPr="00156364">
        <w:rPr>
          <w:rFonts w:ascii="Calibri" w:hAnsi="Calibri" w:cs="Calibri"/>
          <w:sz w:val="24"/>
          <w:szCs w:val="24"/>
        </w:rPr>
        <w:t xml:space="preserve"> is </w:t>
      </w:r>
      <w:r w:rsidRPr="00156364">
        <w:rPr>
          <w:rFonts w:ascii="Calibri" w:hAnsi="Calibri" w:cs="Calibri"/>
          <w:b/>
          <w:bCs/>
          <w:sz w:val="24"/>
          <w:szCs w:val="24"/>
        </w:rPr>
        <w:t>compulsory</w:t>
      </w:r>
      <w:r w:rsidR="003A4923">
        <w:rPr>
          <w:rFonts w:ascii="Calibri" w:hAnsi="Calibri" w:cs="Calibri"/>
          <w:sz w:val="24"/>
          <w:szCs w:val="24"/>
        </w:rPr>
        <w:t xml:space="preserve">. </w:t>
      </w:r>
    </w:p>
    <w:p w:rsidR="006F5A7B" w:rsidRPr="00156364" w:rsidRDefault="006F5A7B" w:rsidP="006F5A7B">
      <w:pPr>
        <w:pStyle w:val="PlainText"/>
        <w:jc w:val="both"/>
        <w:rPr>
          <w:rFonts w:ascii="Calibri" w:hAnsi="Calibri" w:cs="Calibri"/>
          <w:sz w:val="24"/>
          <w:szCs w:val="24"/>
        </w:rPr>
      </w:pPr>
      <w:r w:rsidRPr="00156364">
        <w:rPr>
          <w:rFonts w:ascii="Calibri" w:hAnsi="Calibri" w:cs="Calibri"/>
          <w:b/>
          <w:bCs/>
          <w:sz w:val="24"/>
          <w:szCs w:val="24"/>
        </w:rPr>
        <w:t>Lectures</w:t>
      </w:r>
      <w:r w:rsidRPr="00156364">
        <w:rPr>
          <w:rFonts w:ascii="Calibri" w:hAnsi="Calibri" w:cs="Calibri"/>
          <w:sz w:val="24"/>
          <w:szCs w:val="24"/>
        </w:rPr>
        <w:t xml:space="preserve"> will provide frameworks and basic information for each period and issue.  They are the point of entry into the reading rather than a substitute for it.</w:t>
      </w:r>
    </w:p>
    <w:p w:rsidR="006F5A7B" w:rsidRDefault="006F5A7B" w:rsidP="006F5A7B">
      <w:pPr>
        <w:pStyle w:val="PlainText"/>
        <w:jc w:val="both"/>
        <w:rPr>
          <w:rFonts w:ascii="Calibri" w:hAnsi="Calibri" w:cs="Calibri"/>
          <w:sz w:val="24"/>
          <w:szCs w:val="24"/>
        </w:rPr>
      </w:pPr>
      <w:r>
        <w:rPr>
          <w:rFonts w:ascii="Calibri" w:hAnsi="Calibri" w:cs="Calibri"/>
          <w:b/>
          <w:bCs/>
          <w:sz w:val="24"/>
          <w:szCs w:val="24"/>
        </w:rPr>
        <w:t>Seminars</w:t>
      </w:r>
      <w:r w:rsidRPr="00156364">
        <w:rPr>
          <w:rFonts w:ascii="Calibri" w:hAnsi="Calibri" w:cs="Calibri"/>
          <w:sz w:val="24"/>
          <w:szCs w:val="24"/>
        </w:rPr>
        <w:t xml:space="preserve"> will be conducted in a variety of formats and will use both primary and secondary materials.  </w:t>
      </w:r>
      <w:r w:rsidR="003A4923">
        <w:rPr>
          <w:rFonts w:ascii="Calibri" w:hAnsi="Calibri" w:cs="Calibri"/>
          <w:sz w:val="24"/>
          <w:szCs w:val="24"/>
        </w:rPr>
        <w:t>You will be expected to produce writing, evaluate writing evaluate materials, as well as present materials to each other.</w:t>
      </w:r>
    </w:p>
    <w:p w:rsidR="006F5A7B" w:rsidRPr="00156364" w:rsidRDefault="006F5A7B" w:rsidP="006F5A7B">
      <w:pPr>
        <w:pStyle w:val="PlainText"/>
        <w:jc w:val="both"/>
        <w:rPr>
          <w:rFonts w:ascii="Calibri" w:hAnsi="Calibri" w:cs="Calibri"/>
          <w:sz w:val="24"/>
          <w:szCs w:val="24"/>
        </w:rPr>
      </w:pPr>
    </w:p>
    <w:p w:rsidR="006F5A7B" w:rsidRDefault="006F5A7B" w:rsidP="006F5A7B">
      <w:pPr>
        <w:pStyle w:val="PlainText"/>
        <w:jc w:val="both"/>
        <w:rPr>
          <w:rFonts w:ascii="Calibri" w:hAnsi="Calibri" w:cs="Calibri"/>
          <w:sz w:val="24"/>
          <w:szCs w:val="24"/>
        </w:rPr>
      </w:pPr>
      <w:r w:rsidRPr="00156364">
        <w:rPr>
          <w:rFonts w:ascii="Calibri" w:hAnsi="Calibri" w:cs="Calibri"/>
          <w:sz w:val="24"/>
          <w:szCs w:val="24"/>
        </w:rPr>
        <w:t xml:space="preserve">1. </w:t>
      </w:r>
      <w:r>
        <w:rPr>
          <w:rFonts w:ascii="Calibri" w:hAnsi="Calibri" w:cs="Calibri"/>
          <w:sz w:val="24"/>
          <w:szCs w:val="24"/>
        </w:rPr>
        <w:t>Written Papers:</w:t>
      </w:r>
      <w:r w:rsidRPr="00A751E5">
        <w:rPr>
          <w:rFonts w:ascii="Calibri" w:hAnsi="Calibri" w:cs="Calibri"/>
          <w:sz w:val="24"/>
          <w:szCs w:val="24"/>
        </w:rPr>
        <w:t xml:space="preserve"> </w:t>
      </w:r>
      <w:r w:rsidRPr="00156364">
        <w:rPr>
          <w:rFonts w:ascii="Calibri" w:hAnsi="Calibri" w:cs="Calibri"/>
          <w:sz w:val="24"/>
          <w:szCs w:val="24"/>
        </w:rPr>
        <w:t xml:space="preserve">Students will be expected to </w:t>
      </w:r>
      <w:r>
        <w:rPr>
          <w:rFonts w:ascii="Calibri" w:hAnsi="Calibri" w:cs="Calibri"/>
          <w:sz w:val="24"/>
          <w:szCs w:val="24"/>
        </w:rPr>
        <w:t>produce</w:t>
      </w:r>
      <w:r w:rsidRPr="00156364">
        <w:rPr>
          <w:rFonts w:ascii="Calibri" w:hAnsi="Calibri" w:cs="Calibri"/>
          <w:sz w:val="24"/>
          <w:szCs w:val="24"/>
        </w:rPr>
        <w:t xml:space="preserve"> short pieces of written work </w:t>
      </w:r>
      <w:r w:rsidR="0082171D">
        <w:rPr>
          <w:rFonts w:ascii="Calibri" w:hAnsi="Calibri" w:cs="Calibri"/>
          <w:sz w:val="24"/>
          <w:szCs w:val="24"/>
        </w:rPr>
        <w:t xml:space="preserve">of </w:t>
      </w:r>
      <w:r w:rsidR="00EF4034">
        <w:rPr>
          <w:rFonts w:ascii="Calibri" w:hAnsi="Calibri" w:cs="Calibri"/>
          <w:sz w:val="24"/>
          <w:szCs w:val="24"/>
        </w:rPr>
        <w:t>up to 70</w:t>
      </w:r>
      <w:r w:rsidR="0082171D">
        <w:rPr>
          <w:rFonts w:ascii="Calibri" w:hAnsi="Calibri" w:cs="Calibri"/>
          <w:sz w:val="24"/>
          <w:szCs w:val="24"/>
        </w:rPr>
        <w:t>0</w:t>
      </w:r>
      <w:r>
        <w:rPr>
          <w:rFonts w:ascii="Calibri" w:hAnsi="Calibri" w:cs="Calibri"/>
          <w:sz w:val="24"/>
          <w:szCs w:val="24"/>
        </w:rPr>
        <w:t xml:space="preserve"> words for these sessions.  These pieces of work will be their assessments of articles or books produced by historians working on that week’s historical problems.  Students will then work in groups to communicate their conclusions</w:t>
      </w:r>
      <w:r w:rsidR="00037329">
        <w:rPr>
          <w:rFonts w:ascii="Calibri" w:hAnsi="Calibri" w:cs="Calibri"/>
          <w:sz w:val="24"/>
          <w:szCs w:val="24"/>
        </w:rPr>
        <w:t>, assess each other’s writing,</w:t>
      </w:r>
      <w:r>
        <w:rPr>
          <w:rFonts w:ascii="Calibri" w:hAnsi="Calibri" w:cs="Calibri"/>
          <w:sz w:val="24"/>
          <w:szCs w:val="24"/>
        </w:rPr>
        <w:t xml:space="preserve"> and to locate these alongside those of their colleagues.</w:t>
      </w:r>
    </w:p>
    <w:p w:rsidR="006F5A7B" w:rsidRDefault="006F5A7B" w:rsidP="006F5A7B">
      <w:pPr>
        <w:pStyle w:val="PlainText"/>
        <w:jc w:val="both"/>
        <w:rPr>
          <w:rFonts w:ascii="Calibri" w:hAnsi="Calibri" w:cs="Calibri"/>
          <w:sz w:val="24"/>
          <w:szCs w:val="24"/>
        </w:rPr>
      </w:pPr>
      <w:r>
        <w:rPr>
          <w:rFonts w:ascii="Calibri" w:hAnsi="Calibri" w:cs="Calibri"/>
          <w:sz w:val="24"/>
          <w:szCs w:val="24"/>
        </w:rPr>
        <w:t>2. Document Sessions: Students will be provided primary or secondary sources</w:t>
      </w:r>
      <w:r w:rsidR="00037329">
        <w:rPr>
          <w:rFonts w:ascii="Calibri" w:hAnsi="Calibri" w:cs="Calibri"/>
          <w:sz w:val="24"/>
          <w:szCs w:val="24"/>
        </w:rPr>
        <w:t xml:space="preserve"> (as well as find their own)</w:t>
      </w:r>
      <w:r>
        <w:rPr>
          <w:rFonts w:ascii="Calibri" w:hAnsi="Calibri" w:cs="Calibri"/>
          <w:sz w:val="24"/>
          <w:szCs w:val="24"/>
        </w:rPr>
        <w:t xml:space="preserve"> and will work on these in groups to understand how they can be used to address that week’s historical problems.</w:t>
      </w:r>
    </w:p>
    <w:p w:rsidR="006F5A7B" w:rsidRDefault="001A1CB1" w:rsidP="006F5A7B">
      <w:pPr>
        <w:pStyle w:val="PlainText"/>
        <w:jc w:val="both"/>
        <w:rPr>
          <w:rFonts w:ascii="Calibri" w:hAnsi="Calibri" w:cs="Calibri"/>
          <w:sz w:val="24"/>
          <w:szCs w:val="24"/>
        </w:rPr>
      </w:pPr>
      <w:r>
        <w:rPr>
          <w:rFonts w:ascii="Calibri" w:hAnsi="Calibri" w:cs="Calibri"/>
          <w:sz w:val="24"/>
          <w:szCs w:val="24"/>
        </w:rPr>
        <w:t>3. Oral Presentations:</w:t>
      </w:r>
      <w:r w:rsidR="00253BD1">
        <w:rPr>
          <w:rFonts w:ascii="Calibri" w:hAnsi="Calibri" w:cs="Calibri"/>
          <w:sz w:val="24"/>
          <w:szCs w:val="24"/>
        </w:rPr>
        <w:t xml:space="preserve"> Students will be expected to </w:t>
      </w:r>
      <w:r w:rsidR="00EF7F54">
        <w:rPr>
          <w:rFonts w:ascii="Calibri" w:hAnsi="Calibri" w:cs="Calibri"/>
          <w:sz w:val="24"/>
          <w:szCs w:val="24"/>
        </w:rPr>
        <w:t xml:space="preserve">briefly </w:t>
      </w:r>
      <w:r w:rsidR="00253BD1">
        <w:rPr>
          <w:rFonts w:ascii="Calibri" w:hAnsi="Calibri" w:cs="Calibri"/>
          <w:sz w:val="24"/>
          <w:szCs w:val="24"/>
        </w:rPr>
        <w:t>summarize their findings in front of the group</w:t>
      </w:r>
      <w:r w:rsidR="00EF7F54">
        <w:rPr>
          <w:rFonts w:ascii="Calibri" w:hAnsi="Calibri" w:cs="Calibri"/>
          <w:sz w:val="24"/>
          <w:szCs w:val="24"/>
        </w:rPr>
        <w:t xml:space="preserve"> on occasion</w:t>
      </w:r>
      <w:r w:rsidR="00253BD1">
        <w:rPr>
          <w:rFonts w:ascii="Calibri" w:hAnsi="Calibri" w:cs="Calibri"/>
          <w:sz w:val="24"/>
          <w:szCs w:val="24"/>
        </w:rPr>
        <w:t xml:space="preserve">. </w:t>
      </w:r>
    </w:p>
    <w:p w:rsidR="00037329" w:rsidRDefault="00037329" w:rsidP="006F5A7B">
      <w:pPr>
        <w:pStyle w:val="PlainText"/>
        <w:jc w:val="both"/>
        <w:rPr>
          <w:rFonts w:ascii="Calibri" w:hAnsi="Calibri" w:cs="Calibri"/>
          <w:sz w:val="24"/>
          <w:szCs w:val="24"/>
        </w:rPr>
      </w:pPr>
    </w:p>
    <w:p w:rsidR="00037329" w:rsidRPr="00037329" w:rsidRDefault="00037329" w:rsidP="0003732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hAnsiTheme="minorHAnsi"/>
          <w:szCs w:val="24"/>
        </w:rPr>
      </w:pPr>
      <w:r w:rsidRPr="00037329">
        <w:rPr>
          <w:rFonts w:asciiTheme="minorHAnsi" w:hAnsiTheme="minorHAnsi"/>
          <w:szCs w:val="24"/>
        </w:rPr>
        <w:t>Some examples of where to find relevant sources include:</w:t>
      </w:r>
    </w:p>
    <w:p w:rsidR="00037329" w:rsidRPr="00037329" w:rsidRDefault="00705EC7" w:rsidP="0003732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hAnsiTheme="minorHAnsi"/>
          <w:szCs w:val="24"/>
        </w:rPr>
      </w:pPr>
      <w:hyperlink r:id="rId13" w:history="1">
        <w:r w:rsidR="00037329" w:rsidRPr="00037329">
          <w:rPr>
            <w:rStyle w:val="Hyperlink"/>
            <w:rFonts w:asciiTheme="minorHAnsi" w:hAnsiTheme="minorHAnsi"/>
            <w:szCs w:val="24"/>
          </w:rPr>
          <w:t>http://wellcomelibrary.org/</w:t>
        </w:r>
      </w:hyperlink>
    </w:p>
    <w:p w:rsidR="00037329" w:rsidRPr="00037329" w:rsidRDefault="00705EC7" w:rsidP="0003732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hAnsiTheme="minorHAnsi"/>
          <w:color w:val="0000FF"/>
          <w:szCs w:val="24"/>
        </w:rPr>
      </w:pPr>
      <w:hyperlink r:id="rId14" w:history="1">
        <w:r w:rsidR="00037329" w:rsidRPr="00037329">
          <w:rPr>
            <w:rStyle w:val="Hyperlink2"/>
            <w:rFonts w:asciiTheme="minorHAnsi" w:hAnsiTheme="minorHAnsi"/>
            <w:sz w:val="24"/>
            <w:szCs w:val="24"/>
          </w:rPr>
          <w:t>http://www.lib.strath.ac.uk/els.htm</w:t>
        </w:r>
      </w:hyperlink>
    </w:p>
    <w:p w:rsidR="00037329" w:rsidRPr="00037329" w:rsidRDefault="00705EC7" w:rsidP="0003732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hAnsiTheme="minorHAnsi"/>
          <w:color w:val="0000FF"/>
          <w:szCs w:val="24"/>
        </w:rPr>
      </w:pPr>
      <w:hyperlink r:id="rId15" w:history="1">
        <w:r w:rsidR="00037329" w:rsidRPr="00037329">
          <w:rPr>
            <w:rStyle w:val="Hyperlink2"/>
            <w:rFonts w:asciiTheme="minorHAnsi" w:hAnsiTheme="minorHAnsi"/>
            <w:sz w:val="24"/>
            <w:szCs w:val="24"/>
          </w:rPr>
          <w:t>http://www.bl.uk/</w:t>
        </w:r>
      </w:hyperlink>
    </w:p>
    <w:p w:rsidR="00037329" w:rsidRPr="00037329" w:rsidRDefault="00705EC7" w:rsidP="0003732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hAnsiTheme="minorHAnsi"/>
          <w:color w:val="0000FF"/>
          <w:szCs w:val="24"/>
        </w:rPr>
      </w:pPr>
      <w:hyperlink r:id="rId16" w:history="1">
        <w:r w:rsidR="00037329" w:rsidRPr="00037329">
          <w:rPr>
            <w:rStyle w:val="Hyperlink2"/>
            <w:rFonts w:asciiTheme="minorHAnsi" w:hAnsiTheme="minorHAnsi"/>
            <w:sz w:val="24"/>
            <w:szCs w:val="24"/>
          </w:rPr>
          <w:t>http://images.wellcome.ac.uk/</w:t>
        </w:r>
      </w:hyperlink>
      <w:r w:rsidR="00037329" w:rsidRPr="00037329">
        <w:rPr>
          <w:rFonts w:asciiTheme="minorHAnsi" w:hAnsiTheme="minorHAnsi"/>
          <w:color w:val="0000FF"/>
          <w:szCs w:val="24"/>
        </w:rPr>
        <w:t xml:space="preserve">  </w:t>
      </w:r>
    </w:p>
    <w:p w:rsidR="00391BDD" w:rsidRPr="00EF7F54" w:rsidRDefault="00705EC7" w:rsidP="00EF7F5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hAnsiTheme="minorHAnsi"/>
          <w:color w:val="0000FF"/>
          <w:szCs w:val="24"/>
        </w:rPr>
      </w:pPr>
      <w:hyperlink r:id="rId17" w:history="1">
        <w:r w:rsidR="00037329" w:rsidRPr="00037329">
          <w:rPr>
            <w:rStyle w:val="Hyperlink2"/>
            <w:rFonts w:asciiTheme="minorHAnsi" w:hAnsiTheme="minorHAnsi"/>
            <w:sz w:val="24"/>
            <w:szCs w:val="24"/>
          </w:rPr>
          <w:t>http://www.nlm.nih.gov/hmd/index.html</w:t>
        </w:r>
      </w:hyperlink>
    </w:p>
    <w:p w:rsidR="00391BDD" w:rsidRPr="00391BDD" w:rsidRDefault="00391BDD" w:rsidP="00391BDD">
      <w:pPr>
        <w:pStyle w:val="PlainText"/>
        <w:pBdr>
          <w:top w:val="single" w:sz="4" w:space="1" w:color="auto"/>
          <w:left w:val="single" w:sz="4" w:space="4" w:color="auto"/>
          <w:bottom w:val="single" w:sz="4" w:space="1" w:color="auto"/>
          <w:right w:val="single" w:sz="4" w:space="4" w:color="auto"/>
        </w:pBdr>
        <w:jc w:val="both"/>
        <w:rPr>
          <w:rFonts w:ascii="Calibri" w:hAnsi="Calibri" w:cs="Calibri"/>
          <w:b/>
          <w:bCs/>
          <w:sz w:val="24"/>
          <w:szCs w:val="24"/>
        </w:rPr>
      </w:pPr>
      <w:r>
        <w:rPr>
          <w:rFonts w:ascii="Calibri" w:hAnsi="Calibri" w:cs="Calibri"/>
          <w:b/>
          <w:bCs/>
          <w:sz w:val="24"/>
          <w:szCs w:val="24"/>
        </w:rPr>
        <w:lastRenderedPageBreak/>
        <w:t>Assessment</w:t>
      </w:r>
    </w:p>
    <w:p w:rsidR="00391BDD" w:rsidRDefault="00391BDD" w:rsidP="006A46C9">
      <w:pPr>
        <w:pStyle w:val="BodyTextIndent"/>
        <w:spacing w:line="276" w:lineRule="auto"/>
        <w:ind w:firstLine="0"/>
        <w:rPr>
          <w:rFonts w:ascii="Calibri" w:hAnsi="Calibri" w:cs="Calibri"/>
        </w:rPr>
      </w:pPr>
    </w:p>
    <w:p w:rsidR="006A46C9" w:rsidRDefault="00C34474" w:rsidP="003A4923">
      <w:pPr>
        <w:pStyle w:val="BodyTextIndent"/>
        <w:spacing w:line="240" w:lineRule="auto"/>
        <w:ind w:firstLine="0"/>
        <w:rPr>
          <w:rFonts w:ascii="Calibri" w:hAnsi="Calibri" w:cs="Calibri"/>
        </w:rPr>
      </w:pPr>
      <w:r>
        <w:rPr>
          <w:rFonts w:ascii="Calibri" w:hAnsi="Calibri" w:cs="Calibri"/>
        </w:rPr>
        <w:t>There will be three modes of assessment</w:t>
      </w:r>
      <w:r w:rsidR="006A46C9">
        <w:rPr>
          <w:rFonts w:ascii="Calibri" w:hAnsi="Calibri" w:cs="Calibri"/>
        </w:rPr>
        <w:t>:</w:t>
      </w:r>
    </w:p>
    <w:p w:rsidR="0042288D" w:rsidRDefault="0042288D" w:rsidP="003A4923">
      <w:pPr>
        <w:pStyle w:val="BodyTextIndent"/>
        <w:spacing w:line="240" w:lineRule="auto"/>
        <w:ind w:firstLine="0"/>
        <w:rPr>
          <w:rFonts w:ascii="Calibri" w:hAnsi="Calibri" w:cs="Calibri"/>
        </w:rPr>
      </w:pPr>
    </w:p>
    <w:p w:rsidR="006A46C9" w:rsidRPr="00156364" w:rsidRDefault="00185C0F" w:rsidP="003A4923">
      <w:pPr>
        <w:pStyle w:val="BodyTextIndent"/>
        <w:spacing w:line="240" w:lineRule="auto"/>
        <w:ind w:firstLine="0"/>
        <w:rPr>
          <w:rFonts w:ascii="Calibri" w:hAnsi="Calibri" w:cs="Calibri"/>
        </w:rPr>
      </w:pPr>
      <w:r>
        <w:rPr>
          <w:rFonts w:ascii="Calibri" w:hAnsi="Calibri" w:cs="Calibri"/>
          <w:b/>
        </w:rPr>
        <w:t>3</w:t>
      </w:r>
      <w:r w:rsidR="006A46C9" w:rsidRPr="005F4560">
        <w:rPr>
          <w:rFonts w:ascii="Calibri" w:hAnsi="Calibri" w:cs="Calibri"/>
          <w:b/>
        </w:rPr>
        <w:t>0% Essay (2000 words).</w:t>
      </w:r>
      <w:r w:rsidR="006A46C9">
        <w:rPr>
          <w:rFonts w:ascii="Calibri" w:hAnsi="Calibri" w:cs="Calibri"/>
        </w:rPr>
        <w:t xml:space="preserve">  </w:t>
      </w:r>
      <w:r w:rsidR="006A46C9" w:rsidRPr="00156364">
        <w:rPr>
          <w:rFonts w:ascii="Calibri" w:hAnsi="Calibri" w:cs="Calibri"/>
        </w:rPr>
        <w:t>You will be r</w:t>
      </w:r>
      <w:r w:rsidR="006A46C9">
        <w:rPr>
          <w:rFonts w:ascii="Calibri" w:hAnsi="Calibri" w:cs="Calibri"/>
        </w:rPr>
        <w:t>equired to present an essay of 2</w:t>
      </w:r>
      <w:r w:rsidR="006A46C9" w:rsidRPr="00156364">
        <w:rPr>
          <w:rFonts w:ascii="Calibri" w:hAnsi="Calibri" w:cs="Calibri"/>
        </w:rPr>
        <w:t>0</w:t>
      </w:r>
      <w:r w:rsidR="006A46C9">
        <w:rPr>
          <w:rFonts w:ascii="Calibri" w:hAnsi="Calibri" w:cs="Calibri"/>
        </w:rPr>
        <w:t>0</w:t>
      </w:r>
      <w:r w:rsidR="006A46C9" w:rsidRPr="00156364">
        <w:rPr>
          <w:rFonts w:ascii="Calibri" w:hAnsi="Calibri" w:cs="Calibri"/>
        </w:rPr>
        <w:t xml:space="preserve">0 </w:t>
      </w:r>
      <w:r w:rsidR="006A46C9">
        <w:rPr>
          <w:rFonts w:ascii="Calibri" w:hAnsi="Calibri" w:cs="Calibri"/>
        </w:rPr>
        <w:t xml:space="preserve">words.  </w:t>
      </w:r>
      <w:r w:rsidR="006A46C9" w:rsidRPr="00156364">
        <w:rPr>
          <w:rFonts w:ascii="Calibri" w:hAnsi="Calibri" w:cs="Calibri"/>
        </w:rPr>
        <w:t xml:space="preserve">Please choose a question from the </w:t>
      </w:r>
      <w:r w:rsidR="006A46C9">
        <w:rPr>
          <w:rFonts w:ascii="Calibri" w:hAnsi="Calibri" w:cs="Calibri"/>
        </w:rPr>
        <w:t>Seminar and</w:t>
      </w:r>
      <w:r w:rsidR="006A46C9" w:rsidRPr="00156364">
        <w:rPr>
          <w:rFonts w:ascii="Calibri" w:hAnsi="Calibri" w:cs="Calibri"/>
        </w:rPr>
        <w:t xml:space="preserve"> Essay </w:t>
      </w:r>
      <w:r w:rsidR="006A46C9">
        <w:rPr>
          <w:rFonts w:ascii="Calibri" w:hAnsi="Calibri" w:cs="Calibri"/>
        </w:rPr>
        <w:t>Reading li</w:t>
      </w:r>
      <w:r w:rsidR="006A46C9" w:rsidRPr="00156364">
        <w:rPr>
          <w:rFonts w:ascii="Calibri" w:hAnsi="Calibri" w:cs="Calibri"/>
        </w:rPr>
        <w:t xml:space="preserve">sted </w:t>
      </w:r>
      <w:r w:rsidR="006A46C9">
        <w:rPr>
          <w:rFonts w:ascii="Calibri" w:hAnsi="Calibri" w:cs="Calibri"/>
        </w:rPr>
        <w:t xml:space="preserve">on pages </w:t>
      </w:r>
      <w:r w:rsidR="00386F43">
        <w:rPr>
          <w:rFonts w:ascii="Calibri" w:hAnsi="Calibri" w:cs="Calibri"/>
        </w:rPr>
        <w:t>9</w:t>
      </w:r>
      <w:r w:rsidR="00AD6B7F">
        <w:rPr>
          <w:rFonts w:ascii="Calibri" w:hAnsi="Calibri" w:cs="Calibri"/>
        </w:rPr>
        <w:t>-15</w:t>
      </w:r>
      <w:r w:rsidR="00B36C43">
        <w:rPr>
          <w:rFonts w:ascii="Calibri" w:hAnsi="Calibri" w:cs="Calibri"/>
        </w:rPr>
        <w:t>.</w:t>
      </w:r>
      <w:r w:rsidR="00143FB2">
        <w:rPr>
          <w:rFonts w:ascii="Calibri" w:hAnsi="Calibri" w:cs="Calibri"/>
        </w:rPr>
        <w:t xml:space="preserve"> The word count </w:t>
      </w:r>
      <w:r w:rsidR="00143FB2" w:rsidRPr="00143FB2">
        <w:rPr>
          <w:rFonts w:ascii="Calibri" w:hAnsi="Calibri" w:cs="Calibri"/>
        </w:rPr>
        <w:t xml:space="preserve">does not include title page, appendices, and bibliography. </w:t>
      </w:r>
      <w:r w:rsidR="00143FB2">
        <w:rPr>
          <w:rFonts w:ascii="Calibri" w:hAnsi="Calibri" w:cs="Calibri"/>
        </w:rPr>
        <w:t xml:space="preserve">Footnotes are included. All questions about formatting and style can be answered on Myplace. The method of assessment will also be available on Myplace. Be sure to use at </w:t>
      </w:r>
      <w:r w:rsidR="00143FB2" w:rsidRPr="00AD6B7F">
        <w:rPr>
          <w:rFonts w:ascii="Calibri" w:hAnsi="Calibri" w:cs="Calibri"/>
          <w:b/>
        </w:rPr>
        <w:t xml:space="preserve">least 10 </w:t>
      </w:r>
      <w:r>
        <w:rPr>
          <w:rFonts w:ascii="Calibri" w:hAnsi="Calibri" w:cs="Calibri"/>
          <w:b/>
        </w:rPr>
        <w:t xml:space="preserve">well-chosen </w:t>
      </w:r>
      <w:r w:rsidR="00143FB2" w:rsidRPr="00AD6B7F">
        <w:rPr>
          <w:rFonts w:ascii="Calibri" w:hAnsi="Calibri" w:cs="Calibri"/>
          <w:b/>
        </w:rPr>
        <w:t>sources</w:t>
      </w:r>
      <w:r w:rsidR="00143FB2">
        <w:rPr>
          <w:rFonts w:ascii="Calibri" w:hAnsi="Calibri" w:cs="Calibri"/>
        </w:rPr>
        <w:t xml:space="preserve">. </w:t>
      </w:r>
      <w:r w:rsidR="00143FB2" w:rsidRPr="00143FB2">
        <w:rPr>
          <w:rFonts w:ascii="Calibri" w:hAnsi="Calibri" w:cs="Calibri"/>
        </w:rPr>
        <w:t>The paper is meant to enhance your critical thinking, reading, research, and writing skills. More specific essay writing suggestions, guidelines and formatting instructions will follow and are binding.</w:t>
      </w:r>
      <w:r w:rsidR="00143FB2">
        <w:rPr>
          <w:rFonts w:ascii="Calibri" w:hAnsi="Calibri" w:cs="Calibri"/>
        </w:rPr>
        <w:t xml:space="preserve"> </w:t>
      </w:r>
      <w:r w:rsidR="006A46C9" w:rsidRPr="00156364">
        <w:rPr>
          <w:rFonts w:ascii="Calibri" w:hAnsi="Calibri" w:cs="Calibri"/>
          <w:b/>
          <w:u w:val="single"/>
        </w:rPr>
        <w:t>The deadline for the assignment is</w:t>
      </w:r>
      <w:r w:rsidR="006A46C9">
        <w:rPr>
          <w:rFonts w:ascii="Calibri" w:hAnsi="Calibri" w:cs="Calibri"/>
          <w:b/>
          <w:u w:val="single"/>
        </w:rPr>
        <w:t xml:space="preserve"> Friday </w:t>
      </w:r>
      <w:r w:rsidR="000A1E9C">
        <w:rPr>
          <w:rFonts w:ascii="Calibri" w:hAnsi="Calibri" w:cs="Calibri"/>
          <w:b/>
          <w:u w:val="single"/>
        </w:rPr>
        <w:t>1</w:t>
      </w:r>
      <w:r w:rsidR="00143FB2">
        <w:rPr>
          <w:rFonts w:ascii="Calibri" w:hAnsi="Calibri" w:cs="Calibri"/>
          <w:b/>
          <w:u w:val="single"/>
        </w:rPr>
        <w:t>0</w:t>
      </w:r>
      <w:r w:rsidR="000A1E9C" w:rsidRPr="000A1E9C">
        <w:rPr>
          <w:rFonts w:ascii="Calibri" w:hAnsi="Calibri" w:cs="Calibri"/>
          <w:b/>
          <w:u w:val="single"/>
          <w:vertAlign w:val="superscript"/>
        </w:rPr>
        <w:t>th</w:t>
      </w:r>
      <w:r w:rsidR="00194A86">
        <w:rPr>
          <w:rFonts w:ascii="Calibri" w:hAnsi="Calibri" w:cs="Calibri"/>
          <w:b/>
          <w:u w:val="single"/>
        </w:rPr>
        <w:t xml:space="preserve"> March</w:t>
      </w:r>
      <w:r w:rsidR="006A46C9" w:rsidRPr="00156364">
        <w:rPr>
          <w:rFonts w:ascii="Calibri" w:hAnsi="Calibri" w:cs="Calibri"/>
          <w:u w:val="single"/>
        </w:rPr>
        <w:t xml:space="preserve">.  Extensions will not be granted except in specific circumstances laid out by </w:t>
      </w:r>
      <w:r w:rsidR="006A46C9">
        <w:rPr>
          <w:rFonts w:ascii="Calibri" w:hAnsi="Calibri" w:cs="Calibri"/>
          <w:u w:val="single"/>
        </w:rPr>
        <w:t>School</w:t>
      </w:r>
      <w:r w:rsidR="006A46C9" w:rsidRPr="00156364">
        <w:rPr>
          <w:rFonts w:ascii="Calibri" w:hAnsi="Calibri" w:cs="Calibri"/>
          <w:u w:val="single"/>
        </w:rPr>
        <w:t xml:space="preserve"> regulations.  Consult these before requesting an extension</w:t>
      </w:r>
      <w:r w:rsidR="006A46C9">
        <w:rPr>
          <w:rFonts w:ascii="Calibri" w:hAnsi="Calibri" w:cs="Calibri"/>
          <w:u w:val="single"/>
        </w:rPr>
        <w:t>. Extension requ</w:t>
      </w:r>
      <w:r w:rsidR="00566F14">
        <w:rPr>
          <w:rFonts w:ascii="Calibri" w:hAnsi="Calibri" w:cs="Calibri"/>
          <w:u w:val="single"/>
        </w:rPr>
        <w:t>est forms are available on Mypla</w:t>
      </w:r>
      <w:r w:rsidR="006A46C9">
        <w:rPr>
          <w:rFonts w:ascii="Calibri" w:hAnsi="Calibri" w:cs="Calibri"/>
          <w:u w:val="single"/>
        </w:rPr>
        <w:t>ce.</w:t>
      </w:r>
    </w:p>
    <w:p w:rsidR="006A46C9" w:rsidRPr="005F4560" w:rsidRDefault="006A46C9" w:rsidP="003A4923">
      <w:pPr>
        <w:pStyle w:val="BodyTextIndent"/>
        <w:spacing w:line="240" w:lineRule="auto"/>
        <w:ind w:firstLine="0"/>
        <w:rPr>
          <w:rFonts w:ascii="Calibri" w:hAnsi="Calibri" w:cs="Calibri"/>
          <w:b/>
        </w:rPr>
      </w:pPr>
    </w:p>
    <w:p w:rsidR="005F4560" w:rsidRPr="005F4560" w:rsidRDefault="005F4560" w:rsidP="005F4560">
      <w:pPr>
        <w:pStyle w:val="BodyTextIndent"/>
        <w:spacing w:line="240" w:lineRule="auto"/>
        <w:ind w:firstLine="0"/>
        <w:rPr>
          <w:rFonts w:ascii="Calibri" w:hAnsi="Calibri" w:cs="Calibri"/>
          <w:b/>
          <w:bCs/>
          <w:lang w:val="en-US"/>
        </w:rPr>
      </w:pPr>
      <w:r w:rsidRPr="005F4560">
        <w:rPr>
          <w:rFonts w:ascii="Calibri" w:hAnsi="Calibri" w:cs="Calibri"/>
          <w:b/>
        </w:rPr>
        <w:t>20% Seminar Participation.</w:t>
      </w:r>
      <w:r>
        <w:rPr>
          <w:rFonts w:ascii="Calibri" w:hAnsi="Calibri" w:cs="Calibri"/>
        </w:rPr>
        <w:t xml:space="preserve"> </w:t>
      </w:r>
      <w:r w:rsidRPr="005F4560">
        <w:rPr>
          <w:rFonts w:ascii="Calibri" w:hAnsi="Calibri" w:cs="Calibri"/>
          <w:bCs/>
          <w:lang w:val="en-US"/>
        </w:rPr>
        <w:t xml:space="preserve">Students are expected to attend each tutorial having read what was assigned for the week, </w:t>
      </w:r>
      <w:r>
        <w:rPr>
          <w:rFonts w:ascii="Calibri" w:hAnsi="Calibri" w:cs="Calibri"/>
          <w:bCs/>
          <w:lang w:val="en-US"/>
        </w:rPr>
        <w:t xml:space="preserve">prepared a piece of writing when necessary, </w:t>
      </w:r>
      <w:r w:rsidRPr="005F4560">
        <w:rPr>
          <w:rFonts w:ascii="Calibri" w:hAnsi="Calibri" w:cs="Calibri"/>
          <w:bCs/>
          <w:lang w:val="en-US"/>
        </w:rPr>
        <w:t>and to be prepared to share their ideas with the rest of the group in discussion.</w:t>
      </w:r>
      <w:r>
        <w:rPr>
          <w:rFonts w:ascii="Calibri" w:hAnsi="Calibri" w:cs="Calibri"/>
          <w:bCs/>
          <w:lang w:val="en-US"/>
        </w:rPr>
        <w:t xml:space="preserve"> Students receive </w:t>
      </w:r>
      <w:r w:rsidRPr="005F4560">
        <w:rPr>
          <w:rFonts w:ascii="Calibri" w:hAnsi="Calibri" w:cs="Calibri"/>
          <w:b/>
          <w:bCs/>
          <w:lang w:val="en-US"/>
        </w:rPr>
        <w:t xml:space="preserve">10% for </w:t>
      </w:r>
      <w:r w:rsidR="00A816A6">
        <w:rPr>
          <w:rFonts w:ascii="Calibri" w:hAnsi="Calibri" w:cs="Calibri"/>
          <w:b/>
          <w:bCs/>
          <w:lang w:val="en-US"/>
        </w:rPr>
        <w:t xml:space="preserve">3 </w:t>
      </w:r>
      <w:r w:rsidRPr="005F4560">
        <w:rPr>
          <w:rFonts w:ascii="Calibri" w:hAnsi="Calibri" w:cs="Calibri"/>
          <w:b/>
          <w:bCs/>
          <w:lang w:val="en-US"/>
        </w:rPr>
        <w:t>written assignments</w:t>
      </w:r>
      <w:r>
        <w:rPr>
          <w:rFonts w:ascii="Calibri" w:hAnsi="Calibri" w:cs="Calibri"/>
          <w:bCs/>
          <w:lang w:val="en-US"/>
        </w:rPr>
        <w:t xml:space="preserve"> and </w:t>
      </w:r>
      <w:r w:rsidRPr="005F4560">
        <w:rPr>
          <w:rFonts w:ascii="Calibri" w:hAnsi="Calibri" w:cs="Calibri"/>
          <w:b/>
          <w:bCs/>
          <w:lang w:val="en-US"/>
        </w:rPr>
        <w:t>10%</w:t>
      </w:r>
      <w:r>
        <w:rPr>
          <w:rFonts w:ascii="Calibri" w:hAnsi="Calibri" w:cs="Calibri"/>
          <w:b/>
          <w:bCs/>
          <w:lang w:val="en-US"/>
        </w:rPr>
        <w:t xml:space="preserve"> for participation</w:t>
      </w:r>
      <w:r>
        <w:rPr>
          <w:rFonts w:ascii="Calibri" w:hAnsi="Calibri" w:cs="Calibri"/>
          <w:bCs/>
          <w:lang w:val="en-US"/>
        </w:rPr>
        <w:t>.</w:t>
      </w:r>
      <w:r w:rsidR="001F43E0">
        <w:rPr>
          <w:rFonts w:ascii="Calibri" w:hAnsi="Calibri" w:cs="Calibri"/>
          <w:bCs/>
          <w:lang w:val="en-US"/>
        </w:rPr>
        <w:t xml:space="preserve"> </w:t>
      </w:r>
      <w:r w:rsidR="009703A0">
        <w:rPr>
          <w:rFonts w:ascii="Calibri" w:hAnsi="Calibri" w:cs="Calibri"/>
          <w:b/>
          <w:bCs/>
          <w:lang w:val="en-US"/>
        </w:rPr>
        <w:t>The assignments</w:t>
      </w:r>
      <w:r w:rsidR="001F43E0" w:rsidRPr="001F43E0">
        <w:rPr>
          <w:rFonts w:ascii="Calibri" w:hAnsi="Calibri" w:cs="Calibri"/>
          <w:b/>
          <w:bCs/>
          <w:lang w:val="en-US"/>
        </w:rPr>
        <w:t xml:space="preserve"> must be submitted as a piece of paper and, should you be unable to attend the tutorial, you have one working day to submit.</w:t>
      </w:r>
      <w:r w:rsidRPr="001F43E0">
        <w:rPr>
          <w:rFonts w:ascii="Calibri" w:hAnsi="Calibri" w:cs="Calibri"/>
          <w:b/>
          <w:bCs/>
          <w:lang w:val="en-US"/>
        </w:rPr>
        <w:t xml:space="preserve"> </w:t>
      </w:r>
      <w:r w:rsidRPr="005F4560">
        <w:rPr>
          <w:rFonts w:ascii="Calibri" w:hAnsi="Calibri" w:cs="Calibri"/>
          <w:bCs/>
          <w:lang w:val="en-US"/>
        </w:rPr>
        <w:t xml:space="preserve">You should note that the mark for tutorial participation is not scored simply by the fact that you show up. Obviously you cannot participate if you are not at class, or if you contribute little or nothing to our discussion of the readings. Participation marks will be determined through an assessment of how well you demonstrate that you have read and understood the readings, how thoughtfully you analyze their contents, how well you relate the readings to each other, and how thoroughly you engage in discussion with your colleagues about the readings and their ideas about them.  Participation is not about scoring points but about engaging in a collective attempt to deepen our understanding. </w:t>
      </w:r>
      <w:r w:rsidR="00016C34">
        <w:rPr>
          <w:rFonts w:ascii="Calibri" w:hAnsi="Calibri" w:cs="Calibri"/>
          <w:bCs/>
          <w:lang w:val="en-US"/>
        </w:rPr>
        <w:t>(SEE MORE ON PAGE 9)</w:t>
      </w:r>
    </w:p>
    <w:p w:rsidR="005F4560" w:rsidRPr="005F4560" w:rsidRDefault="005F4560" w:rsidP="005F4560">
      <w:pPr>
        <w:pStyle w:val="BodyTextIndent"/>
        <w:spacing w:line="240" w:lineRule="auto"/>
        <w:ind w:left="357" w:hanging="357"/>
        <w:rPr>
          <w:rFonts w:ascii="Calibri" w:hAnsi="Calibri" w:cs="Calibri"/>
          <w:bCs/>
          <w:lang w:val="en-US"/>
        </w:rPr>
      </w:pPr>
    </w:p>
    <w:p w:rsidR="005F4560" w:rsidRPr="005F4560" w:rsidRDefault="005F4560" w:rsidP="005F4560">
      <w:pPr>
        <w:pStyle w:val="BodyTextIndent"/>
        <w:spacing w:line="240" w:lineRule="auto"/>
        <w:ind w:left="357" w:hanging="357"/>
        <w:rPr>
          <w:rFonts w:ascii="Calibri" w:hAnsi="Calibri" w:cs="Calibri"/>
          <w:bCs/>
          <w:lang w:val="en-US"/>
        </w:rPr>
      </w:pPr>
      <w:r w:rsidRPr="005F4560">
        <w:rPr>
          <w:rFonts w:ascii="Calibri" w:hAnsi="Calibri" w:cs="Calibri"/>
          <w:bCs/>
          <w:lang w:val="en-US"/>
        </w:rPr>
        <w:t>The participation portion of your tutorial grade will be calculated according to the following scale:</w:t>
      </w:r>
    </w:p>
    <w:p w:rsidR="005F4560" w:rsidRPr="005F4560" w:rsidRDefault="005F4560" w:rsidP="005F4560">
      <w:pPr>
        <w:pStyle w:val="BodyTextIndent"/>
        <w:spacing w:line="240" w:lineRule="auto"/>
        <w:ind w:left="357" w:hanging="357"/>
        <w:rPr>
          <w:rFonts w:ascii="Calibri" w:hAnsi="Calibri" w:cs="Calibri"/>
          <w:bCs/>
        </w:rPr>
      </w:pPr>
      <w:r w:rsidRPr="005F4560">
        <w:rPr>
          <w:rFonts w:ascii="Calibri" w:hAnsi="Calibri" w:cs="Calibri"/>
          <w:bCs/>
        </w:rPr>
        <w:t xml:space="preserve">• excellent: Contributed frequently and insightfully; demonstrated critical understanding of readings; showed awareness of how readings relate to each other and to overarching themes; interacted with other students and built on their comments. </w:t>
      </w:r>
    </w:p>
    <w:p w:rsidR="005F4560" w:rsidRPr="005F4560" w:rsidRDefault="005A0F4C" w:rsidP="005F4560">
      <w:pPr>
        <w:pStyle w:val="BodyTextIndent"/>
        <w:spacing w:line="240" w:lineRule="auto"/>
        <w:ind w:left="357" w:hanging="357"/>
        <w:rPr>
          <w:rFonts w:ascii="Calibri" w:hAnsi="Calibri" w:cs="Calibri"/>
          <w:bCs/>
        </w:rPr>
      </w:pPr>
      <w:r>
        <w:rPr>
          <w:rFonts w:ascii="Calibri" w:hAnsi="Calibri" w:cs="Calibri"/>
          <w:bCs/>
        </w:rPr>
        <w:t>• good</w:t>
      </w:r>
      <w:r w:rsidR="005F4560" w:rsidRPr="005F4560">
        <w:rPr>
          <w:rFonts w:ascii="Calibri" w:hAnsi="Calibri" w:cs="Calibri"/>
          <w:bCs/>
        </w:rPr>
        <w:t xml:space="preserve">: Contributed regularly; grasped main points of readings; showed awareness of interrelationships </w:t>
      </w:r>
      <w:r w:rsidR="005F4560">
        <w:rPr>
          <w:rFonts w:ascii="Calibri" w:hAnsi="Calibri" w:cs="Calibri"/>
          <w:bCs/>
        </w:rPr>
        <w:t xml:space="preserve">between readings and themes OR </w:t>
      </w:r>
      <w:r w:rsidR="005F4560" w:rsidRPr="005F4560">
        <w:rPr>
          <w:rFonts w:ascii="Calibri" w:hAnsi="Calibri" w:cs="Calibri"/>
          <w:bCs/>
        </w:rPr>
        <w:t xml:space="preserve">interacted with other students, but not necessarily both. </w:t>
      </w:r>
    </w:p>
    <w:p w:rsidR="005F4560" w:rsidRPr="005F4560" w:rsidRDefault="005A0F4C" w:rsidP="005F4560">
      <w:pPr>
        <w:pStyle w:val="BodyTextIndent"/>
        <w:spacing w:line="240" w:lineRule="auto"/>
        <w:ind w:left="357" w:hanging="357"/>
        <w:rPr>
          <w:rFonts w:ascii="Calibri" w:hAnsi="Calibri" w:cs="Calibri"/>
          <w:bCs/>
        </w:rPr>
      </w:pPr>
      <w:r>
        <w:rPr>
          <w:rFonts w:ascii="Calibri" w:hAnsi="Calibri" w:cs="Calibri"/>
          <w:bCs/>
        </w:rPr>
        <w:t>• satisfactory</w:t>
      </w:r>
      <w:r w:rsidR="005F4560" w:rsidRPr="005F4560">
        <w:rPr>
          <w:rFonts w:ascii="Calibri" w:hAnsi="Calibri" w:cs="Calibri"/>
          <w:bCs/>
        </w:rPr>
        <w:t xml:space="preserve">: Contributed occasionally; demonstrated partial understanding of readings; some comments unconnected to main subject or restatements of those offered by other students. </w:t>
      </w:r>
    </w:p>
    <w:p w:rsidR="005F4560" w:rsidRPr="005F4560" w:rsidRDefault="005A0F4C" w:rsidP="005F4560">
      <w:pPr>
        <w:pStyle w:val="BodyTextIndent"/>
        <w:spacing w:line="240" w:lineRule="auto"/>
        <w:ind w:left="357" w:hanging="357"/>
        <w:rPr>
          <w:rFonts w:ascii="Calibri" w:hAnsi="Calibri" w:cs="Calibri"/>
          <w:bCs/>
        </w:rPr>
      </w:pPr>
      <w:r>
        <w:rPr>
          <w:rFonts w:ascii="Calibri" w:hAnsi="Calibri" w:cs="Calibri"/>
          <w:bCs/>
        </w:rPr>
        <w:t>• substandard</w:t>
      </w:r>
      <w:r w:rsidR="005F4560" w:rsidRPr="005F4560">
        <w:rPr>
          <w:rFonts w:ascii="Calibri" w:hAnsi="Calibri" w:cs="Calibri"/>
          <w:bCs/>
        </w:rPr>
        <w:t xml:space="preserve">: Remained silent or contributed minimally; demonstrated little or no understanding of readings; made irrelevant or erroneous comments; absent without excuse. </w:t>
      </w:r>
    </w:p>
    <w:p w:rsidR="005F4560" w:rsidRDefault="005F4560" w:rsidP="003A4923">
      <w:pPr>
        <w:pStyle w:val="BodyTextIndent"/>
        <w:spacing w:line="240" w:lineRule="auto"/>
        <w:ind w:firstLine="0"/>
        <w:rPr>
          <w:rFonts w:ascii="Calibri" w:hAnsi="Calibri" w:cs="Calibri"/>
        </w:rPr>
      </w:pPr>
    </w:p>
    <w:p w:rsidR="00143FB2" w:rsidRDefault="00185C0F" w:rsidP="003A4923">
      <w:pPr>
        <w:pStyle w:val="BodyTextIndent"/>
        <w:spacing w:line="240" w:lineRule="auto"/>
        <w:ind w:firstLine="0"/>
        <w:rPr>
          <w:rFonts w:ascii="Calibri" w:hAnsi="Calibri" w:cs="Calibri"/>
        </w:rPr>
      </w:pPr>
      <w:r>
        <w:rPr>
          <w:rFonts w:ascii="Calibri" w:hAnsi="Calibri" w:cs="Calibri"/>
          <w:b/>
        </w:rPr>
        <w:t>5</w:t>
      </w:r>
      <w:r w:rsidR="00143FB2" w:rsidRPr="005F4560">
        <w:rPr>
          <w:rFonts w:ascii="Calibri" w:hAnsi="Calibri" w:cs="Calibri"/>
          <w:b/>
        </w:rPr>
        <w:t>0% Exam.</w:t>
      </w:r>
      <w:r w:rsidR="00143FB2">
        <w:rPr>
          <w:rFonts w:ascii="Calibri" w:hAnsi="Calibri" w:cs="Calibri"/>
        </w:rPr>
        <w:t xml:space="preserve">  You will be required to answer two questions from a selection of ten within two hours under exam conditions.  Date and location will be confirmed.</w:t>
      </w:r>
    </w:p>
    <w:p w:rsidR="005827F4" w:rsidRDefault="005827F4" w:rsidP="003A4923">
      <w:pPr>
        <w:widowControl w:val="0"/>
        <w:overflowPunct w:val="0"/>
        <w:autoSpaceDE w:val="0"/>
        <w:autoSpaceDN w:val="0"/>
        <w:adjustRightInd w:val="0"/>
        <w:contextualSpacing/>
        <w:rPr>
          <w:rFonts w:ascii="Calibri" w:hAnsi="Calibri" w:cs="Calibri"/>
        </w:rPr>
      </w:pPr>
    </w:p>
    <w:p w:rsidR="00391BDD" w:rsidRPr="00BD0B24" w:rsidRDefault="00391BDD" w:rsidP="003A4923">
      <w:pPr>
        <w:widowControl w:val="0"/>
        <w:overflowPunct w:val="0"/>
        <w:autoSpaceDE w:val="0"/>
        <w:autoSpaceDN w:val="0"/>
        <w:adjustRightInd w:val="0"/>
        <w:contextualSpacing/>
        <w:rPr>
          <w:rFonts w:ascii="Calibri" w:hAnsi="Calibri" w:cs="Calibri"/>
        </w:rPr>
      </w:pPr>
      <w:r w:rsidRPr="00BD0B24">
        <w:rPr>
          <w:rFonts w:ascii="Calibri" w:hAnsi="Calibri" w:cs="Calibri"/>
        </w:rPr>
        <w:t>Submission Guidelines</w:t>
      </w:r>
    </w:p>
    <w:p w:rsidR="00391BDD" w:rsidRPr="00BD0B24" w:rsidRDefault="00391BDD" w:rsidP="003A4923">
      <w:pPr>
        <w:widowControl w:val="0"/>
        <w:overflowPunct w:val="0"/>
        <w:autoSpaceDE w:val="0"/>
        <w:autoSpaceDN w:val="0"/>
        <w:adjustRightInd w:val="0"/>
        <w:contextualSpacing/>
        <w:rPr>
          <w:rFonts w:ascii="Calibri" w:hAnsi="Calibri" w:cs="Calibri"/>
        </w:rPr>
      </w:pPr>
      <w:r w:rsidRPr="00BD0B24">
        <w:rPr>
          <w:rFonts w:ascii="Calibri" w:hAnsi="Calibri" w:cs="Calibri"/>
        </w:rPr>
        <w:t xml:space="preserve">Students must submit an electronic copy to Myplace; http://classes.myplace.strath.ac.uk.  </w:t>
      </w:r>
    </w:p>
    <w:p w:rsidR="00391BDD" w:rsidRPr="00BD0B24" w:rsidRDefault="00391BDD" w:rsidP="003A4923">
      <w:pPr>
        <w:widowControl w:val="0"/>
        <w:overflowPunct w:val="0"/>
        <w:autoSpaceDE w:val="0"/>
        <w:autoSpaceDN w:val="0"/>
        <w:adjustRightInd w:val="0"/>
        <w:contextualSpacing/>
        <w:rPr>
          <w:rFonts w:ascii="Calibri" w:hAnsi="Calibri" w:cs="Calibri"/>
        </w:rPr>
      </w:pPr>
      <w:r w:rsidRPr="00BD0B24">
        <w:rPr>
          <w:rFonts w:ascii="Calibri" w:hAnsi="Calibri" w:cs="Calibri"/>
        </w:rPr>
        <w:t xml:space="preserve">No hard copy is required. The cover sheet includes a Declaration of Authorship which must be </w:t>
      </w:r>
      <w:r w:rsidRPr="00BD0B24">
        <w:rPr>
          <w:rFonts w:ascii="Calibri" w:hAnsi="Calibri" w:cs="Calibri"/>
        </w:rPr>
        <w:lastRenderedPageBreak/>
        <w:t>ticked by students before work will be accepted for marking.  For the purpose of anonymous marking, when electronically uploading coursework or dissertations to Myplace, students must use their student registration number as the file name.  Under no circumstances should a student save coursework under their name.</w:t>
      </w:r>
    </w:p>
    <w:p w:rsidR="00391BDD" w:rsidRDefault="00391BDD" w:rsidP="003A4923">
      <w:pPr>
        <w:widowControl w:val="0"/>
        <w:overflowPunct w:val="0"/>
        <w:autoSpaceDE w:val="0"/>
        <w:autoSpaceDN w:val="0"/>
        <w:adjustRightInd w:val="0"/>
        <w:contextualSpacing/>
        <w:rPr>
          <w:rFonts w:ascii="Calibri" w:hAnsi="Calibri" w:cs="Calibri"/>
        </w:rPr>
      </w:pPr>
    </w:p>
    <w:p w:rsidR="00143FB2" w:rsidRPr="00BD0B24" w:rsidRDefault="00143FB2" w:rsidP="003A4923">
      <w:pPr>
        <w:widowControl w:val="0"/>
        <w:overflowPunct w:val="0"/>
        <w:autoSpaceDE w:val="0"/>
        <w:autoSpaceDN w:val="0"/>
        <w:adjustRightInd w:val="0"/>
        <w:contextualSpacing/>
        <w:rPr>
          <w:rFonts w:ascii="Calibri" w:hAnsi="Calibri" w:cs="Calibri"/>
        </w:rPr>
      </w:pPr>
      <w:r w:rsidRPr="00BD0B24">
        <w:rPr>
          <w:rFonts w:ascii="Calibri" w:hAnsi="Calibri" w:cs="Calibri"/>
        </w:rPr>
        <w:t>Extensions</w:t>
      </w:r>
    </w:p>
    <w:p w:rsidR="000A1E9C" w:rsidRPr="00BD0B24" w:rsidRDefault="00143FB2" w:rsidP="003A4923">
      <w:pPr>
        <w:widowControl w:val="0"/>
        <w:overflowPunct w:val="0"/>
        <w:autoSpaceDE w:val="0"/>
        <w:autoSpaceDN w:val="0"/>
        <w:adjustRightInd w:val="0"/>
        <w:contextualSpacing/>
        <w:rPr>
          <w:rFonts w:ascii="Calibri" w:hAnsi="Calibri" w:cs="Calibri"/>
        </w:rPr>
      </w:pPr>
      <w:r w:rsidRPr="00BD0B24">
        <w:rPr>
          <w:rFonts w:ascii="Calibri" w:hAnsi="Calibri" w:cs="Calibri"/>
        </w:rPr>
        <w:t>Undergraduate students requesting an extension to coursework must apply online, via Myplace, before the deadline for the assignment. Students must fully meet the specific criteria before an extension will be agreed. It is essential that the relevant supporting evidence is submitted to Student Business within five working days of the agreed extension date.  Please see the School of Humanities Student Handbook for more details.</w:t>
      </w:r>
      <w:r w:rsidR="00391BDD">
        <w:rPr>
          <w:rFonts w:ascii="Calibri" w:hAnsi="Calibri" w:cs="Calibri"/>
        </w:rPr>
        <w:t xml:space="preserve"> </w:t>
      </w:r>
      <w:r w:rsidR="00391BDD" w:rsidRPr="00391BDD">
        <w:rPr>
          <w:rFonts w:ascii="Calibri" w:hAnsi="Calibri" w:cs="Calibri"/>
          <w:b/>
          <w:u w:val="single"/>
        </w:rPr>
        <w:t>Any work submitted after the deadline without an agreed extension will be given a mark of zero.</w:t>
      </w:r>
      <w:r w:rsidR="00391BDD" w:rsidRPr="00BD0B24">
        <w:rPr>
          <w:rFonts w:ascii="Calibri" w:hAnsi="Calibri" w:cs="Calibri"/>
        </w:rPr>
        <w:t xml:space="preserve"> </w:t>
      </w:r>
    </w:p>
    <w:p w:rsidR="005F4560" w:rsidRDefault="005F4560" w:rsidP="003A4923">
      <w:pPr>
        <w:widowControl w:val="0"/>
        <w:overflowPunct w:val="0"/>
        <w:autoSpaceDE w:val="0"/>
        <w:autoSpaceDN w:val="0"/>
        <w:adjustRightInd w:val="0"/>
        <w:contextualSpacing/>
        <w:rPr>
          <w:rFonts w:ascii="Calibri" w:hAnsi="Calibri" w:cs="Calibri"/>
        </w:rPr>
      </w:pPr>
    </w:p>
    <w:p w:rsidR="005827F4" w:rsidRPr="005827F4" w:rsidRDefault="005827F4" w:rsidP="005827F4">
      <w:pPr>
        <w:widowControl w:val="0"/>
        <w:overflowPunct w:val="0"/>
        <w:autoSpaceDE w:val="0"/>
        <w:autoSpaceDN w:val="0"/>
        <w:adjustRightInd w:val="0"/>
        <w:contextualSpacing/>
        <w:rPr>
          <w:rFonts w:ascii="Calibri" w:hAnsi="Calibri" w:cs="Calibri"/>
        </w:rPr>
      </w:pPr>
      <w:r w:rsidRPr="005827F4">
        <w:rPr>
          <w:rFonts w:ascii="Calibri" w:hAnsi="Calibri" w:cs="Calibri"/>
        </w:rPr>
        <w:t>Assignment Grades</w:t>
      </w:r>
    </w:p>
    <w:p w:rsidR="005827F4" w:rsidRPr="005827F4" w:rsidRDefault="005827F4" w:rsidP="005827F4">
      <w:pPr>
        <w:widowControl w:val="0"/>
        <w:overflowPunct w:val="0"/>
        <w:autoSpaceDE w:val="0"/>
        <w:autoSpaceDN w:val="0"/>
        <w:adjustRightInd w:val="0"/>
        <w:contextualSpacing/>
        <w:rPr>
          <w:rFonts w:ascii="Calibri" w:hAnsi="Calibri" w:cs="Calibri"/>
        </w:rPr>
      </w:pPr>
      <w:r w:rsidRPr="005827F4">
        <w:rPr>
          <w:rFonts w:ascii="Calibri" w:hAnsi="Calibri" w:cs="Calibri"/>
        </w:rPr>
        <w:t>70%+ excellent work of first-class quality.</w:t>
      </w:r>
    </w:p>
    <w:p w:rsidR="005827F4" w:rsidRPr="005827F4" w:rsidRDefault="005827F4" w:rsidP="005827F4">
      <w:pPr>
        <w:widowControl w:val="0"/>
        <w:overflowPunct w:val="0"/>
        <w:autoSpaceDE w:val="0"/>
        <w:autoSpaceDN w:val="0"/>
        <w:adjustRightInd w:val="0"/>
        <w:contextualSpacing/>
        <w:rPr>
          <w:rFonts w:ascii="Calibri" w:hAnsi="Calibri" w:cs="Calibri"/>
        </w:rPr>
      </w:pPr>
      <w:r w:rsidRPr="005827F4">
        <w:rPr>
          <w:rFonts w:ascii="Calibri" w:hAnsi="Calibri" w:cs="Calibri"/>
        </w:rPr>
        <w:t>60-69% work of good to very good quality.</w:t>
      </w:r>
    </w:p>
    <w:p w:rsidR="005827F4" w:rsidRPr="005827F4" w:rsidRDefault="005827F4" w:rsidP="005827F4">
      <w:pPr>
        <w:widowControl w:val="0"/>
        <w:overflowPunct w:val="0"/>
        <w:autoSpaceDE w:val="0"/>
        <w:autoSpaceDN w:val="0"/>
        <w:adjustRightInd w:val="0"/>
        <w:contextualSpacing/>
        <w:rPr>
          <w:rFonts w:ascii="Calibri" w:hAnsi="Calibri" w:cs="Calibri"/>
        </w:rPr>
      </w:pPr>
      <w:r w:rsidRPr="005827F4">
        <w:rPr>
          <w:rFonts w:ascii="Calibri" w:hAnsi="Calibri" w:cs="Calibri"/>
        </w:rPr>
        <w:t>50-59% competent and adequate work.</w:t>
      </w:r>
    </w:p>
    <w:p w:rsidR="005827F4" w:rsidRPr="005827F4" w:rsidRDefault="005827F4" w:rsidP="005827F4">
      <w:pPr>
        <w:widowControl w:val="0"/>
        <w:overflowPunct w:val="0"/>
        <w:autoSpaceDE w:val="0"/>
        <w:autoSpaceDN w:val="0"/>
        <w:adjustRightInd w:val="0"/>
        <w:contextualSpacing/>
        <w:rPr>
          <w:rFonts w:ascii="Calibri" w:hAnsi="Calibri" w:cs="Calibri"/>
        </w:rPr>
      </w:pPr>
      <w:r w:rsidRPr="005827F4">
        <w:rPr>
          <w:rFonts w:ascii="Calibri" w:hAnsi="Calibri" w:cs="Calibri"/>
        </w:rPr>
        <w:t>40-49% poor, barely adequate work</w:t>
      </w:r>
    </w:p>
    <w:p w:rsidR="005827F4" w:rsidRPr="005827F4" w:rsidRDefault="005827F4" w:rsidP="005827F4">
      <w:pPr>
        <w:widowControl w:val="0"/>
        <w:overflowPunct w:val="0"/>
        <w:autoSpaceDE w:val="0"/>
        <w:autoSpaceDN w:val="0"/>
        <w:adjustRightInd w:val="0"/>
        <w:contextualSpacing/>
        <w:rPr>
          <w:rFonts w:ascii="Calibri" w:hAnsi="Calibri" w:cs="Calibri"/>
        </w:rPr>
      </w:pPr>
      <w:r w:rsidRPr="005827F4">
        <w:rPr>
          <w:rFonts w:ascii="Calibri" w:hAnsi="Calibri" w:cs="Calibri"/>
        </w:rPr>
        <w:t xml:space="preserve">Below 40% fail.  </w:t>
      </w:r>
      <w:r w:rsidR="00EF4034">
        <w:rPr>
          <w:rFonts w:ascii="Calibri" w:hAnsi="Calibri" w:cs="Calibri"/>
        </w:rPr>
        <w:t xml:space="preserve">Substandard. </w:t>
      </w:r>
      <w:r w:rsidRPr="005827F4">
        <w:rPr>
          <w:rFonts w:ascii="Calibri" w:hAnsi="Calibri" w:cs="Calibri"/>
        </w:rPr>
        <w:t>Immediate remedial action required</w:t>
      </w:r>
    </w:p>
    <w:p w:rsidR="005827F4" w:rsidRPr="005827F4" w:rsidRDefault="005827F4" w:rsidP="005827F4">
      <w:pPr>
        <w:widowControl w:val="0"/>
        <w:overflowPunct w:val="0"/>
        <w:autoSpaceDE w:val="0"/>
        <w:autoSpaceDN w:val="0"/>
        <w:adjustRightInd w:val="0"/>
        <w:contextualSpacing/>
        <w:rPr>
          <w:rFonts w:ascii="Calibri" w:hAnsi="Calibri" w:cs="Calibri"/>
        </w:rPr>
      </w:pPr>
    </w:p>
    <w:p w:rsidR="005827F4" w:rsidRPr="005827F4" w:rsidRDefault="005827F4" w:rsidP="005827F4">
      <w:pPr>
        <w:widowControl w:val="0"/>
        <w:overflowPunct w:val="0"/>
        <w:autoSpaceDE w:val="0"/>
        <w:autoSpaceDN w:val="0"/>
        <w:adjustRightInd w:val="0"/>
        <w:contextualSpacing/>
        <w:rPr>
          <w:rFonts w:ascii="Calibri" w:hAnsi="Calibri" w:cs="Calibri"/>
        </w:rPr>
      </w:pPr>
      <w:r w:rsidRPr="005827F4">
        <w:rPr>
          <w:rFonts w:ascii="Calibri" w:hAnsi="Calibri" w:cs="Calibri"/>
        </w:rPr>
        <w:t>Assignment Formats</w:t>
      </w:r>
    </w:p>
    <w:p w:rsidR="005827F4" w:rsidRPr="00185C0F" w:rsidRDefault="005827F4" w:rsidP="005827F4">
      <w:pPr>
        <w:widowControl w:val="0"/>
        <w:overflowPunct w:val="0"/>
        <w:autoSpaceDE w:val="0"/>
        <w:autoSpaceDN w:val="0"/>
        <w:adjustRightInd w:val="0"/>
        <w:contextualSpacing/>
        <w:rPr>
          <w:rFonts w:ascii="Calibri" w:hAnsi="Calibri" w:cs="Calibri"/>
          <w:b/>
        </w:rPr>
      </w:pPr>
      <w:r w:rsidRPr="005827F4">
        <w:rPr>
          <w:rFonts w:ascii="Calibri" w:hAnsi="Calibri" w:cs="Calibri"/>
        </w:rPr>
        <w:t xml:space="preserve">1. Be word-processed or typewritten.  </w:t>
      </w:r>
      <w:r w:rsidRPr="00185C0F">
        <w:rPr>
          <w:rFonts w:ascii="Calibri" w:hAnsi="Calibri" w:cs="Calibri"/>
          <w:b/>
          <w:u w:val="single"/>
        </w:rPr>
        <w:t>Handwritten</w:t>
      </w:r>
      <w:r w:rsidR="0082171D" w:rsidRPr="00185C0F">
        <w:rPr>
          <w:rFonts w:ascii="Calibri" w:hAnsi="Calibri" w:cs="Calibri"/>
          <w:b/>
          <w:u w:val="single"/>
        </w:rPr>
        <w:t xml:space="preserve"> and emailed</w:t>
      </w:r>
      <w:r w:rsidRPr="00185C0F">
        <w:rPr>
          <w:rFonts w:ascii="Calibri" w:hAnsi="Calibri" w:cs="Calibri"/>
          <w:b/>
        </w:rPr>
        <w:t xml:space="preserve"> work will </w:t>
      </w:r>
      <w:r w:rsidRPr="00185C0F">
        <w:rPr>
          <w:rFonts w:ascii="Calibri" w:hAnsi="Calibri" w:cs="Calibri"/>
          <w:b/>
          <w:u w:val="single"/>
        </w:rPr>
        <w:t>not</w:t>
      </w:r>
      <w:r w:rsidR="0082171D" w:rsidRPr="00185C0F">
        <w:rPr>
          <w:rFonts w:ascii="Calibri" w:hAnsi="Calibri" w:cs="Calibri"/>
          <w:b/>
        </w:rPr>
        <w:t xml:space="preserve"> be accepted.</w:t>
      </w:r>
    </w:p>
    <w:p w:rsidR="005827F4" w:rsidRPr="005827F4" w:rsidRDefault="005827F4" w:rsidP="005827F4">
      <w:pPr>
        <w:widowControl w:val="0"/>
        <w:overflowPunct w:val="0"/>
        <w:autoSpaceDE w:val="0"/>
        <w:autoSpaceDN w:val="0"/>
        <w:adjustRightInd w:val="0"/>
        <w:contextualSpacing/>
        <w:rPr>
          <w:rFonts w:ascii="Calibri" w:hAnsi="Calibri" w:cs="Calibri"/>
        </w:rPr>
      </w:pPr>
      <w:r w:rsidRPr="005827F4">
        <w:rPr>
          <w:rFonts w:ascii="Calibri" w:hAnsi="Calibri" w:cs="Calibri"/>
        </w:rPr>
        <w:t>2. Conform to academic formats.  This means that footnotes, bibliographies etc should be correctly provided (See Myplace)</w:t>
      </w:r>
    </w:p>
    <w:p w:rsidR="005827F4" w:rsidRPr="005827F4" w:rsidRDefault="005827F4" w:rsidP="005827F4">
      <w:pPr>
        <w:widowControl w:val="0"/>
        <w:overflowPunct w:val="0"/>
        <w:autoSpaceDE w:val="0"/>
        <w:autoSpaceDN w:val="0"/>
        <w:adjustRightInd w:val="0"/>
        <w:contextualSpacing/>
        <w:rPr>
          <w:rFonts w:ascii="Calibri" w:hAnsi="Calibri" w:cs="Calibri"/>
        </w:rPr>
      </w:pPr>
      <w:r w:rsidRPr="005827F4">
        <w:rPr>
          <w:rFonts w:ascii="Calibri" w:hAnsi="Calibri" w:cs="Calibri"/>
        </w:rPr>
        <w:t>3. Provide a cover page with student name, e-mail address, student number and assignment title.</w:t>
      </w:r>
    </w:p>
    <w:p w:rsidR="005827F4" w:rsidRPr="005827F4" w:rsidRDefault="005827F4" w:rsidP="005827F4">
      <w:pPr>
        <w:widowControl w:val="0"/>
        <w:overflowPunct w:val="0"/>
        <w:autoSpaceDE w:val="0"/>
        <w:autoSpaceDN w:val="0"/>
        <w:adjustRightInd w:val="0"/>
        <w:contextualSpacing/>
        <w:rPr>
          <w:rFonts w:ascii="Calibri" w:hAnsi="Calibri" w:cs="Calibri"/>
        </w:rPr>
      </w:pPr>
      <w:r w:rsidRPr="005827F4">
        <w:rPr>
          <w:rFonts w:ascii="Calibri" w:hAnsi="Calibri" w:cs="Calibri"/>
        </w:rPr>
        <w:t>4. Not fall short of or significantly ex</w:t>
      </w:r>
      <w:r w:rsidR="00D06A81">
        <w:rPr>
          <w:rFonts w:ascii="Calibri" w:hAnsi="Calibri" w:cs="Calibri"/>
        </w:rPr>
        <w:t>ceed prescribed word limits (100</w:t>
      </w:r>
      <w:r w:rsidR="0082171D">
        <w:rPr>
          <w:rFonts w:ascii="Calibri" w:hAnsi="Calibri" w:cs="Calibri"/>
        </w:rPr>
        <w:t xml:space="preserve"> words either way)</w:t>
      </w:r>
      <w:r w:rsidRPr="005827F4">
        <w:rPr>
          <w:rFonts w:ascii="Calibri" w:hAnsi="Calibri" w:cs="Calibri"/>
        </w:rPr>
        <w:t>.</w:t>
      </w:r>
    </w:p>
    <w:p w:rsidR="005827F4" w:rsidRDefault="005827F4" w:rsidP="003A4923">
      <w:pPr>
        <w:widowControl w:val="0"/>
        <w:overflowPunct w:val="0"/>
        <w:autoSpaceDE w:val="0"/>
        <w:autoSpaceDN w:val="0"/>
        <w:adjustRightInd w:val="0"/>
        <w:contextualSpacing/>
        <w:rPr>
          <w:rFonts w:ascii="Calibri" w:hAnsi="Calibri" w:cs="Calibri"/>
        </w:rPr>
      </w:pPr>
    </w:p>
    <w:p w:rsidR="000A1E9C" w:rsidRPr="00BD0B24" w:rsidRDefault="000A1E9C" w:rsidP="003A4923">
      <w:pPr>
        <w:widowControl w:val="0"/>
        <w:overflowPunct w:val="0"/>
        <w:autoSpaceDE w:val="0"/>
        <w:autoSpaceDN w:val="0"/>
        <w:adjustRightInd w:val="0"/>
        <w:contextualSpacing/>
        <w:rPr>
          <w:rFonts w:ascii="Calibri" w:hAnsi="Calibri" w:cs="Calibri"/>
        </w:rPr>
      </w:pPr>
      <w:r w:rsidRPr="00BD0B24">
        <w:rPr>
          <w:rFonts w:ascii="Calibri" w:hAnsi="Calibri" w:cs="Calibri"/>
        </w:rPr>
        <w:t>Plagiarism</w:t>
      </w:r>
    </w:p>
    <w:p w:rsidR="000A1E9C" w:rsidRPr="00BD0B24" w:rsidRDefault="0042288D" w:rsidP="003A4923">
      <w:pPr>
        <w:widowControl w:val="0"/>
        <w:overflowPunct w:val="0"/>
        <w:autoSpaceDE w:val="0"/>
        <w:autoSpaceDN w:val="0"/>
        <w:adjustRightInd w:val="0"/>
        <w:contextualSpacing/>
        <w:rPr>
          <w:rFonts w:ascii="Calibri" w:hAnsi="Calibri" w:cs="Calibri"/>
        </w:rPr>
      </w:pPr>
      <w:r w:rsidRPr="0042288D">
        <w:rPr>
          <w:rFonts w:ascii="Calibri" w:hAnsi="Calibri" w:cs="Calibri"/>
          <w:lang w:val="en-US"/>
        </w:rPr>
        <w:t xml:space="preserve">Scholarship is premised on academic honesty and integrity. Authors must properly acknowledge the primary and secondary sources. Failure to do so is unethical and constitutes plagiarism. Plagiarism is an extremely serious offense: it involves the unattributed copying and presentation of another individual’s thoughts, writings, or discoveries from another source. Plagiarism also includes close paraphrasing – changing only a few words from the sources. You must write your essays and other written assignments in your own words. It is also unethical to submit the same essay to two different classes and instructors </w:t>
      </w:r>
      <w:r w:rsidR="000A1E9C" w:rsidRPr="00BD0B24">
        <w:rPr>
          <w:rFonts w:ascii="Calibri" w:hAnsi="Calibri" w:cs="Calibri"/>
        </w:rPr>
        <w:t>The University of Strathclyde takes a very serious view of plagiarism.  Students must ensure that every effort is made to avoid plagiarism and that all sources of information, data and i</w:t>
      </w:r>
      <w:r>
        <w:rPr>
          <w:rFonts w:ascii="Calibri" w:hAnsi="Calibri" w:cs="Calibri"/>
        </w:rPr>
        <w:t>deas are properly acknowledged.</w:t>
      </w:r>
      <w:r w:rsidR="000A1E9C" w:rsidRPr="00BD0B24">
        <w:rPr>
          <w:rFonts w:ascii="Calibri" w:hAnsi="Calibri" w:cs="Calibri"/>
        </w:rPr>
        <w:t xml:space="preserve"> When it is detected students will be given 0% for their work and further disciplinary steps may follow.  It is essential that students read and take note of the University</w:t>
      </w:r>
      <w:r w:rsidR="000A1E9C" w:rsidRPr="00BD0B24">
        <w:rPr>
          <w:rFonts w:ascii="Calibri" w:hAnsi="Calibri" w:cs="Calibri" w:hint="cs"/>
        </w:rPr>
        <w:t>’</w:t>
      </w:r>
      <w:r w:rsidR="000A1E9C" w:rsidRPr="00BD0B24">
        <w:rPr>
          <w:rFonts w:ascii="Calibri" w:hAnsi="Calibri" w:cs="Calibri"/>
        </w:rPr>
        <w:t>s advice on plagiarism and effective note-taking at: http://www.strath.ac.uk/plagiarism/</w:t>
      </w:r>
    </w:p>
    <w:p w:rsidR="000A1E9C" w:rsidRPr="00BD0B24" w:rsidRDefault="000A1E9C" w:rsidP="003A4923">
      <w:pPr>
        <w:widowControl w:val="0"/>
        <w:overflowPunct w:val="0"/>
        <w:autoSpaceDE w:val="0"/>
        <w:autoSpaceDN w:val="0"/>
        <w:adjustRightInd w:val="0"/>
        <w:contextualSpacing/>
        <w:rPr>
          <w:rFonts w:ascii="Calibri" w:hAnsi="Calibri" w:cs="Calibri"/>
        </w:rPr>
      </w:pPr>
    </w:p>
    <w:p w:rsidR="000A1E9C" w:rsidRPr="00EF7F54" w:rsidRDefault="000A1E9C" w:rsidP="003A4923">
      <w:pPr>
        <w:widowControl w:val="0"/>
        <w:overflowPunct w:val="0"/>
        <w:autoSpaceDE w:val="0"/>
        <w:autoSpaceDN w:val="0"/>
        <w:adjustRightInd w:val="0"/>
        <w:contextualSpacing/>
        <w:rPr>
          <w:rFonts w:ascii="Calibri" w:hAnsi="Calibri" w:cs="Calibri"/>
          <w:sz w:val="22"/>
          <w:szCs w:val="22"/>
        </w:rPr>
      </w:pPr>
      <w:r w:rsidRPr="00EF7F54">
        <w:rPr>
          <w:rFonts w:ascii="Calibri" w:hAnsi="Calibri" w:cs="Calibri"/>
          <w:sz w:val="22"/>
          <w:szCs w:val="22"/>
        </w:rPr>
        <w:t>Students should also read the Guide on Good Academic Practice and the Avoidance of Plagiarism at:</w:t>
      </w:r>
    </w:p>
    <w:p w:rsidR="000A1E9C" w:rsidRPr="00EF7F54" w:rsidRDefault="000A1E9C" w:rsidP="003A4923">
      <w:pPr>
        <w:widowControl w:val="0"/>
        <w:overflowPunct w:val="0"/>
        <w:autoSpaceDE w:val="0"/>
        <w:autoSpaceDN w:val="0"/>
        <w:adjustRightInd w:val="0"/>
        <w:contextualSpacing/>
        <w:rPr>
          <w:rFonts w:ascii="Calibri" w:hAnsi="Calibri" w:cs="Calibri"/>
          <w:sz w:val="22"/>
          <w:szCs w:val="22"/>
        </w:rPr>
      </w:pPr>
      <w:r w:rsidRPr="00EF7F54">
        <w:rPr>
          <w:rFonts w:ascii="Calibri" w:hAnsi="Calibri" w:cs="Calibri"/>
          <w:sz w:val="22"/>
          <w:szCs w:val="22"/>
        </w:rPr>
        <w:t>http://www.strath.ac.uk/media/ps/cs/gmap/plagiarism/plagiarism_student_booklet.pdf</w:t>
      </w:r>
    </w:p>
    <w:p w:rsidR="000A1E9C" w:rsidRPr="00EF7F54" w:rsidRDefault="000A1E9C" w:rsidP="003A4923">
      <w:pPr>
        <w:widowControl w:val="0"/>
        <w:overflowPunct w:val="0"/>
        <w:autoSpaceDE w:val="0"/>
        <w:autoSpaceDN w:val="0"/>
        <w:adjustRightInd w:val="0"/>
        <w:contextualSpacing/>
        <w:rPr>
          <w:rFonts w:ascii="Calibri" w:hAnsi="Calibri" w:cs="Calibri"/>
        </w:rPr>
      </w:pPr>
    </w:p>
    <w:p w:rsidR="000A1E9C" w:rsidRPr="00EF7F54" w:rsidRDefault="000A1E9C" w:rsidP="003A4923">
      <w:pPr>
        <w:widowControl w:val="0"/>
        <w:overflowPunct w:val="0"/>
        <w:autoSpaceDE w:val="0"/>
        <w:autoSpaceDN w:val="0"/>
        <w:adjustRightInd w:val="0"/>
        <w:contextualSpacing/>
        <w:rPr>
          <w:rFonts w:ascii="Calibri" w:hAnsi="Calibri" w:cs="Calibri"/>
        </w:rPr>
      </w:pPr>
      <w:r w:rsidRPr="00EF7F54">
        <w:rPr>
          <w:rFonts w:ascii="Calibri" w:hAnsi="Calibri" w:cs="Calibri"/>
        </w:rPr>
        <w:t>Turntin UK is the leading academic plagiarism detector used by the university. All coursework will automatically go through Turnitin, which is connected to the submission link on Myplace.</w:t>
      </w:r>
    </w:p>
    <w:p w:rsidR="000A1E9C" w:rsidRPr="00EF7F54" w:rsidRDefault="000A1E9C" w:rsidP="003A4923">
      <w:pPr>
        <w:widowControl w:val="0"/>
        <w:overflowPunct w:val="0"/>
        <w:autoSpaceDE w:val="0"/>
        <w:autoSpaceDN w:val="0"/>
        <w:adjustRightInd w:val="0"/>
        <w:contextualSpacing/>
        <w:rPr>
          <w:rFonts w:ascii="Calibri" w:hAnsi="Calibri" w:cs="Calibri"/>
        </w:rPr>
      </w:pPr>
    </w:p>
    <w:p w:rsidR="000A1E9C" w:rsidRPr="00BD0B24" w:rsidRDefault="001B6D63" w:rsidP="003A4923">
      <w:pPr>
        <w:widowControl w:val="0"/>
        <w:overflowPunct w:val="0"/>
        <w:autoSpaceDE w:val="0"/>
        <w:autoSpaceDN w:val="0"/>
        <w:adjustRightInd w:val="0"/>
        <w:contextualSpacing/>
        <w:rPr>
          <w:rFonts w:ascii="Calibri" w:hAnsi="Calibri" w:cs="Calibri"/>
        </w:rPr>
      </w:pPr>
      <w:r>
        <w:rPr>
          <w:rFonts w:ascii="Calibri" w:hAnsi="Calibri" w:cs="Calibri"/>
        </w:rPr>
        <w:lastRenderedPageBreak/>
        <w:t xml:space="preserve">Return of Coursework </w:t>
      </w:r>
      <w:r w:rsidR="00391BDD" w:rsidRPr="00EF7F54">
        <w:rPr>
          <w:rFonts w:ascii="Calibri" w:hAnsi="Calibri" w:cs="Calibri"/>
        </w:rPr>
        <w:t>&amp; Resit procedures</w:t>
      </w:r>
    </w:p>
    <w:p w:rsidR="000A1E9C" w:rsidRPr="00BD0B24" w:rsidRDefault="000A1E9C" w:rsidP="003A4923">
      <w:pPr>
        <w:widowControl w:val="0"/>
        <w:overflowPunct w:val="0"/>
        <w:autoSpaceDE w:val="0"/>
        <w:autoSpaceDN w:val="0"/>
        <w:adjustRightInd w:val="0"/>
        <w:contextualSpacing/>
        <w:rPr>
          <w:rFonts w:ascii="Calibri" w:hAnsi="Calibri" w:cs="Calibri"/>
        </w:rPr>
      </w:pPr>
      <w:r w:rsidRPr="00BD0B24">
        <w:rPr>
          <w:rFonts w:ascii="Calibri" w:hAnsi="Calibri" w:cs="Calibri"/>
        </w:rPr>
        <w:t>All coursework will be presented and marked anonymously. It will be marked electronically and returned to students within four weeks of submission.  Students should note that all marks are provisional until ratified by the relevant Board of Examiners.</w:t>
      </w:r>
      <w:r w:rsidR="00391BDD">
        <w:rPr>
          <w:rFonts w:ascii="Calibri" w:hAnsi="Calibri" w:cs="Calibri"/>
        </w:rPr>
        <w:t xml:space="preserve"> </w:t>
      </w:r>
      <w:r w:rsidRPr="00BD0B24">
        <w:rPr>
          <w:rFonts w:ascii="Calibri" w:hAnsi="Calibri" w:cs="Calibri"/>
        </w:rPr>
        <w:t xml:space="preserve">Students will be given the opportunity to resubmit any failed piece of work. A second essay title will be provided in Week 12 for those who have failed the class essay. </w:t>
      </w:r>
    </w:p>
    <w:p w:rsidR="000A1E9C" w:rsidRPr="000A1E9C" w:rsidRDefault="000A1E9C" w:rsidP="000A1E9C">
      <w:pPr>
        <w:widowControl w:val="0"/>
        <w:overflowPunct w:val="0"/>
        <w:autoSpaceDE w:val="0"/>
        <w:autoSpaceDN w:val="0"/>
        <w:adjustRightInd w:val="0"/>
        <w:spacing w:after="200" w:line="276" w:lineRule="auto"/>
        <w:contextualSpacing/>
        <w:rPr>
          <w:rFonts w:ascii="Calibri" w:hAnsi="Calibri" w:cs="Calibri"/>
          <w:b/>
          <w:sz w:val="22"/>
          <w:szCs w:val="22"/>
        </w:rPr>
      </w:pPr>
      <w:r w:rsidRPr="008D560D">
        <w:rPr>
          <w:rFonts w:ascii="Calibri" w:hAnsi="Calibri" w:cs="Calibri"/>
          <w:b/>
          <w:sz w:val="22"/>
          <w:szCs w:val="22"/>
        </w:rPr>
        <w:t xml:space="preserve"> </w:t>
      </w:r>
    </w:p>
    <w:p w:rsidR="00391BDD" w:rsidRPr="00AC3564" w:rsidRDefault="00391BDD" w:rsidP="00391BDD">
      <w:pPr>
        <w:pBdr>
          <w:top w:val="single" w:sz="4" w:space="1" w:color="auto"/>
          <w:left w:val="single" w:sz="4" w:space="4" w:color="auto"/>
          <w:bottom w:val="single" w:sz="4" w:space="1" w:color="auto"/>
          <w:right w:val="single" w:sz="4" w:space="4" w:color="auto"/>
        </w:pBdr>
        <w:tabs>
          <w:tab w:val="left" w:pos="0"/>
        </w:tabs>
        <w:spacing w:line="240" w:lineRule="atLeast"/>
        <w:rPr>
          <w:rFonts w:ascii="Calibri" w:hAnsi="Calibri" w:cs="Calibri"/>
        </w:rPr>
      </w:pPr>
      <w:r w:rsidRPr="00AC3564">
        <w:rPr>
          <w:rFonts w:ascii="Calibri" w:hAnsi="Calibri" w:cs="Calibri"/>
          <w:b/>
          <w:bCs/>
        </w:rPr>
        <w:t>Library and Research</w:t>
      </w:r>
    </w:p>
    <w:p w:rsidR="00391BDD" w:rsidRDefault="00391BDD" w:rsidP="00391BDD">
      <w:pPr>
        <w:rPr>
          <w:rFonts w:ascii="Calibri" w:hAnsi="Calibri" w:cs="Calibri"/>
          <w:sz w:val="22"/>
          <w:szCs w:val="22"/>
        </w:rPr>
      </w:pPr>
    </w:p>
    <w:p w:rsidR="000A1E9C" w:rsidRPr="0042288D" w:rsidRDefault="000A1E9C" w:rsidP="00391BDD">
      <w:pPr>
        <w:rPr>
          <w:rFonts w:ascii="Calibri" w:hAnsi="Calibri" w:cs="Calibri"/>
          <w:b/>
          <w:bCs/>
        </w:rPr>
      </w:pPr>
      <w:r w:rsidRPr="0042288D">
        <w:rPr>
          <w:rFonts w:ascii="Calibri" w:hAnsi="Calibri" w:cs="Calibri"/>
          <w:b/>
        </w:rPr>
        <w:t>The full resources of all the Glasgow libraries and the National Library of Scotland in Edinburgh should be consulted as between them they have particularly rich resources and contain both medical and history journals relevant to this course.</w:t>
      </w:r>
    </w:p>
    <w:p w:rsidR="000A1E9C" w:rsidRPr="001F43E0" w:rsidRDefault="000A1E9C" w:rsidP="000A1E9C">
      <w:pPr>
        <w:widowControl w:val="0"/>
        <w:overflowPunct w:val="0"/>
        <w:autoSpaceDE w:val="0"/>
        <w:autoSpaceDN w:val="0"/>
        <w:adjustRightInd w:val="0"/>
        <w:spacing w:after="200" w:line="276" w:lineRule="auto"/>
        <w:contextualSpacing/>
        <w:rPr>
          <w:rFonts w:ascii="Calibri" w:hAnsi="Calibri" w:cs="Calibri"/>
          <w:b/>
          <w:sz w:val="20"/>
          <w:szCs w:val="20"/>
        </w:rPr>
      </w:pPr>
    </w:p>
    <w:p w:rsidR="000A1E9C" w:rsidRPr="001F43E0" w:rsidRDefault="000A1E9C" w:rsidP="000A1E9C">
      <w:pPr>
        <w:widowControl w:val="0"/>
        <w:overflowPunct w:val="0"/>
        <w:autoSpaceDE w:val="0"/>
        <w:autoSpaceDN w:val="0"/>
        <w:adjustRightInd w:val="0"/>
        <w:spacing w:after="200" w:line="276" w:lineRule="auto"/>
        <w:contextualSpacing/>
        <w:rPr>
          <w:rFonts w:ascii="Calibri" w:hAnsi="Calibri" w:cs="Calibri"/>
          <w:sz w:val="20"/>
          <w:szCs w:val="20"/>
        </w:rPr>
      </w:pPr>
      <w:r w:rsidRPr="001F43E0">
        <w:rPr>
          <w:rFonts w:ascii="Calibri" w:hAnsi="Calibri" w:cs="Calibri"/>
          <w:sz w:val="20"/>
          <w:szCs w:val="20"/>
        </w:rPr>
        <w:t>When planning your reading at the University library remember the following:</w:t>
      </w:r>
    </w:p>
    <w:p w:rsidR="000A1E9C" w:rsidRPr="001F43E0" w:rsidRDefault="000A1E9C" w:rsidP="000A1E9C">
      <w:pPr>
        <w:widowControl w:val="0"/>
        <w:overflowPunct w:val="0"/>
        <w:autoSpaceDE w:val="0"/>
        <w:autoSpaceDN w:val="0"/>
        <w:adjustRightInd w:val="0"/>
        <w:spacing w:after="200" w:line="276" w:lineRule="auto"/>
        <w:contextualSpacing/>
        <w:rPr>
          <w:rFonts w:ascii="Calibri" w:hAnsi="Calibri" w:cs="Calibri"/>
          <w:sz w:val="20"/>
          <w:szCs w:val="20"/>
        </w:rPr>
      </w:pPr>
      <w:r w:rsidRPr="001F43E0">
        <w:rPr>
          <w:rFonts w:ascii="Calibri" w:hAnsi="Calibri" w:cs="Calibri"/>
          <w:sz w:val="20"/>
          <w:szCs w:val="20"/>
        </w:rPr>
        <w:t>1. Not everything is available electronically.</w:t>
      </w:r>
    </w:p>
    <w:p w:rsidR="000A1E9C" w:rsidRPr="001F43E0" w:rsidRDefault="000A1E9C" w:rsidP="000A1E9C">
      <w:pPr>
        <w:widowControl w:val="0"/>
        <w:overflowPunct w:val="0"/>
        <w:autoSpaceDE w:val="0"/>
        <w:autoSpaceDN w:val="0"/>
        <w:adjustRightInd w:val="0"/>
        <w:spacing w:after="200" w:line="276" w:lineRule="auto"/>
        <w:contextualSpacing/>
        <w:rPr>
          <w:rFonts w:ascii="Calibri" w:hAnsi="Calibri" w:cs="Calibri"/>
          <w:sz w:val="20"/>
          <w:szCs w:val="20"/>
        </w:rPr>
      </w:pPr>
      <w:r w:rsidRPr="001F43E0">
        <w:rPr>
          <w:rFonts w:ascii="Calibri" w:hAnsi="Calibri" w:cs="Calibri"/>
          <w:sz w:val="20"/>
          <w:szCs w:val="20"/>
        </w:rPr>
        <w:t>2. Always go into the Holdings area of each book record to see exactly how many copies there are, and where they are located.</w:t>
      </w:r>
    </w:p>
    <w:p w:rsidR="0059241A" w:rsidRPr="001F43E0" w:rsidRDefault="000A1E9C" w:rsidP="0059241A">
      <w:pPr>
        <w:widowControl w:val="0"/>
        <w:overflowPunct w:val="0"/>
        <w:autoSpaceDE w:val="0"/>
        <w:autoSpaceDN w:val="0"/>
        <w:adjustRightInd w:val="0"/>
        <w:spacing w:after="200" w:line="276" w:lineRule="auto"/>
        <w:contextualSpacing/>
        <w:rPr>
          <w:rFonts w:asciiTheme="minorHAnsi" w:hAnsiTheme="minorHAnsi"/>
          <w:sz w:val="20"/>
          <w:szCs w:val="20"/>
        </w:rPr>
      </w:pPr>
      <w:r w:rsidRPr="001F43E0">
        <w:rPr>
          <w:rFonts w:ascii="Calibri" w:hAnsi="Calibri" w:cs="Calibri"/>
          <w:sz w:val="20"/>
          <w:szCs w:val="20"/>
        </w:rPr>
        <w:t>3. If on loan, 1 week and 6 week loan items can be requested by clicking the Make Request option in the SUPrimo record.</w:t>
      </w:r>
      <w:r w:rsidR="0059241A" w:rsidRPr="001F43E0">
        <w:rPr>
          <w:rFonts w:ascii="Calibri" w:hAnsi="Calibri" w:cs="Calibri"/>
          <w:sz w:val="20"/>
          <w:szCs w:val="20"/>
        </w:rPr>
        <w:t xml:space="preserve"> </w:t>
      </w:r>
      <w:r w:rsidR="00F40EA6" w:rsidRPr="001F43E0">
        <w:rPr>
          <w:rFonts w:asciiTheme="minorHAnsi" w:hAnsiTheme="minorHAnsi"/>
          <w:sz w:val="20"/>
          <w:szCs w:val="20"/>
        </w:rPr>
        <w:t>In addition to the books in our library, look for articles in History of Psychiatry, Social History of Medicine, Medical History, Bulletin of the History of Medicine, Canadian Bulletin of Medical History and the Journal for the History of Medicine and the Allied Sciences.  There are many other journals that will be accessible via JSTOR and Proquest.</w:t>
      </w:r>
    </w:p>
    <w:p w:rsidR="0059241A" w:rsidRDefault="0059241A" w:rsidP="0059241A">
      <w:pPr>
        <w:pStyle w:val="PlainText1"/>
        <w:jc w:val="center"/>
        <w:rPr>
          <w:rFonts w:ascii="Calibri" w:eastAsia="MS Mincho" w:hAnsi="Calibri" w:cs="Calibri"/>
          <w:b/>
          <w:bCs/>
        </w:rPr>
      </w:pPr>
      <w:r>
        <w:rPr>
          <w:noProof/>
        </w:rPr>
        <w:drawing>
          <wp:inline distT="0" distB="0" distL="0" distR="0" wp14:anchorId="35FF48D3" wp14:editId="1D999D7F">
            <wp:extent cx="3743325" cy="4505325"/>
            <wp:effectExtent l="0" t="0" r="9525" b="9525"/>
            <wp:docPr id="14" name="Picture 14" descr="C:\Users\seb16196\Downloads\G412x647-00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b16196\Downloads\G412x647-0012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942" cy="4509678"/>
                    </a:xfrm>
                    <a:prstGeom prst="rect">
                      <a:avLst/>
                    </a:prstGeom>
                    <a:noFill/>
                    <a:ln>
                      <a:noFill/>
                    </a:ln>
                  </pic:spPr>
                </pic:pic>
              </a:graphicData>
            </a:graphic>
          </wp:inline>
        </w:drawing>
      </w:r>
    </w:p>
    <w:p w:rsidR="00B33F99" w:rsidRPr="00AC3564" w:rsidRDefault="00B33F99" w:rsidP="00B33F99">
      <w:pPr>
        <w:pBdr>
          <w:top w:val="single" w:sz="4" w:space="1" w:color="auto"/>
          <w:left w:val="single" w:sz="4" w:space="4" w:color="auto"/>
          <w:bottom w:val="single" w:sz="4" w:space="1" w:color="auto"/>
          <w:right w:val="single" w:sz="4" w:space="4" w:color="auto"/>
        </w:pBdr>
        <w:tabs>
          <w:tab w:val="left" w:pos="0"/>
        </w:tabs>
        <w:spacing w:line="240" w:lineRule="atLeast"/>
        <w:rPr>
          <w:rFonts w:ascii="Calibri" w:hAnsi="Calibri" w:cs="Calibri"/>
        </w:rPr>
      </w:pPr>
      <w:r>
        <w:rPr>
          <w:rFonts w:ascii="Calibri" w:hAnsi="Calibri" w:cs="Calibri"/>
          <w:b/>
          <w:bCs/>
        </w:rPr>
        <w:lastRenderedPageBreak/>
        <w:t>Lecture Schedule</w:t>
      </w:r>
    </w:p>
    <w:p w:rsidR="006F5A7B" w:rsidRPr="00B85712" w:rsidRDefault="006F5A7B" w:rsidP="006F5A7B">
      <w:pPr>
        <w:pStyle w:val="PlainText"/>
        <w:jc w:val="both"/>
        <w:rPr>
          <w:rFonts w:ascii="Calibri" w:eastAsia="MS Mincho" w:hAnsi="Calibri" w:cs="Calibri"/>
          <w:b/>
          <w:bCs/>
          <w:sz w:val="16"/>
          <w:szCs w:val="16"/>
        </w:rPr>
      </w:pPr>
    </w:p>
    <w:p w:rsidR="00B85712" w:rsidRPr="00B85712" w:rsidRDefault="00B85712" w:rsidP="006F5A7B">
      <w:pPr>
        <w:pStyle w:val="PlainText"/>
        <w:jc w:val="both"/>
        <w:rPr>
          <w:rFonts w:ascii="Calibri" w:eastAsia="MS Mincho" w:hAnsi="Calibri" w:cs="Calibri"/>
          <w:b/>
          <w:bCs/>
          <w:sz w:val="16"/>
          <w:szCs w:val="16"/>
        </w:rPr>
      </w:pPr>
    </w:p>
    <w:tbl>
      <w:tblPr>
        <w:tblW w:w="0" w:type="auto"/>
        <w:tblLayout w:type="fixed"/>
        <w:tblCellMar>
          <w:left w:w="80" w:type="dxa"/>
          <w:right w:w="80" w:type="dxa"/>
        </w:tblCellMar>
        <w:tblLook w:val="0000" w:firstRow="0" w:lastRow="0" w:firstColumn="0" w:lastColumn="0" w:noHBand="0" w:noVBand="0"/>
      </w:tblPr>
      <w:tblGrid>
        <w:gridCol w:w="1915"/>
        <w:gridCol w:w="7200"/>
      </w:tblGrid>
      <w:tr w:rsidR="006F5A7B" w:rsidRPr="00911B5A" w:rsidTr="00DF202F">
        <w:trPr>
          <w:cantSplit/>
        </w:trPr>
        <w:tc>
          <w:tcPr>
            <w:tcW w:w="9115" w:type="dxa"/>
            <w:gridSpan w:val="2"/>
          </w:tcPr>
          <w:p w:rsidR="006F5A7B" w:rsidRPr="00911B5A" w:rsidRDefault="006F5A7B" w:rsidP="00DF202F">
            <w:pPr>
              <w:rPr>
                <w:rFonts w:ascii="Calibri" w:hAnsi="Calibri" w:cs="Calibri"/>
                <w:b/>
                <w:bCs/>
                <w:sz w:val="22"/>
                <w:szCs w:val="22"/>
              </w:rPr>
            </w:pPr>
            <w:r w:rsidRPr="00911B5A">
              <w:rPr>
                <w:rFonts w:ascii="Calibri" w:hAnsi="Calibri" w:cs="Calibri"/>
                <w:b/>
                <w:bCs/>
                <w:sz w:val="22"/>
                <w:szCs w:val="22"/>
              </w:rPr>
              <w:t>Approaching the Social History of Medicines and Drugs</w:t>
            </w:r>
          </w:p>
          <w:p w:rsidR="00B85712" w:rsidRPr="00911B5A" w:rsidRDefault="00B85712" w:rsidP="00DF202F">
            <w:pPr>
              <w:rPr>
                <w:rFonts w:ascii="Calibri" w:hAnsi="Calibri" w:cs="Calibri"/>
                <w:b/>
                <w:bCs/>
                <w:sz w:val="16"/>
                <w:szCs w:val="16"/>
              </w:rPr>
            </w:pPr>
          </w:p>
          <w:p w:rsidR="009262EE" w:rsidRPr="00911B5A" w:rsidRDefault="009262EE" w:rsidP="00DF202F">
            <w:pPr>
              <w:rPr>
                <w:rFonts w:ascii="Calibri" w:hAnsi="Calibri" w:cs="Calibri"/>
                <w:b/>
                <w:bCs/>
                <w:sz w:val="16"/>
                <w:szCs w:val="16"/>
              </w:rPr>
            </w:pPr>
          </w:p>
        </w:tc>
      </w:tr>
      <w:tr w:rsidR="006F5A7B" w:rsidRPr="00911B5A" w:rsidTr="00DF202F">
        <w:trPr>
          <w:cantSplit/>
        </w:trPr>
        <w:tc>
          <w:tcPr>
            <w:tcW w:w="1915" w:type="dxa"/>
          </w:tcPr>
          <w:p w:rsidR="006F5A7B" w:rsidRPr="00911B5A" w:rsidRDefault="006F5A7B" w:rsidP="00DF202F">
            <w:pPr>
              <w:rPr>
                <w:rFonts w:ascii="Calibri" w:hAnsi="Calibri" w:cs="Calibri"/>
                <w:b/>
                <w:sz w:val="22"/>
                <w:szCs w:val="22"/>
              </w:rPr>
            </w:pPr>
            <w:r w:rsidRPr="00911B5A">
              <w:rPr>
                <w:rFonts w:ascii="Calibri" w:hAnsi="Calibri" w:cs="Calibri"/>
                <w:sz w:val="22"/>
                <w:szCs w:val="22"/>
                <w:u w:val="single"/>
              </w:rPr>
              <w:t>Week 1</w:t>
            </w:r>
          </w:p>
        </w:tc>
        <w:tc>
          <w:tcPr>
            <w:tcW w:w="7200" w:type="dxa"/>
            <w:tcBorders>
              <w:top w:val="single" w:sz="6" w:space="0" w:color="auto"/>
              <w:left w:val="single" w:sz="6" w:space="0" w:color="auto"/>
              <w:bottom w:val="single" w:sz="6" w:space="0" w:color="auto"/>
              <w:right w:val="single" w:sz="6" w:space="0" w:color="auto"/>
            </w:tcBorders>
          </w:tcPr>
          <w:p w:rsidR="006F5A7B" w:rsidRPr="00911B5A" w:rsidRDefault="009C6DE0" w:rsidP="009334EC">
            <w:pPr>
              <w:rPr>
                <w:rFonts w:ascii="Calibri" w:hAnsi="Calibri" w:cs="Calibri"/>
                <w:b/>
                <w:sz w:val="22"/>
                <w:szCs w:val="22"/>
              </w:rPr>
            </w:pPr>
            <w:r w:rsidRPr="00911B5A">
              <w:rPr>
                <w:rFonts w:ascii="Calibri" w:hAnsi="Calibri" w:cs="Calibri"/>
                <w:b/>
                <w:sz w:val="22"/>
                <w:szCs w:val="22"/>
              </w:rPr>
              <w:t xml:space="preserve">First meeting on </w:t>
            </w:r>
            <w:r w:rsidR="00026219" w:rsidRPr="00911B5A">
              <w:rPr>
                <w:rFonts w:ascii="Calibri" w:hAnsi="Calibri" w:cs="Calibri"/>
                <w:b/>
                <w:sz w:val="22"/>
                <w:szCs w:val="22"/>
              </w:rPr>
              <w:t>Friday</w:t>
            </w:r>
            <w:r w:rsidR="00CB1894" w:rsidRPr="00911B5A">
              <w:rPr>
                <w:rFonts w:ascii="Calibri" w:hAnsi="Calibri" w:cs="Calibri"/>
                <w:b/>
                <w:sz w:val="22"/>
                <w:szCs w:val="22"/>
              </w:rPr>
              <w:t xml:space="preserve"> </w:t>
            </w:r>
            <w:r w:rsidR="00185C0F">
              <w:rPr>
                <w:rFonts w:ascii="Calibri" w:hAnsi="Calibri" w:cs="Calibri"/>
                <w:b/>
                <w:sz w:val="22"/>
                <w:szCs w:val="22"/>
              </w:rPr>
              <w:t>20</w:t>
            </w:r>
            <w:r w:rsidR="001F4141">
              <w:rPr>
                <w:rFonts w:ascii="Calibri" w:hAnsi="Calibri" w:cs="Calibri"/>
                <w:b/>
                <w:sz w:val="22"/>
                <w:szCs w:val="22"/>
              </w:rPr>
              <w:t>th January</w:t>
            </w:r>
          </w:p>
        </w:tc>
      </w:tr>
      <w:tr w:rsidR="006F5A7B" w:rsidRPr="00911B5A" w:rsidTr="00DF202F">
        <w:trPr>
          <w:cantSplit/>
        </w:trPr>
        <w:tc>
          <w:tcPr>
            <w:tcW w:w="1915" w:type="dxa"/>
          </w:tcPr>
          <w:p w:rsidR="006F5A7B" w:rsidRPr="00911B5A" w:rsidRDefault="00B466E1" w:rsidP="00DF202F">
            <w:pPr>
              <w:rPr>
                <w:rFonts w:ascii="Calibri" w:hAnsi="Calibri" w:cs="Calibri"/>
                <w:sz w:val="22"/>
                <w:szCs w:val="22"/>
              </w:rPr>
            </w:pPr>
            <w:r>
              <w:rPr>
                <w:rFonts w:ascii="Calibri" w:hAnsi="Calibri" w:cs="Calibri"/>
                <w:sz w:val="22"/>
                <w:szCs w:val="22"/>
              </w:rPr>
              <w:t>20</w:t>
            </w:r>
            <w:r w:rsidR="00255866" w:rsidRPr="00911B5A">
              <w:rPr>
                <w:rFonts w:ascii="Calibri" w:hAnsi="Calibri" w:cs="Calibri"/>
                <w:sz w:val="22"/>
                <w:szCs w:val="22"/>
              </w:rPr>
              <w:t xml:space="preserve"> January</w:t>
            </w:r>
          </w:p>
        </w:tc>
        <w:tc>
          <w:tcPr>
            <w:tcW w:w="7200" w:type="dxa"/>
            <w:tcBorders>
              <w:top w:val="single" w:sz="6" w:space="0" w:color="auto"/>
              <w:left w:val="single" w:sz="6" w:space="0" w:color="auto"/>
              <w:bottom w:val="single" w:sz="6" w:space="0" w:color="auto"/>
              <w:right w:val="single" w:sz="6" w:space="0" w:color="auto"/>
            </w:tcBorders>
          </w:tcPr>
          <w:p w:rsidR="00D71D19" w:rsidRPr="00911B5A" w:rsidRDefault="006F5A7B" w:rsidP="00D71D19">
            <w:pPr>
              <w:rPr>
                <w:rFonts w:ascii="Calibri" w:hAnsi="Calibri" w:cs="Calibri"/>
                <w:sz w:val="22"/>
                <w:szCs w:val="22"/>
              </w:rPr>
            </w:pPr>
            <w:r w:rsidRPr="00911B5A">
              <w:rPr>
                <w:rFonts w:ascii="Calibri" w:hAnsi="Calibri" w:cs="Calibri"/>
                <w:sz w:val="22"/>
                <w:szCs w:val="22"/>
              </w:rPr>
              <w:t>Michel Foucault and the History of Medicine</w:t>
            </w:r>
            <w:r w:rsidR="002C3352">
              <w:rPr>
                <w:rFonts w:ascii="Calibri" w:hAnsi="Calibri" w:cs="Calibri"/>
                <w:sz w:val="22"/>
                <w:szCs w:val="22"/>
              </w:rPr>
              <w:t xml:space="preserve"> (LR</w:t>
            </w:r>
            <w:r w:rsidR="001A1CB1">
              <w:rPr>
                <w:rFonts w:ascii="Calibri" w:hAnsi="Calibri" w:cs="Calibri"/>
                <w:sz w:val="22"/>
                <w:szCs w:val="22"/>
              </w:rPr>
              <w:t>)</w:t>
            </w:r>
          </w:p>
        </w:tc>
      </w:tr>
    </w:tbl>
    <w:p w:rsidR="006F5A7B" w:rsidRPr="00911B5A" w:rsidRDefault="006F5A7B" w:rsidP="006F5A7B">
      <w:pPr>
        <w:rPr>
          <w:rFonts w:ascii="Calibri" w:hAnsi="Calibri" w:cs="Calibri"/>
          <w:sz w:val="16"/>
          <w:szCs w:val="16"/>
        </w:rPr>
      </w:pPr>
    </w:p>
    <w:p w:rsidR="00B85712" w:rsidRPr="00911B5A" w:rsidRDefault="00B85712" w:rsidP="006F5A7B">
      <w:pPr>
        <w:rPr>
          <w:rFonts w:ascii="Calibri" w:hAnsi="Calibri" w:cs="Calibri"/>
          <w:sz w:val="16"/>
          <w:szCs w:val="16"/>
        </w:rPr>
      </w:pPr>
    </w:p>
    <w:tbl>
      <w:tblPr>
        <w:tblW w:w="0" w:type="auto"/>
        <w:tblLayout w:type="fixed"/>
        <w:tblCellMar>
          <w:left w:w="80" w:type="dxa"/>
          <w:right w:w="80" w:type="dxa"/>
        </w:tblCellMar>
        <w:tblLook w:val="0000" w:firstRow="0" w:lastRow="0" w:firstColumn="0" w:lastColumn="0" w:noHBand="0" w:noVBand="0"/>
      </w:tblPr>
      <w:tblGrid>
        <w:gridCol w:w="1915"/>
        <w:gridCol w:w="7200"/>
      </w:tblGrid>
      <w:tr w:rsidR="006F5A7B" w:rsidRPr="00911B5A" w:rsidTr="00DF202F">
        <w:trPr>
          <w:cantSplit/>
        </w:trPr>
        <w:tc>
          <w:tcPr>
            <w:tcW w:w="9115" w:type="dxa"/>
            <w:gridSpan w:val="2"/>
          </w:tcPr>
          <w:p w:rsidR="006F5A7B" w:rsidRPr="00911B5A" w:rsidRDefault="006F5A7B" w:rsidP="00DF202F">
            <w:pPr>
              <w:rPr>
                <w:rFonts w:ascii="Calibri" w:hAnsi="Calibri" w:cs="Calibri"/>
                <w:b/>
                <w:bCs/>
                <w:sz w:val="22"/>
                <w:szCs w:val="22"/>
              </w:rPr>
            </w:pPr>
            <w:r w:rsidRPr="00911B5A">
              <w:rPr>
                <w:rFonts w:ascii="Calibri" w:hAnsi="Calibri" w:cs="Calibri"/>
                <w:b/>
                <w:bCs/>
                <w:sz w:val="22"/>
                <w:szCs w:val="22"/>
              </w:rPr>
              <w:t>Drugs and social change in the modernising world</w:t>
            </w:r>
          </w:p>
          <w:p w:rsidR="006F5A7B" w:rsidRPr="00911B5A" w:rsidRDefault="006F5A7B" w:rsidP="00DF202F">
            <w:pPr>
              <w:rPr>
                <w:rFonts w:ascii="Calibri" w:hAnsi="Calibri" w:cs="Calibri"/>
                <w:b/>
                <w:bCs/>
                <w:sz w:val="22"/>
                <w:szCs w:val="22"/>
              </w:rPr>
            </w:pPr>
          </w:p>
          <w:p w:rsidR="00B85712" w:rsidRPr="00911B5A" w:rsidRDefault="00B85712" w:rsidP="00DF202F">
            <w:pPr>
              <w:rPr>
                <w:rFonts w:ascii="Calibri" w:hAnsi="Calibri" w:cs="Calibri"/>
                <w:b/>
                <w:bCs/>
                <w:sz w:val="22"/>
                <w:szCs w:val="22"/>
              </w:rPr>
            </w:pPr>
          </w:p>
        </w:tc>
      </w:tr>
      <w:tr w:rsidR="009262EE" w:rsidRPr="00911B5A" w:rsidTr="00DF202F">
        <w:trPr>
          <w:cantSplit/>
        </w:trPr>
        <w:tc>
          <w:tcPr>
            <w:tcW w:w="1915" w:type="dxa"/>
          </w:tcPr>
          <w:p w:rsidR="009262EE" w:rsidRPr="00911B5A" w:rsidRDefault="009262EE" w:rsidP="00911B5A">
            <w:pPr>
              <w:rPr>
                <w:rFonts w:ascii="Calibri" w:hAnsi="Calibri" w:cs="Calibri"/>
                <w:sz w:val="22"/>
                <w:szCs w:val="22"/>
                <w:u w:val="single"/>
              </w:rPr>
            </w:pPr>
            <w:r w:rsidRPr="00911B5A">
              <w:rPr>
                <w:rFonts w:ascii="Calibri" w:hAnsi="Calibri" w:cs="Calibri"/>
                <w:sz w:val="22"/>
                <w:szCs w:val="22"/>
                <w:u w:val="single"/>
              </w:rPr>
              <w:t>Week 2</w:t>
            </w:r>
          </w:p>
        </w:tc>
        <w:tc>
          <w:tcPr>
            <w:tcW w:w="7200" w:type="dxa"/>
            <w:tcBorders>
              <w:top w:val="single" w:sz="6" w:space="0" w:color="auto"/>
              <w:left w:val="single" w:sz="6" w:space="0" w:color="auto"/>
              <w:bottom w:val="single" w:sz="6" w:space="0" w:color="auto"/>
              <w:right w:val="single" w:sz="6" w:space="0" w:color="auto"/>
            </w:tcBorders>
          </w:tcPr>
          <w:p w:rsidR="009262EE" w:rsidRPr="00911B5A" w:rsidRDefault="002605A0" w:rsidP="002605A0">
            <w:pPr>
              <w:rPr>
                <w:rFonts w:ascii="Calibri" w:hAnsi="Calibri" w:cs="Calibri"/>
                <w:sz w:val="22"/>
                <w:szCs w:val="22"/>
              </w:rPr>
            </w:pPr>
            <w:r>
              <w:rPr>
                <w:rFonts w:ascii="Calibri" w:hAnsi="Calibri" w:cs="Calibri"/>
                <w:sz w:val="22"/>
                <w:szCs w:val="22"/>
              </w:rPr>
              <w:t>Skills and Methods (LR)</w:t>
            </w:r>
          </w:p>
        </w:tc>
      </w:tr>
      <w:tr w:rsidR="009262EE" w:rsidRPr="00911B5A" w:rsidTr="00DF202F">
        <w:trPr>
          <w:cantSplit/>
        </w:trPr>
        <w:tc>
          <w:tcPr>
            <w:tcW w:w="1915" w:type="dxa"/>
          </w:tcPr>
          <w:p w:rsidR="009262EE" w:rsidRPr="00911B5A" w:rsidRDefault="00AD6B7F" w:rsidP="00911B5A">
            <w:pPr>
              <w:rPr>
                <w:rFonts w:ascii="Calibri" w:hAnsi="Calibri" w:cs="Calibri"/>
                <w:sz w:val="22"/>
                <w:szCs w:val="22"/>
              </w:rPr>
            </w:pPr>
            <w:r>
              <w:rPr>
                <w:rFonts w:ascii="Calibri" w:hAnsi="Calibri" w:cs="Calibri"/>
                <w:sz w:val="22"/>
                <w:szCs w:val="22"/>
              </w:rPr>
              <w:t>26/27</w:t>
            </w:r>
            <w:r w:rsidR="009262EE" w:rsidRPr="00911B5A">
              <w:rPr>
                <w:rFonts w:ascii="Calibri" w:hAnsi="Calibri" w:cs="Calibri"/>
                <w:sz w:val="22"/>
                <w:szCs w:val="22"/>
              </w:rPr>
              <w:t xml:space="preserve"> January</w:t>
            </w:r>
          </w:p>
        </w:tc>
        <w:tc>
          <w:tcPr>
            <w:tcW w:w="7200" w:type="dxa"/>
            <w:tcBorders>
              <w:top w:val="single" w:sz="6" w:space="0" w:color="auto"/>
              <w:left w:val="single" w:sz="6" w:space="0" w:color="auto"/>
              <w:bottom w:val="single" w:sz="6" w:space="0" w:color="auto"/>
              <w:right w:val="single" w:sz="6" w:space="0" w:color="auto"/>
            </w:tcBorders>
          </w:tcPr>
          <w:p w:rsidR="009262EE" w:rsidRPr="00911B5A" w:rsidRDefault="002605A0" w:rsidP="00911B5A">
            <w:pPr>
              <w:pStyle w:val="FootnoteText"/>
              <w:rPr>
                <w:rFonts w:ascii="Calibri" w:hAnsi="Calibri" w:cs="Calibri"/>
                <w:sz w:val="22"/>
                <w:szCs w:val="22"/>
              </w:rPr>
            </w:pPr>
            <w:r w:rsidRPr="00911B5A">
              <w:rPr>
                <w:rFonts w:ascii="Calibri" w:hAnsi="Calibri" w:cs="Calibri"/>
                <w:sz w:val="22"/>
                <w:szCs w:val="22"/>
              </w:rPr>
              <w:t>Tea, Coffee, Chocolate and Tobacco in early modern Europe</w:t>
            </w:r>
            <w:r>
              <w:rPr>
                <w:rFonts w:ascii="Calibri" w:hAnsi="Calibri" w:cs="Calibri"/>
                <w:sz w:val="22"/>
                <w:szCs w:val="22"/>
              </w:rPr>
              <w:t xml:space="preserve"> (JM)</w:t>
            </w:r>
          </w:p>
        </w:tc>
      </w:tr>
      <w:tr w:rsidR="009262EE" w:rsidRPr="00911B5A" w:rsidTr="00DF202F">
        <w:trPr>
          <w:cantSplit/>
        </w:trPr>
        <w:tc>
          <w:tcPr>
            <w:tcW w:w="1915" w:type="dxa"/>
          </w:tcPr>
          <w:p w:rsidR="009262EE" w:rsidRPr="00911B5A" w:rsidRDefault="009262EE" w:rsidP="00DF202F">
            <w:pPr>
              <w:rPr>
                <w:rFonts w:ascii="Calibri" w:hAnsi="Calibri" w:cs="Calibri"/>
                <w:sz w:val="22"/>
                <w:szCs w:val="22"/>
                <w:u w:val="single"/>
              </w:rPr>
            </w:pPr>
          </w:p>
        </w:tc>
        <w:tc>
          <w:tcPr>
            <w:tcW w:w="7200" w:type="dxa"/>
            <w:tcBorders>
              <w:top w:val="single" w:sz="6" w:space="0" w:color="auto"/>
              <w:left w:val="single" w:sz="6" w:space="0" w:color="auto"/>
              <w:bottom w:val="single" w:sz="6" w:space="0" w:color="auto"/>
              <w:right w:val="single" w:sz="6" w:space="0" w:color="auto"/>
            </w:tcBorders>
          </w:tcPr>
          <w:p w:rsidR="009262EE" w:rsidRPr="00911B5A" w:rsidRDefault="009262EE" w:rsidP="00DF202F">
            <w:pPr>
              <w:pStyle w:val="FootnoteText"/>
              <w:rPr>
                <w:rFonts w:ascii="Calibri" w:hAnsi="Calibri" w:cs="Calibri"/>
                <w:sz w:val="22"/>
                <w:szCs w:val="22"/>
              </w:rPr>
            </w:pPr>
          </w:p>
        </w:tc>
      </w:tr>
      <w:tr w:rsidR="009262EE" w:rsidRPr="00911B5A" w:rsidTr="00DF202F">
        <w:trPr>
          <w:cantSplit/>
        </w:trPr>
        <w:tc>
          <w:tcPr>
            <w:tcW w:w="1915" w:type="dxa"/>
          </w:tcPr>
          <w:p w:rsidR="009262EE" w:rsidRPr="00911B5A" w:rsidRDefault="009262EE" w:rsidP="00DF202F">
            <w:pPr>
              <w:rPr>
                <w:rFonts w:ascii="Calibri" w:hAnsi="Calibri" w:cs="Calibri"/>
                <w:sz w:val="22"/>
                <w:szCs w:val="22"/>
                <w:u w:val="single"/>
              </w:rPr>
            </w:pPr>
            <w:r w:rsidRPr="00911B5A">
              <w:rPr>
                <w:rFonts w:ascii="Calibri" w:hAnsi="Calibri" w:cs="Calibri"/>
                <w:sz w:val="22"/>
                <w:szCs w:val="22"/>
                <w:u w:val="single"/>
              </w:rPr>
              <w:t>Week 3</w:t>
            </w:r>
          </w:p>
        </w:tc>
        <w:tc>
          <w:tcPr>
            <w:tcW w:w="7200" w:type="dxa"/>
            <w:tcBorders>
              <w:top w:val="single" w:sz="6" w:space="0" w:color="auto"/>
              <w:left w:val="single" w:sz="6" w:space="0" w:color="auto"/>
              <w:bottom w:val="single" w:sz="6" w:space="0" w:color="auto"/>
              <w:right w:val="single" w:sz="6" w:space="0" w:color="auto"/>
            </w:tcBorders>
          </w:tcPr>
          <w:p w:rsidR="009262EE" w:rsidRPr="00911B5A" w:rsidRDefault="002C5947" w:rsidP="00DF202F">
            <w:pPr>
              <w:pStyle w:val="FootnoteText"/>
              <w:rPr>
                <w:rFonts w:ascii="Calibri" w:hAnsi="Calibri" w:cs="Calibri"/>
                <w:sz w:val="22"/>
                <w:szCs w:val="22"/>
              </w:rPr>
            </w:pPr>
            <w:r w:rsidRPr="00911B5A">
              <w:rPr>
                <w:rFonts w:ascii="Calibri" w:hAnsi="Calibri" w:cs="Calibri"/>
                <w:sz w:val="22"/>
                <w:szCs w:val="22"/>
              </w:rPr>
              <w:t>Quinine and the ‘tools of empire’</w:t>
            </w:r>
            <w:r>
              <w:rPr>
                <w:rFonts w:ascii="Calibri" w:hAnsi="Calibri" w:cs="Calibri"/>
                <w:sz w:val="22"/>
                <w:szCs w:val="22"/>
              </w:rPr>
              <w:t xml:space="preserve"> (JM)</w:t>
            </w:r>
          </w:p>
        </w:tc>
      </w:tr>
      <w:tr w:rsidR="009262EE" w:rsidRPr="00911B5A" w:rsidTr="00DF202F">
        <w:trPr>
          <w:cantSplit/>
        </w:trPr>
        <w:tc>
          <w:tcPr>
            <w:tcW w:w="1915" w:type="dxa"/>
          </w:tcPr>
          <w:p w:rsidR="009262EE" w:rsidRPr="00911B5A" w:rsidRDefault="00AD6B7F" w:rsidP="00DF202F">
            <w:pPr>
              <w:rPr>
                <w:rFonts w:ascii="Calibri" w:hAnsi="Calibri" w:cs="Calibri"/>
                <w:sz w:val="22"/>
                <w:szCs w:val="22"/>
              </w:rPr>
            </w:pPr>
            <w:r>
              <w:rPr>
                <w:rFonts w:ascii="Calibri" w:hAnsi="Calibri" w:cs="Calibri"/>
                <w:sz w:val="22"/>
                <w:szCs w:val="22"/>
              </w:rPr>
              <w:t>2/3</w:t>
            </w:r>
            <w:r w:rsidR="00AD6C92">
              <w:rPr>
                <w:rFonts w:ascii="Calibri" w:hAnsi="Calibri" w:cs="Calibri"/>
                <w:sz w:val="22"/>
                <w:szCs w:val="22"/>
              </w:rPr>
              <w:t xml:space="preserve"> </w:t>
            </w:r>
            <w:r w:rsidR="009262EE" w:rsidRPr="00911B5A">
              <w:rPr>
                <w:rFonts w:ascii="Calibri" w:hAnsi="Calibri" w:cs="Calibri"/>
                <w:sz w:val="22"/>
                <w:szCs w:val="22"/>
              </w:rPr>
              <w:t>February</w:t>
            </w:r>
          </w:p>
        </w:tc>
        <w:tc>
          <w:tcPr>
            <w:tcW w:w="7200" w:type="dxa"/>
            <w:tcBorders>
              <w:top w:val="single" w:sz="6" w:space="0" w:color="auto"/>
              <w:left w:val="single" w:sz="6" w:space="0" w:color="auto"/>
              <w:bottom w:val="single" w:sz="6" w:space="0" w:color="auto"/>
              <w:right w:val="single" w:sz="6" w:space="0" w:color="auto"/>
            </w:tcBorders>
          </w:tcPr>
          <w:p w:rsidR="009262EE" w:rsidRPr="00911B5A" w:rsidRDefault="009262EE" w:rsidP="00DF202F">
            <w:pPr>
              <w:pStyle w:val="Heading2"/>
              <w:rPr>
                <w:rFonts w:ascii="Calibri" w:hAnsi="Calibri" w:cs="Calibri"/>
                <w:sz w:val="22"/>
                <w:szCs w:val="22"/>
                <w:u w:val="none"/>
              </w:rPr>
            </w:pPr>
            <w:r w:rsidRPr="00911B5A">
              <w:rPr>
                <w:rFonts w:ascii="Calibri" w:hAnsi="Calibri" w:cs="Calibri"/>
                <w:sz w:val="22"/>
                <w:szCs w:val="22"/>
                <w:u w:val="none"/>
              </w:rPr>
              <w:t>Opium in the nineteenth century</w:t>
            </w:r>
            <w:r w:rsidR="00FF0855">
              <w:rPr>
                <w:rFonts w:ascii="Calibri" w:hAnsi="Calibri" w:cs="Calibri"/>
                <w:sz w:val="22"/>
                <w:szCs w:val="22"/>
                <w:u w:val="none"/>
              </w:rPr>
              <w:t xml:space="preserve"> (AG</w:t>
            </w:r>
            <w:r w:rsidR="001A1CB1">
              <w:rPr>
                <w:rFonts w:ascii="Calibri" w:hAnsi="Calibri" w:cs="Calibri"/>
                <w:sz w:val="22"/>
                <w:szCs w:val="22"/>
                <w:u w:val="none"/>
              </w:rPr>
              <w:t>)</w:t>
            </w:r>
          </w:p>
        </w:tc>
      </w:tr>
      <w:tr w:rsidR="009262EE" w:rsidRPr="00911B5A" w:rsidTr="00DF202F">
        <w:trPr>
          <w:cantSplit/>
        </w:trPr>
        <w:tc>
          <w:tcPr>
            <w:tcW w:w="1915" w:type="dxa"/>
          </w:tcPr>
          <w:p w:rsidR="009262EE" w:rsidRPr="00911B5A" w:rsidRDefault="009262EE" w:rsidP="00DF202F">
            <w:pPr>
              <w:rPr>
                <w:rFonts w:ascii="Calibri" w:hAnsi="Calibri" w:cs="Calibri"/>
                <w:sz w:val="22"/>
                <w:szCs w:val="22"/>
              </w:rPr>
            </w:pPr>
          </w:p>
        </w:tc>
        <w:tc>
          <w:tcPr>
            <w:tcW w:w="7200" w:type="dxa"/>
            <w:tcBorders>
              <w:left w:val="single" w:sz="6" w:space="0" w:color="auto"/>
              <w:bottom w:val="single" w:sz="6" w:space="0" w:color="auto"/>
              <w:right w:val="single" w:sz="6" w:space="0" w:color="auto"/>
            </w:tcBorders>
          </w:tcPr>
          <w:p w:rsidR="009262EE" w:rsidRPr="00911B5A" w:rsidRDefault="009262EE" w:rsidP="00DF202F">
            <w:pPr>
              <w:pStyle w:val="Heading2"/>
              <w:rPr>
                <w:rFonts w:ascii="Calibri" w:hAnsi="Calibri" w:cs="Calibri"/>
                <w:sz w:val="22"/>
                <w:szCs w:val="22"/>
                <w:u w:val="none"/>
              </w:rPr>
            </w:pPr>
          </w:p>
        </w:tc>
      </w:tr>
      <w:tr w:rsidR="009262EE" w:rsidRPr="00911B5A" w:rsidTr="00DF202F">
        <w:trPr>
          <w:cantSplit/>
        </w:trPr>
        <w:tc>
          <w:tcPr>
            <w:tcW w:w="1915" w:type="dxa"/>
          </w:tcPr>
          <w:p w:rsidR="009262EE" w:rsidRPr="00911B5A" w:rsidRDefault="009262EE" w:rsidP="00DF202F">
            <w:pPr>
              <w:rPr>
                <w:rFonts w:ascii="Calibri" w:hAnsi="Calibri" w:cs="Calibri"/>
                <w:sz w:val="22"/>
                <w:szCs w:val="22"/>
                <w:u w:val="single"/>
              </w:rPr>
            </w:pPr>
            <w:r w:rsidRPr="00911B5A">
              <w:rPr>
                <w:rFonts w:ascii="Calibri" w:hAnsi="Calibri" w:cs="Calibri"/>
                <w:sz w:val="22"/>
                <w:szCs w:val="22"/>
                <w:u w:val="single"/>
              </w:rPr>
              <w:t>Week 4</w:t>
            </w:r>
          </w:p>
        </w:tc>
        <w:tc>
          <w:tcPr>
            <w:tcW w:w="7200" w:type="dxa"/>
            <w:tcBorders>
              <w:top w:val="single" w:sz="6" w:space="0" w:color="auto"/>
              <w:left w:val="single" w:sz="6" w:space="0" w:color="auto"/>
              <w:bottom w:val="single" w:sz="6" w:space="0" w:color="auto"/>
              <w:right w:val="single" w:sz="6" w:space="0" w:color="auto"/>
            </w:tcBorders>
          </w:tcPr>
          <w:p w:rsidR="009262EE" w:rsidRPr="00911B5A" w:rsidRDefault="009262EE" w:rsidP="00B6709F">
            <w:pPr>
              <w:pStyle w:val="FootnoteText"/>
              <w:rPr>
                <w:rFonts w:ascii="Calibri" w:hAnsi="Calibri" w:cs="Calibri"/>
                <w:sz w:val="22"/>
                <w:szCs w:val="22"/>
              </w:rPr>
            </w:pPr>
            <w:r w:rsidRPr="00911B5A">
              <w:rPr>
                <w:rFonts w:ascii="Calibri" w:hAnsi="Calibri" w:cs="Calibri"/>
                <w:sz w:val="22"/>
                <w:szCs w:val="22"/>
              </w:rPr>
              <w:t xml:space="preserve">Cannabis </w:t>
            </w:r>
            <w:r w:rsidR="00B6709F">
              <w:rPr>
                <w:rFonts w:ascii="Calibri" w:hAnsi="Calibri" w:cs="Calibri"/>
                <w:sz w:val="22"/>
                <w:szCs w:val="22"/>
              </w:rPr>
              <w:t xml:space="preserve">&amp; Cocaine </w:t>
            </w:r>
            <w:r w:rsidRPr="00911B5A">
              <w:rPr>
                <w:rFonts w:ascii="Calibri" w:hAnsi="Calibri" w:cs="Calibri"/>
                <w:sz w:val="22"/>
                <w:szCs w:val="22"/>
              </w:rPr>
              <w:t>in the nineteenth century</w:t>
            </w:r>
            <w:r w:rsidR="00B6709F">
              <w:rPr>
                <w:rFonts w:ascii="Calibri" w:hAnsi="Calibri" w:cs="Calibri"/>
                <w:sz w:val="22"/>
                <w:szCs w:val="22"/>
              </w:rPr>
              <w:t xml:space="preserve"> (JM)</w:t>
            </w:r>
          </w:p>
        </w:tc>
      </w:tr>
      <w:tr w:rsidR="009262EE" w:rsidRPr="00911B5A" w:rsidTr="00DF202F">
        <w:trPr>
          <w:cantSplit/>
        </w:trPr>
        <w:tc>
          <w:tcPr>
            <w:tcW w:w="1915" w:type="dxa"/>
          </w:tcPr>
          <w:p w:rsidR="009262EE" w:rsidRPr="00911B5A" w:rsidRDefault="00AD6B7F" w:rsidP="00DF202F">
            <w:pPr>
              <w:rPr>
                <w:rFonts w:ascii="Calibri" w:hAnsi="Calibri" w:cs="Calibri"/>
                <w:sz w:val="22"/>
                <w:szCs w:val="22"/>
              </w:rPr>
            </w:pPr>
            <w:r>
              <w:rPr>
                <w:rFonts w:ascii="Calibri" w:hAnsi="Calibri" w:cs="Calibri"/>
                <w:sz w:val="22"/>
                <w:szCs w:val="22"/>
              </w:rPr>
              <w:t>9/10</w:t>
            </w:r>
            <w:r w:rsidR="009262EE" w:rsidRPr="00911B5A">
              <w:rPr>
                <w:rFonts w:ascii="Calibri" w:hAnsi="Calibri" w:cs="Calibri"/>
                <w:sz w:val="22"/>
                <w:szCs w:val="22"/>
              </w:rPr>
              <w:t xml:space="preserve"> February</w:t>
            </w:r>
          </w:p>
        </w:tc>
        <w:tc>
          <w:tcPr>
            <w:tcW w:w="7200" w:type="dxa"/>
            <w:tcBorders>
              <w:top w:val="single" w:sz="6" w:space="0" w:color="auto"/>
              <w:left w:val="single" w:sz="6" w:space="0" w:color="auto"/>
              <w:bottom w:val="single" w:sz="6" w:space="0" w:color="auto"/>
              <w:right w:val="single" w:sz="6" w:space="0" w:color="auto"/>
            </w:tcBorders>
          </w:tcPr>
          <w:p w:rsidR="009262EE" w:rsidRPr="00911B5A" w:rsidRDefault="002C5947" w:rsidP="002C5947">
            <w:pPr>
              <w:pStyle w:val="FootnoteText"/>
              <w:rPr>
                <w:rFonts w:ascii="Calibri" w:hAnsi="Calibri" w:cs="Calibri"/>
                <w:bCs/>
                <w:sz w:val="22"/>
                <w:szCs w:val="22"/>
              </w:rPr>
            </w:pPr>
            <w:r w:rsidRPr="002C5947">
              <w:rPr>
                <w:rFonts w:ascii="Calibri" w:hAnsi="Calibri" w:cs="Calibri"/>
                <w:bCs/>
                <w:sz w:val="22"/>
                <w:szCs w:val="22"/>
                <w:lang w:val="en-GB"/>
              </w:rPr>
              <w:t>Smallpox vaccines and society in the nineteenth century</w:t>
            </w:r>
            <w:r w:rsidR="00913878">
              <w:rPr>
                <w:rFonts w:ascii="Calibri" w:hAnsi="Calibri" w:cs="Calibri"/>
                <w:bCs/>
                <w:sz w:val="22"/>
                <w:szCs w:val="22"/>
                <w:lang w:val="en-GB"/>
              </w:rPr>
              <w:t xml:space="preserve"> (LR</w:t>
            </w:r>
            <w:r w:rsidRPr="002C5947">
              <w:rPr>
                <w:rFonts w:ascii="Calibri" w:hAnsi="Calibri" w:cs="Calibri"/>
                <w:bCs/>
                <w:sz w:val="22"/>
                <w:szCs w:val="22"/>
                <w:lang w:val="en-GB"/>
              </w:rPr>
              <w:t>)</w:t>
            </w:r>
          </w:p>
        </w:tc>
      </w:tr>
    </w:tbl>
    <w:p w:rsidR="006F5A7B" w:rsidRPr="00911B5A" w:rsidRDefault="006F5A7B" w:rsidP="006F5A7B">
      <w:pPr>
        <w:rPr>
          <w:rFonts w:ascii="Calibri" w:hAnsi="Calibri" w:cs="Calibri"/>
          <w:sz w:val="16"/>
          <w:szCs w:val="16"/>
        </w:rPr>
      </w:pPr>
    </w:p>
    <w:p w:rsidR="00B85712" w:rsidRPr="00911B5A" w:rsidRDefault="00B85712" w:rsidP="006F5A7B">
      <w:pPr>
        <w:rPr>
          <w:rFonts w:ascii="Calibri" w:hAnsi="Calibri" w:cs="Calibri"/>
          <w:sz w:val="16"/>
          <w:szCs w:val="16"/>
        </w:rPr>
      </w:pPr>
    </w:p>
    <w:tbl>
      <w:tblPr>
        <w:tblW w:w="0" w:type="auto"/>
        <w:tblLayout w:type="fixed"/>
        <w:tblCellMar>
          <w:left w:w="80" w:type="dxa"/>
          <w:right w:w="80" w:type="dxa"/>
        </w:tblCellMar>
        <w:tblLook w:val="0000" w:firstRow="0" w:lastRow="0" w:firstColumn="0" w:lastColumn="0" w:noHBand="0" w:noVBand="0"/>
      </w:tblPr>
      <w:tblGrid>
        <w:gridCol w:w="1988"/>
        <w:gridCol w:w="7477"/>
      </w:tblGrid>
      <w:tr w:rsidR="006F5A7B" w:rsidRPr="00911B5A" w:rsidTr="0042288D">
        <w:trPr>
          <w:cantSplit/>
          <w:trHeight w:val="916"/>
        </w:trPr>
        <w:tc>
          <w:tcPr>
            <w:tcW w:w="9465" w:type="dxa"/>
            <w:gridSpan w:val="2"/>
          </w:tcPr>
          <w:p w:rsidR="006F5A7B" w:rsidRPr="00911B5A" w:rsidRDefault="006F5A7B" w:rsidP="009C23C7">
            <w:pPr>
              <w:pStyle w:val="FootnoteText"/>
              <w:rPr>
                <w:rFonts w:ascii="Calibri" w:hAnsi="Calibri" w:cs="Calibri"/>
                <w:b/>
                <w:sz w:val="22"/>
                <w:szCs w:val="22"/>
              </w:rPr>
            </w:pPr>
            <w:r w:rsidRPr="00911B5A">
              <w:rPr>
                <w:rFonts w:ascii="Calibri" w:hAnsi="Calibri" w:cs="Calibri"/>
                <w:b/>
                <w:sz w:val="22"/>
                <w:szCs w:val="22"/>
              </w:rPr>
              <w:t xml:space="preserve">The Twentieth Century: </w:t>
            </w:r>
            <w:r w:rsidR="009C23C7" w:rsidRPr="00911B5A">
              <w:rPr>
                <w:rFonts w:ascii="Calibri" w:hAnsi="Calibri" w:cs="Calibri"/>
                <w:b/>
                <w:sz w:val="22"/>
                <w:szCs w:val="22"/>
              </w:rPr>
              <w:t>Old and n</w:t>
            </w:r>
            <w:r w:rsidR="00F42EAB" w:rsidRPr="00911B5A">
              <w:rPr>
                <w:rFonts w:ascii="Calibri" w:hAnsi="Calibri" w:cs="Calibri"/>
                <w:b/>
                <w:sz w:val="22"/>
                <w:szCs w:val="22"/>
              </w:rPr>
              <w:t xml:space="preserve">ew drugs, </w:t>
            </w:r>
            <w:r w:rsidR="009C23C7" w:rsidRPr="00911B5A">
              <w:rPr>
                <w:rFonts w:ascii="Calibri" w:hAnsi="Calibri" w:cs="Calibri"/>
                <w:b/>
                <w:sz w:val="22"/>
                <w:szCs w:val="22"/>
              </w:rPr>
              <w:t xml:space="preserve">old and </w:t>
            </w:r>
            <w:r w:rsidR="00F42EAB" w:rsidRPr="00911B5A">
              <w:rPr>
                <w:rFonts w:ascii="Calibri" w:hAnsi="Calibri" w:cs="Calibri"/>
                <w:b/>
                <w:sz w:val="22"/>
                <w:szCs w:val="22"/>
              </w:rPr>
              <w:t>new problems</w:t>
            </w:r>
          </w:p>
        </w:tc>
      </w:tr>
      <w:tr w:rsidR="006F5A7B" w:rsidRPr="00911B5A" w:rsidTr="0042288D">
        <w:trPr>
          <w:cantSplit/>
          <w:trHeight w:val="359"/>
        </w:trPr>
        <w:tc>
          <w:tcPr>
            <w:tcW w:w="1988" w:type="dxa"/>
          </w:tcPr>
          <w:p w:rsidR="006F5A7B" w:rsidRPr="00911B5A" w:rsidRDefault="006F5A7B" w:rsidP="00DF202F">
            <w:pPr>
              <w:pStyle w:val="Heading1"/>
              <w:rPr>
                <w:rFonts w:ascii="Calibri" w:hAnsi="Calibri" w:cs="Calibri"/>
                <w:b w:val="0"/>
                <w:bCs w:val="0"/>
                <w:sz w:val="22"/>
                <w:szCs w:val="22"/>
                <w:u w:val="single"/>
              </w:rPr>
            </w:pPr>
            <w:r w:rsidRPr="00911B5A">
              <w:rPr>
                <w:rFonts w:ascii="Calibri" w:hAnsi="Calibri" w:cs="Calibri"/>
                <w:b w:val="0"/>
                <w:bCs w:val="0"/>
                <w:sz w:val="22"/>
                <w:szCs w:val="22"/>
                <w:u w:val="single"/>
              </w:rPr>
              <w:t>Week 5</w:t>
            </w:r>
          </w:p>
        </w:tc>
        <w:tc>
          <w:tcPr>
            <w:tcW w:w="7477" w:type="dxa"/>
            <w:tcBorders>
              <w:top w:val="single" w:sz="6" w:space="0" w:color="auto"/>
              <w:left w:val="single" w:sz="6" w:space="0" w:color="auto"/>
              <w:right w:val="single" w:sz="6" w:space="0" w:color="auto"/>
            </w:tcBorders>
          </w:tcPr>
          <w:p w:rsidR="006F5A7B" w:rsidRPr="00911B5A" w:rsidRDefault="001548BF" w:rsidP="00DF202F">
            <w:pPr>
              <w:rPr>
                <w:rFonts w:ascii="Calibri" w:hAnsi="Calibri" w:cs="Calibri"/>
                <w:bCs/>
                <w:sz w:val="22"/>
                <w:szCs w:val="22"/>
              </w:rPr>
            </w:pPr>
            <w:r>
              <w:rPr>
                <w:rFonts w:ascii="Calibri" w:hAnsi="Calibri" w:cs="Calibri"/>
                <w:bCs/>
                <w:sz w:val="22"/>
                <w:szCs w:val="22"/>
              </w:rPr>
              <w:t>T</w:t>
            </w:r>
            <w:r w:rsidR="00B6709F" w:rsidRPr="00D137FB">
              <w:rPr>
                <w:rFonts w:ascii="Calibri" w:hAnsi="Calibri" w:cs="Calibri"/>
                <w:bCs/>
                <w:sz w:val="22"/>
                <w:szCs w:val="22"/>
              </w:rPr>
              <w:t>he Rolleston Committee of 1925</w:t>
            </w:r>
            <w:r w:rsidR="007A5C1B">
              <w:rPr>
                <w:rFonts w:ascii="Calibri" w:hAnsi="Calibri" w:cs="Calibri"/>
                <w:bCs/>
                <w:sz w:val="22"/>
                <w:szCs w:val="22"/>
              </w:rPr>
              <w:t xml:space="preserve"> (L</w:t>
            </w:r>
            <w:r w:rsidR="00913878">
              <w:rPr>
                <w:rFonts w:ascii="Calibri" w:hAnsi="Calibri" w:cs="Calibri"/>
                <w:bCs/>
                <w:sz w:val="22"/>
                <w:szCs w:val="22"/>
              </w:rPr>
              <w:t>R</w:t>
            </w:r>
            <w:r w:rsidR="00B6709F">
              <w:rPr>
                <w:rFonts w:ascii="Calibri" w:hAnsi="Calibri" w:cs="Calibri"/>
                <w:bCs/>
                <w:sz w:val="22"/>
                <w:szCs w:val="22"/>
              </w:rPr>
              <w:t>)</w:t>
            </w:r>
          </w:p>
        </w:tc>
      </w:tr>
      <w:tr w:rsidR="006F5A7B" w:rsidRPr="00911B5A" w:rsidTr="0042288D">
        <w:trPr>
          <w:cantSplit/>
          <w:trHeight w:val="359"/>
        </w:trPr>
        <w:tc>
          <w:tcPr>
            <w:tcW w:w="1988" w:type="dxa"/>
          </w:tcPr>
          <w:p w:rsidR="006F5A7B" w:rsidRPr="00911B5A" w:rsidRDefault="00AD6B7F" w:rsidP="00DF202F">
            <w:pPr>
              <w:rPr>
                <w:rFonts w:ascii="Calibri" w:hAnsi="Calibri" w:cs="Calibri"/>
                <w:sz w:val="22"/>
                <w:szCs w:val="22"/>
              </w:rPr>
            </w:pPr>
            <w:r>
              <w:rPr>
                <w:rFonts w:ascii="Calibri" w:hAnsi="Calibri" w:cs="Calibri"/>
                <w:sz w:val="22"/>
                <w:szCs w:val="22"/>
              </w:rPr>
              <w:t>16/17</w:t>
            </w:r>
            <w:r w:rsidR="00255866" w:rsidRPr="00911B5A">
              <w:rPr>
                <w:rFonts w:ascii="Calibri" w:hAnsi="Calibri" w:cs="Calibri"/>
                <w:sz w:val="22"/>
                <w:szCs w:val="22"/>
              </w:rPr>
              <w:t xml:space="preserve"> February</w:t>
            </w:r>
          </w:p>
        </w:tc>
        <w:tc>
          <w:tcPr>
            <w:tcW w:w="7477" w:type="dxa"/>
            <w:tcBorders>
              <w:top w:val="single" w:sz="6" w:space="0" w:color="auto"/>
              <w:left w:val="single" w:sz="6" w:space="0" w:color="auto"/>
              <w:right w:val="single" w:sz="6" w:space="0" w:color="auto"/>
            </w:tcBorders>
          </w:tcPr>
          <w:p w:rsidR="006F5A7B" w:rsidRPr="00911B5A" w:rsidRDefault="00FB67DE" w:rsidP="002B00ED">
            <w:pPr>
              <w:pStyle w:val="Heading2"/>
              <w:spacing w:line="240" w:lineRule="auto"/>
              <w:rPr>
                <w:rFonts w:ascii="Calibri" w:hAnsi="Calibri" w:cs="Calibri"/>
                <w:bCs/>
                <w:sz w:val="22"/>
                <w:szCs w:val="22"/>
                <w:u w:val="none"/>
              </w:rPr>
            </w:pPr>
            <w:r>
              <w:rPr>
                <w:rFonts w:ascii="Calibri" w:hAnsi="Calibri" w:cs="Calibri"/>
                <w:bCs/>
                <w:sz w:val="22"/>
                <w:szCs w:val="22"/>
                <w:u w:val="none"/>
              </w:rPr>
              <w:t xml:space="preserve">Opiates, </w:t>
            </w:r>
            <w:r w:rsidR="002B00ED">
              <w:rPr>
                <w:rFonts w:ascii="Calibri" w:hAnsi="Calibri" w:cs="Calibri"/>
                <w:bCs/>
                <w:sz w:val="22"/>
                <w:szCs w:val="22"/>
                <w:u w:val="none"/>
              </w:rPr>
              <w:t>Alcohol</w:t>
            </w:r>
            <w:r>
              <w:rPr>
                <w:rFonts w:ascii="Calibri" w:hAnsi="Calibri" w:cs="Calibri"/>
                <w:bCs/>
                <w:sz w:val="22"/>
                <w:szCs w:val="22"/>
                <w:u w:val="none"/>
              </w:rPr>
              <w:t xml:space="preserve">, and the Rise of Addiction </w:t>
            </w:r>
            <w:r w:rsidR="00B466E1">
              <w:rPr>
                <w:rFonts w:ascii="Calibri" w:hAnsi="Calibri" w:cs="Calibri"/>
                <w:bCs/>
                <w:sz w:val="22"/>
                <w:szCs w:val="22"/>
                <w:u w:val="none"/>
              </w:rPr>
              <w:t>(CC</w:t>
            </w:r>
            <w:r w:rsidR="004509AA">
              <w:rPr>
                <w:rFonts w:ascii="Calibri" w:hAnsi="Calibri" w:cs="Calibri"/>
                <w:bCs/>
                <w:sz w:val="22"/>
                <w:szCs w:val="22"/>
                <w:u w:val="none"/>
              </w:rPr>
              <w:t>)</w:t>
            </w:r>
          </w:p>
        </w:tc>
      </w:tr>
      <w:tr w:rsidR="006F5A7B" w:rsidRPr="00911B5A" w:rsidTr="0042288D">
        <w:trPr>
          <w:cantSplit/>
          <w:trHeight w:val="359"/>
        </w:trPr>
        <w:tc>
          <w:tcPr>
            <w:tcW w:w="1988" w:type="dxa"/>
          </w:tcPr>
          <w:p w:rsidR="006F5A7B" w:rsidRPr="00911B5A" w:rsidRDefault="006F5A7B" w:rsidP="00DF202F">
            <w:pPr>
              <w:rPr>
                <w:rFonts w:ascii="Calibri" w:hAnsi="Calibri" w:cs="Calibri"/>
                <w:sz w:val="22"/>
                <w:szCs w:val="22"/>
              </w:rPr>
            </w:pPr>
          </w:p>
        </w:tc>
        <w:tc>
          <w:tcPr>
            <w:tcW w:w="7477" w:type="dxa"/>
            <w:tcBorders>
              <w:top w:val="single" w:sz="6" w:space="0" w:color="auto"/>
              <w:left w:val="single" w:sz="6" w:space="0" w:color="auto"/>
              <w:bottom w:val="single" w:sz="6" w:space="0" w:color="auto"/>
              <w:right w:val="single" w:sz="6" w:space="0" w:color="auto"/>
            </w:tcBorders>
          </w:tcPr>
          <w:p w:rsidR="006F5A7B" w:rsidRPr="00911B5A" w:rsidRDefault="006F5A7B" w:rsidP="00DF202F">
            <w:pPr>
              <w:pStyle w:val="Heading2"/>
              <w:spacing w:line="240" w:lineRule="auto"/>
              <w:rPr>
                <w:rFonts w:ascii="Calibri" w:hAnsi="Calibri" w:cs="Calibri"/>
                <w:bCs/>
                <w:sz w:val="22"/>
                <w:szCs w:val="22"/>
                <w:u w:val="none"/>
              </w:rPr>
            </w:pPr>
          </w:p>
        </w:tc>
      </w:tr>
      <w:tr w:rsidR="00B6709F" w:rsidRPr="00911B5A" w:rsidTr="0042288D">
        <w:trPr>
          <w:cantSplit/>
          <w:trHeight w:val="312"/>
        </w:trPr>
        <w:tc>
          <w:tcPr>
            <w:tcW w:w="1988" w:type="dxa"/>
          </w:tcPr>
          <w:p w:rsidR="00B6709F" w:rsidRPr="00D137FB" w:rsidRDefault="00B6709F" w:rsidP="00B6709F">
            <w:pPr>
              <w:rPr>
                <w:rFonts w:ascii="Calibri" w:hAnsi="Calibri" w:cs="Calibri"/>
                <w:sz w:val="22"/>
                <w:szCs w:val="22"/>
                <w:u w:val="single"/>
              </w:rPr>
            </w:pPr>
            <w:r w:rsidRPr="00D137FB">
              <w:rPr>
                <w:rFonts w:ascii="Calibri" w:hAnsi="Calibri" w:cs="Calibri"/>
                <w:sz w:val="22"/>
                <w:szCs w:val="22"/>
                <w:u w:val="single"/>
              </w:rPr>
              <w:t>Week 6</w:t>
            </w:r>
          </w:p>
        </w:tc>
        <w:tc>
          <w:tcPr>
            <w:tcW w:w="7477" w:type="dxa"/>
            <w:tcBorders>
              <w:left w:val="single" w:sz="6" w:space="0" w:color="auto"/>
              <w:bottom w:val="single" w:sz="6" w:space="0" w:color="auto"/>
              <w:right w:val="single" w:sz="6" w:space="0" w:color="auto"/>
            </w:tcBorders>
          </w:tcPr>
          <w:p w:rsidR="00B6709F" w:rsidRPr="00911B5A" w:rsidRDefault="00B6709F" w:rsidP="00EB736E">
            <w:pPr>
              <w:pStyle w:val="FootnoteText"/>
              <w:rPr>
                <w:rFonts w:ascii="Calibri" w:hAnsi="Calibri" w:cs="Calibri"/>
                <w:bCs/>
                <w:sz w:val="22"/>
                <w:szCs w:val="22"/>
              </w:rPr>
            </w:pPr>
            <w:r>
              <w:rPr>
                <w:rFonts w:ascii="Calibri" w:hAnsi="Calibri" w:cs="Calibri"/>
                <w:bCs/>
                <w:sz w:val="22"/>
                <w:szCs w:val="22"/>
              </w:rPr>
              <w:t>Big Pharma: t</w:t>
            </w:r>
            <w:r w:rsidRPr="00D137FB">
              <w:rPr>
                <w:rFonts w:ascii="Calibri" w:hAnsi="Calibri" w:cs="Calibri"/>
                <w:bCs/>
                <w:sz w:val="22"/>
                <w:szCs w:val="22"/>
              </w:rPr>
              <w:t xml:space="preserve">he economics and politics </w:t>
            </w:r>
            <w:r w:rsidR="00EB736E">
              <w:rPr>
                <w:rFonts w:ascii="Calibri" w:hAnsi="Calibri" w:cs="Calibri"/>
                <w:bCs/>
                <w:sz w:val="22"/>
                <w:szCs w:val="22"/>
              </w:rPr>
              <w:t xml:space="preserve">before </w:t>
            </w:r>
            <w:r w:rsidRPr="00D137FB">
              <w:rPr>
                <w:rFonts w:ascii="Calibri" w:hAnsi="Calibri" w:cs="Calibri"/>
                <w:bCs/>
                <w:sz w:val="22"/>
                <w:szCs w:val="22"/>
              </w:rPr>
              <w:t>Thalidomide</w:t>
            </w:r>
            <w:r>
              <w:rPr>
                <w:rFonts w:ascii="Calibri" w:hAnsi="Calibri" w:cs="Calibri"/>
                <w:bCs/>
                <w:sz w:val="22"/>
                <w:szCs w:val="22"/>
              </w:rPr>
              <w:t xml:space="preserve"> (LR)</w:t>
            </w:r>
          </w:p>
        </w:tc>
      </w:tr>
      <w:tr w:rsidR="00B6709F" w:rsidRPr="00911B5A" w:rsidTr="0042288D">
        <w:trPr>
          <w:cantSplit/>
          <w:trHeight w:val="312"/>
        </w:trPr>
        <w:tc>
          <w:tcPr>
            <w:tcW w:w="1988" w:type="dxa"/>
          </w:tcPr>
          <w:p w:rsidR="00B6709F" w:rsidRPr="00911B5A" w:rsidRDefault="00AD6B7F" w:rsidP="00B6709F">
            <w:pPr>
              <w:rPr>
                <w:rFonts w:ascii="Calibri" w:hAnsi="Calibri" w:cs="Calibri"/>
                <w:sz w:val="22"/>
                <w:szCs w:val="22"/>
              </w:rPr>
            </w:pPr>
            <w:r>
              <w:rPr>
                <w:rFonts w:ascii="Calibri" w:hAnsi="Calibri" w:cs="Calibri"/>
                <w:sz w:val="22"/>
                <w:szCs w:val="22"/>
              </w:rPr>
              <w:t>23/24</w:t>
            </w:r>
            <w:r w:rsidR="00B6709F" w:rsidRPr="00D137FB">
              <w:rPr>
                <w:rFonts w:ascii="Calibri" w:hAnsi="Calibri" w:cs="Calibri"/>
                <w:sz w:val="22"/>
                <w:szCs w:val="22"/>
              </w:rPr>
              <w:t xml:space="preserve"> February</w:t>
            </w:r>
          </w:p>
        </w:tc>
        <w:tc>
          <w:tcPr>
            <w:tcW w:w="7477" w:type="dxa"/>
            <w:tcBorders>
              <w:left w:val="single" w:sz="6" w:space="0" w:color="auto"/>
              <w:bottom w:val="single" w:sz="6" w:space="0" w:color="auto"/>
              <w:right w:val="single" w:sz="6" w:space="0" w:color="auto"/>
            </w:tcBorders>
          </w:tcPr>
          <w:p w:rsidR="00B6709F" w:rsidRPr="00911B5A" w:rsidRDefault="00B6709F" w:rsidP="00B6709F">
            <w:pPr>
              <w:rPr>
                <w:rFonts w:ascii="Calibri" w:hAnsi="Calibri" w:cs="Calibri"/>
                <w:bCs/>
                <w:sz w:val="22"/>
                <w:szCs w:val="22"/>
              </w:rPr>
            </w:pPr>
            <w:r>
              <w:rPr>
                <w:rFonts w:ascii="Calibri" w:hAnsi="Calibri" w:cs="Calibri"/>
                <w:bCs/>
                <w:sz w:val="22"/>
                <w:szCs w:val="22"/>
              </w:rPr>
              <w:t>Big Pharma</w:t>
            </w:r>
            <w:r w:rsidR="00913878">
              <w:rPr>
                <w:rFonts w:ascii="Calibri" w:hAnsi="Calibri" w:cs="Calibri"/>
                <w:bCs/>
                <w:sz w:val="22"/>
                <w:szCs w:val="22"/>
              </w:rPr>
              <w:t>, Part II:</w:t>
            </w:r>
            <w:r w:rsidR="001B6D63">
              <w:rPr>
                <w:rFonts w:ascii="Calibri" w:hAnsi="Calibri" w:cs="Calibri"/>
                <w:bCs/>
                <w:sz w:val="22"/>
                <w:szCs w:val="22"/>
              </w:rPr>
              <w:t xml:space="preserve"> After Thalidomide (P</w:t>
            </w:r>
            <w:r w:rsidR="00913878">
              <w:rPr>
                <w:rFonts w:ascii="Calibri" w:hAnsi="Calibri" w:cs="Calibri"/>
                <w:bCs/>
                <w:sz w:val="22"/>
                <w:szCs w:val="22"/>
              </w:rPr>
              <w:t>B</w:t>
            </w:r>
            <w:r>
              <w:rPr>
                <w:rFonts w:ascii="Calibri" w:hAnsi="Calibri" w:cs="Calibri"/>
                <w:bCs/>
                <w:sz w:val="22"/>
                <w:szCs w:val="22"/>
              </w:rPr>
              <w:t>)</w:t>
            </w:r>
          </w:p>
        </w:tc>
      </w:tr>
      <w:tr w:rsidR="00B6709F" w:rsidRPr="00911B5A" w:rsidTr="0042288D">
        <w:trPr>
          <w:cantSplit/>
          <w:trHeight w:val="291"/>
        </w:trPr>
        <w:tc>
          <w:tcPr>
            <w:tcW w:w="1988" w:type="dxa"/>
          </w:tcPr>
          <w:p w:rsidR="00B6709F" w:rsidRPr="00911B5A" w:rsidRDefault="00B6709F" w:rsidP="00B6709F">
            <w:pPr>
              <w:rPr>
                <w:rFonts w:ascii="Calibri" w:hAnsi="Calibri" w:cs="Calibri"/>
                <w:sz w:val="22"/>
                <w:szCs w:val="22"/>
              </w:rPr>
            </w:pPr>
          </w:p>
        </w:tc>
        <w:tc>
          <w:tcPr>
            <w:tcW w:w="7477" w:type="dxa"/>
            <w:tcBorders>
              <w:left w:val="single" w:sz="6" w:space="0" w:color="auto"/>
              <w:bottom w:val="single" w:sz="6" w:space="0" w:color="auto"/>
              <w:right w:val="single" w:sz="6" w:space="0" w:color="auto"/>
            </w:tcBorders>
          </w:tcPr>
          <w:p w:rsidR="00B6709F" w:rsidRPr="00911B5A" w:rsidRDefault="00B6709F" w:rsidP="00B6709F">
            <w:pPr>
              <w:pStyle w:val="FootnoteText"/>
              <w:rPr>
                <w:rFonts w:ascii="Calibri" w:hAnsi="Calibri" w:cs="Calibri"/>
                <w:bCs/>
                <w:sz w:val="22"/>
                <w:szCs w:val="22"/>
              </w:rPr>
            </w:pPr>
          </w:p>
        </w:tc>
      </w:tr>
      <w:tr w:rsidR="00B6709F" w:rsidRPr="00911B5A" w:rsidTr="0042288D">
        <w:trPr>
          <w:cantSplit/>
          <w:trHeight w:val="291"/>
        </w:trPr>
        <w:tc>
          <w:tcPr>
            <w:tcW w:w="1988" w:type="dxa"/>
          </w:tcPr>
          <w:p w:rsidR="00B6709F" w:rsidRPr="00911B5A" w:rsidRDefault="00B6709F" w:rsidP="00B6709F">
            <w:pPr>
              <w:rPr>
                <w:rFonts w:ascii="Calibri" w:hAnsi="Calibri" w:cs="Calibri"/>
                <w:sz w:val="22"/>
                <w:szCs w:val="22"/>
                <w:u w:val="single"/>
              </w:rPr>
            </w:pPr>
            <w:r w:rsidRPr="00911B5A">
              <w:rPr>
                <w:rFonts w:ascii="Calibri" w:hAnsi="Calibri" w:cs="Calibri"/>
                <w:sz w:val="22"/>
                <w:szCs w:val="22"/>
                <w:u w:val="single"/>
              </w:rPr>
              <w:t>Week 7</w:t>
            </w:r>
          </w:p>
        </w:tc>
        <w:tc>
          <w:tcPr>
            <w:tcW w:w="7477" w:type="dxa"/>
            <w:tcBorders>
              <w:top w:val="single" w:sz="6" w:space="0" w:color="auto"/>
              <w:left w:val="single" w:sz="6" w:space="0" w:color="auto"/>
              <w:bottom w:val="single" w:sz="6" w:space="0" w:color="auto"/>
              <w:right w:val="single" w:sz="6" w:space="0" w:color="auto"/>
            </w:tcBorders>
          </w:tcPr>
          <w:p w:rsidR="00B6709F" w:rsidRPr="00911B5A" w:rsidRDefault="009B0A17" w:rsidP="00B466E1">
            <w:pPr>
              <w:pStyle w:val="Heading2"/>
              <w:spacing w:line="240" w:lineRule="auto"/>
              <w:rPr>
                <w:rFonts w:ascii="Calibri" w:hAnsi="Calibri" w:cs="Calibri"/>
                <w:bCs/>
                <w:sz w:val="22"/>
                <w:szCs w:val="22"/>
                <w:u w:val="none"/>
              </w:rPr>
            </w:pPr>
            <w:r>
              <w:rPr>
                <w:rFonts w:ascii="Calibri" w:hAnsi="Calibri" w:cs="Calibri"/>
                <w:bCs/>
                <w:sz w:val="22"/>
                <w:szCs w:val="22"/>
                <w:u w:val="none"/>
              </w:rPr>
              <w:t>Human Experimentation and Ethics</w:t>
            </w:r>
            <w:r w:rsidR="00B466E1" w:rsidRPr="00B466E1">
              <w:rPr>
                <w:rFonts w:ascii="Calibri" w:hAnsi="Calibri" w:cs="Calibri"/>
                <w:bCs/>
                <w:sz w:val="22"/>
                <w:szCs w:val="22"/>
                <w:u w:val="none"/>
              </w:rPr>
              <w:t xml:space="preserve"> (</w:t>
            </w:r>
            <w:r>
              <w:rPr>
                <w:rFonts w:ascii="Calibri" w:hAnsi="Calibri" w:cs="Calibri"/>
                <w:bCs/>
                <w:sz w:val="22"/>
                <w:szCs w:val="22"/>
                <w:u w:val="none"/>
              </w:rPr>
              <w:t>EN</w:t>
            </w:r>
            <w:r w:rsidR="00B466E1">
              <w:rPr>
                <w:rFonts w:ascii="Calibri" w:hAnsi="Calibri" w:cs="Calibri"/>
                <w:bCs/>
                <w:sz w:val="22"/>
                <w:szCs w:val="22"/>
                <w:u w:val="none"/>
              </w:rPr>
              <w:t>)</w:t>
            </w:r>
          </w:p>
        </w:tc>
      </w:tr>
      <w:tr w:rsidR="00B6709F" w:rsidRPr="00911B5A" w:rsidTr="0042288D">
        <w:trPr>
          <w:cantSplit/>
          <w:trHeight w:val="312"/>
        </w:trPr>
        <w:tc>
          <w:tcPr>
            <w:tcW w:w="1988" w:type="dxa"/>
          </w:tcPr>
          <w:p w:rsidR="00B6709F" w:rsidRPr="00911B5A" w:rsidRDefault="00AD6B7F" w:rsidP="00B6709F">
            <w:pPr>
              <w:rPr>
                <w:rFonts w:ascii="Calibri" w:hAnsi="Calibri" w:cs="Calibri"/>
                <w:sz w:val="22"/>
                <w:szCs w:val="22"/>
              </w:rPr>
            </w:pPr>
            <w:r>
              <w:rPr>
                <w:rFonts w:ascii="Calibri" w:hAnsi="Calibri" w:cs="Calibri"/>
                <w:sz w:val="22"/>
                <w:szCs w:val="22"/>
              </w:rPr>
              <w:t xml:space="preserve">2/3 </w:t>
            </w:r>
            <w:r w:rsidR="00B6709F" w:rsidRPr="00911B5A">
              <w:rPr>
                <w:rFonts w:ascii="Calibri" w:hAnsi="Calibri" w:cs="Calibri"/>
                <w:sz w:val="22"/>
                <w:szCs w:val="22"/>
              </w:rPr>
              <w:t>March</w:t>
            </w:r>
          </w:p>
        </w:tc>
        <w:tc>
          <w:tcPr>
            <w:tcW w:w="7477" w:type="dxa"/>
            <w:tcBorders>
              <w:top w:val="single" w:sz="6" w:space="0" w:color="auto"/>
              <w:left w:val="single" w:sz="6" w:space="0" w:color="auto"/>
              <w:bottom w:val="single" w:sz="6" w:space="0" w:color="auto"/>
              <w:right w:val="single" w:sz="6" w:space="0" w:color="auto"/>
            </w:tcBorders>
          </w:tcPr>
          <w:p w:rsidR="00B6709F" w:rsidRPr="00911B5A" w:rsidRDefault="00B466E1" w:rsidP="00B466E1">
            <w:pPr>
              <w:pStyle w:val="FootnoteText"/>
              <w:rPr>
                <w:rFonts w:ascii="Calibri" w:hAnsi="Calibri" w:cs="Calibri"/>
                <w:bCs/>
                <w:sz w:val="22"/>
                <w:szCs w:val="22"/>
              </w:rPr>
            </w:pPr>
            <w:r w:rsidRPr="008A5455">
              <w:rPr>
                <w:rFonts w:ascii="Calibri" w:hAnsi="Calibri" w:cs="Calibri"/>
                <w:bCs/>
                <w:sz w:val="22"/>
                <w:szCs w:val="22"/>
              </w:rPr>
              <w:t>Medicating Kids: ADHD controversies</w:t>
            </w:r>
            <w:r>
              <w:rPr>
                <w:rFonts w:ascii="Calibri" w:hAnsi="Calibri" w:cs="Calibri"/>
                <w:bCs/>
                <w:sz w:val="22"/>
                <w:szCs w:val="22"/>
              </w:rPr>
              <w:t xml:space="preserve"> (MS)</w:t>
            </w:r>
          </w:p>
        </w:tc>
      </w:tr>
      <w:tr w:rsidR="00B6709F" w:rsidRPr="00911B5A" w:rsidTr="0042288D">
        <w:trPr>
          <w:cantSplit/>
          <w:trHeight w:val="291"/>
        </w:trPr>
        <w:tc>
          <w:tcPr>
            <w:tcW w:w="1988" w:type="dxa"/>
          </w:tcPr>
          <w:p w:rsidR="00B6709F" w:rsidRPr="00911B5A" w:rsidRDefault="00B6709F" w:rsidP="00B6709F">
            <w:pPr>
              <w:rPr>
                <w:rFonts w:ascii="Calibri" w:hAnsi="Calibri" w:cs="Calibri"/>
                <w:sz w:val="22"/>
                <w:szCs w:val="22"/>
              </w:rPr>
            </w:pPr>
          </w:p>
        </w:tc>
        <w:tc>
          <w:tcPr>
            <w:tcW w:w="7477" w:type="dxa"/>
            <w:tcBorders>
              <w:left w:val="single" w:sz="6" w:space="0" w:color="auto"/>
              <w:bottom w:val="single" w:sz="6" w:space="0" w:color="auto"/>
              <w:right w:val="single" w:sz="6" w:space="0" w:color="auto"/>
            </w:tcBorders>
          </w:tcPr>
          <w:p w:rsidR="00B6709F" w:rsidRPr="00911B5A" w:rsidRDefault="00B6709F" w:rsidP="00B6709F">
            <w:pPr>
              <w:pStyle w:val="FootnoteText"/>
              <w:rPr>
                <w:rFonts w:ascii="Calibri" w:hAnsi="Calibri" w:cs="Calibri"/>
                <w:bCs/>
                <w:sz w:val="22"/>
                <w:szCs w:val="22"/>
              </w:rPr>
            </w:pPr>
          </w:p>
        </w:tc>
      </w:tr>
      <w:tr w:rsidR="00B6709F" w:rsidRPr="00911B5A" w:rsidTr="0042288D">
        <w:trPr>
          <w:cantSplit/>
          <w:trHeight w:val="90"/>
        </w:trPr>
        <w:tc>
          <w:tcPr>
            <w:tcW w:w="1988" w:type="dxa"/>
          </w:tcPr>
          <w:p w:rsidR="00B6709F" w:rsidRPr="00911B5A" w:rsidRDefault="00B6709F" w:rsidP="00B6709F">
            <w:pPr>
              <w:pStyle w:val="Heading1"/>
              <w:rPr>
                <w:rFonts w:ascii="Calibri" w:hAnsi="Calibri" w:cs="Calibri"/>
                <w:b w:val="0"/>
                <w:bCs w:val="0"/>
                <w:sz w:val="22"/>
                <w:szCs w:val="22"/>
                <w:u w:val="single"/>
              </w:rPr>
            </w:pPr>
            <w:r w:rsidRPr="00911B5A">
              <w:rPr>
                <w:rFonts w:ascii="Calibri" w:hAnsi="Calibri" w:cs="Calibri"/>
                <w:b w:val="0"/>
                <w:bCs w:val="0"/>
                <w:sz w:val="22"/>
                <w:szCs w:val="22"/>
                <w:u w:val="single"/>
              </w:rPr>
              <w:t>Week 8</w:t>
            </w:r>
          </w:p>
        </w:tc>
        <w:tc>
          <w:tcPr>
            <w:tcW w:w="7477" w:type="dxa"/>
            <w:tcBorders>
              <w:top w:val="single" w:sz="6" w:space="0" w:color="auto"/>
              <w:left w:val="single" w:sz="6" w:space="0" w:color="auto"/>
              <w:bottom w:val="single" w:sz="6" w:space="0" w:color="auto"/>
              <w:right w:val="single" w:sz="6" w:space="0" w:color="auto"/>
            </w:tcBorders>
          </w:tcPr>
          <w:p w:rsidR="00B6709F" w:rsidRPr="00911B5A" w:rsidRDefault="00E41025" w:rsidP="00E41025">
            <w:pPr>
              <w:pStyle w:val="FootnoteText"/>
              <w:rPr>
                <w:rFonts w:ascii="Calibri" w:hAnsi="Calibri" w:cs="Calibri"/>
                <w:bCs/>
                <w:sz w:val="22"/>
                <w:szCs w:val="22"/>
              </w:rPr>
            </w:pPr>
            <w:r>
              <w:rPr>
                <w:rFonts w:ascii="Calibri" w:hAnsi="Calibri" w:cs="Calibri"/>
                <w:bCs/>
                <w:sz w:val="22"/>
                <w:szCs w:val="22"/>
              </w:rPr>
              <w:t xml:space="preserve">International Drug Regulation (VB) </w:t>
            </w:r>
          </w:p>
        </w:tc>
      </w:tr>
      <w:tr w:rsidR="00B6709F" w:rsidRPr="00911B5A" w:rsidTr="0042288D">
        <w:trPr>
          <w:cantSplit/>
          <w:trHeight w:val="90"/>
        </w:trPr>
        <w:tc>
          <w:tcPr>
            <w:tcW w:w="1988" w:type="dxa"/>
          </w:tcPr>
          <w:p w:rsidR="00B6709F" w:rsidRPr="00911B5A" w:rsidRDefault="00B466E1" w:rsidP="00B6709F">
            <w:pPr>
              <w:pStyle w:val="Heading1"/>
              <w:rPr>
                <w:rFonts w:ascii="Calibri" w:hAnsi="Calibri" w:cs="Calibri"/>
                <w:b w:val="0"/>
                <w:bCs w:val="0"/>
                <w:sz w:val="22"/>
                <w:szCs w:val="22"/>
              </w:rPr>
            </w:pPr>
            <w:r>
              <w:rPr>
                <w:rFonts w:ascii="Calibri" w:hAnsi="Calibri" w:cs="Calibri"/>
                <w:b w:val="0"/>
                <w:bCs w:val="0"/>
                <w:sz w:val="22"/>
                <w:szCs w:val="22"/>
              </w:rPr>
              <w:t>9/10</w:t>
            </w:r>
            <w:r w:rsidR="00B6709F" w:rsidRPr="00911B5A">
              <w:rPr>
                <w:rFonts w:ascii="Calibri" w:hAnsi="Calibri" w:cs="Calibri"/>
                <w:b w:val="0"/>
                <w:bCs w:val="0"/>
                <w:sz w:val="22"/>
                <w:szCs w:val="22"/>
              </w:rPr>
              <w:t xml:space="preserve"> March</w:t>
            </w:r>
          </w:p>
        </w:tc>
        <w:tc>
          <w:tcPr>
            <w:tcW w:w="7477" w:type="dxa"/>
            <w:tcBorders>
              <w:top w:val="single" w:sz="6" w:space="0" w:color="auto"/>
              <w:left w:val="single" w:sz="6" w:space="0" w:color="auto"/>
              <w:bottom w:val="single" w:sz="6" w:space="0" w:color="auto"/>
              <w:right w:val="single" w:sz="6" w:space="0" w:color="auto"/>
            </w:tcBorders>
          </w:tcPr>
          <w:p w:rsidR="00B6709F" w:rsidRPr="00911B5A" w:rsidRDefault="00E41025" w:rsidP="002B72AF">
            <w:pPr>
              <w:pStyle w:val="FootnoteText"/>
              <w:rPr>
                <w:rFonts w:ascii="Calibri" w:hAnsi="Calibri" w:cs="Calibri"/>
                <w:bCs/>
                <w:sz w:val="22"/>
                <w:szCs w:val="22"/>
              </w:rPr>
            </w:pPr>
            <w:r>
              <w:rPr>
                <w:rFonts w:ascii="Calibri" w:hAnsi="Calibri" w:cs="Calibri"/>
                <w:bCs/>
                <w:sz w:val="22"/>
                <w:szCs w:val="22"/>
              </w:rPr>
              <w:t xml:space="preserve">The Changing Face of Addiction (VB) </w:t>
            </w:r>
            <w:r w:rsidR="00AD6B7F">
              <w:rPr>
                <w:rFonts w:ascii="Calibri" w:hAnsi="Calibri" w:cs="Calibri"/>
                <w:bCs/>
                <w:sz w:val="22"/>
                <w:szCs w:val="22"/>
              </w:rPr>
              <w:t xml:space="preserve">**ESSAYS DUE ** </w:t>
            </w:r>
          </w:p>
        </w:tc>
      </w:tr>
      <w:tr w:rsidR="00B6709F" w:rsidRPr="00911B5A" w:rsidTr="0042288D">
        <w:trPr>
          <w:cantSplit/>
          <w:trHeight w:val="90"/>
        </w:trPr>
        <w:tc>
          <w:tcPr>
            <w:tcW w:w="1988" w:type="dxa"/>
          </w:tcPr>
          <w:p w:rsidR="00B6709F" w:rsidRPr="00911B5A" w:rsidRDefault="00B6709F" w:rsidP="00B6709F">
            <w:pPr>
              <w:pStyle w:val="Heading1"/>
              <w:rPr>
                <w:rFonts w:ascii="Calibri" w:hAnsi="Calibri" w:cs="Calibri"/>
                <w:b w:val="0"/>
                <w:bCs w:val="0"/>
                <w:sz w:val="22"/>
                <w:szCs w:val="22"/>
              </w:rPr>
            </w:pPr>
          </w:p>
        </w:tc>
        <w:tc>
          <w:tcPr>
            <w:tcW w:w="7477" w:type="dxa"/>
            <w:tcBorders>
              <w:left w:val="single" w:sz="6" w:space="0" w:color="auto"/>
              <w:bottom w:val="single" w:sz="6" w:space="0" w:color="auto"/>
              <w:right w:val="single" w:sz="6" w:space="0" w:color="auto"/>
            </w:tcBorders>
          </w:tcPr>
          <w:p w:rsidR="00B6709F" w:rsidRPr="00911B5A" w:rsidRDefault="00B6709F" w:rsidP="00B6709F">
            <w:pPr>
              <w:rPr>
                <w:rFonts w:ascii="Calibri" w:hAnsi="Calibri" w:cs="Calibri"/>
                <w:bCs/>
                <w:sz w:val="22"/>
                <w:szCs w:val="22"/>
              </w:rPr>
            </w:pPr>
          </w:p>
        </w:tc>
      </w:tr>
      <w:tr w:rsidR="00B6709F" w:rsidRPr="00911B5A" w:rsidTr="0042288D">
        <w:trPr>
          <w:cantSplit/>
          <w:trHeight w:val="191"/>
        </w:trPr>
        <w:tc>
          <w:tcPr>
            <w:tcW w:w="1988" w:type="dxa"/>
          </w:tcPr>
          <w:p w:rsidR="00B6709F" w:rsidRPr="00911B5A" w:rsidRDefault="00B6709F" w:rsidP="00B6709F">
            <w:pPr>
              <w:pStyle w:val="Heading1"/>
              <w:rPr>
                <w:rFonts w:ascii="Calibri" w:hAnsi="Calibri" w:cs="Calibri"/>
                <w:b w:val="0"/>
                <w:bCs w:val="0"/>
                <w:sz w:val="22"/>
                <w:szCs w:val="22"/>
                <w:u w:val="single"/>
              </w:rPr>
            </w:pPr>
            <w:r w:rsidRPr="00911B5A">
              <w:rPr>
                <w:rFonts w:ascii="Calibri" w:hAnsi="Calibri" w:cs="Calibri"/>
                <w:b w:val="0"/>
                <w:bCs w:val="0"/>
                <w:sz w:val="22"/>
                <w:szCs w:val="22"/>
                <w:u w:val="single"/>
              </w:rPr>
              <w:t>Week 9</w:t>
            </w:r>
          </w:p>
        </w:tc>
        <w:tc>
          <w:tcPr>
            <w:tcW w:w="7477" w:type="dxa"/>
            <w:tcBorders>
              <w:top w:val="single" w:sz="6" w:space="0" w:color="auto"/>
              <w:left w:val="single" w:sz="6" w:space="0" w:color="auto"/>
              <w:bottom w:val="single" w:sz="6" w:space="0" w:color="auto"/>
              <w:right w:val="single" w:sz="6" w:space="0" w:color="auto"/>
            </w:tcBorders>
          </w:tcPr>
          <w:p w:rsidR="00B6709F" w:rsidRPr="00911B5A" w:rsidRDefault="002C3352" w:rsidP="00B6709F">
            <w:pPr>
              <w:pStyle w:val="FootnoteText"/>
              <w:rPr>
                <w:rFonts w:ascii="Calibri" w:hAnsi="Calibri" w:cs="Calibri"/>
                <w:bCs/>
                <w:sz w:val="22"/>
                <w:szCs w:val="22"/>
              </w:rPr>
            </w:pPr>
            <w:r>
              <w:rPr>
                <w:rFonts w:ascii="Calibri" w:hAnsi="Calibri" w:cs="Calibri"/>
                <w:bCs/>
                <w:sz w:val="22"/>
                <w:szCs w:val="22"/>
              </w:rPr>
              <w:t>Weight Loss: Diet pills (LR</w:t>
            </w:r>
            <w:r w:rsidR="002B72AF">
              <w:rPr>
                <w:rFonts w:ascii="Calibri" w:hAnsi="Calibri" w:cs="Calibri"/>
                <w:bCs/>
                <w:sz w:val="22"/>
                <w:szCs w:val="22"/>
              </w:rPr>
              <w:t>)</w:t>
            </w:r>
          </w:p>
        </w:tc>
      </w:tr>
      <w:tr w:rsidR="00B6709F" w:rsidRPr="00911B5A" w:rsidTr="0042288D">
        <w:trPr>
          <w:cantSplit/>
          <w:trHeight w:val="191"/>
        </w:trPr>
        <w:tc>
          <w:tcPr>
            <w:tcW w:w="1988" w:type="dxa"/>
          </w:tcPr>
          <w:p w:rsidR="00B6709F" w:rsidRPr="00911B5A" w:rsidRDefault="00B466E1" w:rsidP="00B6709F">
            <w:pPr>
              <w:pStyle w:val="Heading1"/>
              <w:rPr>
                <w:rFonts w:ascii="Calibri" w:hAnsi="Calibri" w:cs="Calibri"/>
                <w:b w:val="0"/>
                <w:bCs w:val="0"/>
                <w:sz w:val="22"/>
                <w:szCs w:val="22"/>
              </w:rPr>
            </w:pPr>
            <w:r>
              <w:rPr>
                <w:rFonts w:ascii="Calibri" w:hAnsi="Calibri" w:cs="Calibri"/>
                <w:b w:val="0"/>
                <w:bCs w:val="0"/>
                <w:sz w:val="22"/>
                <w:szCs w:val="22"/>
              </w:rPr>
              <w:t>16/17</w:t>
            </w:r>
            <w:r w:rsidR="00B6709F" w:rsidRPr="00911B5A">
              <w:rPr>
                <w:rFonts w:ascii="Calibri" w:hAnsi="Calibri" w:cs="Calibri"/>
                <w:b w:val="0"/>
                <w:bCs w:val="0"/>
                <w:sz w:val="22"/>
                <w:szCs w:val="22"/>
              </w:rPr>
              <w:t xml:space="preserve"> March</w:t>
            </w:r>
          </w:p>
        </w:tc>
        <w:tc>
          <w:tcPr>
            <w:tcW w:w="7477" w:type="dxa"/>
            <w:tcBorders>
              <w:top w:val="single" w:sz="6" w:space="0" w:color="auto"/>
              <w:left w:val="single" w:sz="6" w:space="0" w:color="auto"/>
              <w:bottom w:val="single" w:sz="6" w:space="0" w:color="auto"/>
              <w:right w:val="single" w:sz="6" w:space="0" w:color="auto"/>
            </w:tcBorders>
          </w:tcPr>
          <w:p w:rsidR="00B6709F" w:rsidRPr="00911B5A" w:rsidRDefault="002B72AF" w:rsidP="00B6709F">
            <w:pPr>
              <w:rPr>
                <w:rFonts w:ascii="Calibri" w:hAnsi="Calibri" w:cs="Calibri"/>
                <w:bCs/>
                <w:sz w:val="22"/>
                <w:szCs w:val="22"/>
              </w:rPr>
            </w:pPr>
            <w:r>
              <w:rPr>
                <w:rFonts w:ascii="Calibri" w:hAnsi="Calibri" w:cs="Calibri"/>
                <w:bCs/>
                <w:sz w:val="22"/>
                <w:szCs w:val="22"/>
              </w:rPr>
              <w:t>Weight Gain: Steroids (LR)</w:t>
            </w:r>
          </w:p>
        </w:tc>
      </w:tr>
      <w:tr w:rsidR="00B6709F" w:rsidRPr="00911B5A" w:rsidTr="0042288D">
        <w:trPr>
          <w:cantSplit/>
          <w:trHeight w:val="191"/>
        </w:trPr>
        <w:tc>
          <w:tcPr>
            <w:tcW w:w="1988" w:type="dxa"/>
          </w:tcPr>
          <w:p w:rsidR="00B6709F" w:rsidRPr="00911B5A" w:rsidRDefault="00B6709F" w:rsidP="00B6709F">
            <w:pPr>
              <w:pStyle w:val="Heading1"/>
              <w:rPr>
                <w:rFonts w:ascii="Calibri" w:hAnsi="Calibri" w:cs="Calibri"/>
                <w:b w:val="0"/>
                <w:bCs w:val="0"/>
                <w:sz w:val="22"/>
                <w:szCs w:val="22"/>
              </w:rPr>
            </w:pPr>
          </w:p>
        </w:tc>
        <w:tc>
          <w:tcPr>
            <w:tcW w:w="7477" w:type="dxa"/>
            <w:tcBorders>
              <w:left w:val="single" w:sz="6" w:space="0" w:color="auto"/>
              <w:bottom w:val="single" w:sz="6" w:space="0" w:color="auto"/>
              <w:right w:val="single" w:sz="6" w:space="0" w:color="auto"/>
            </w:tcBorders>
          </w:tcPr>
          <w:p w:rsidR="00B6709F" w:rsidRPr="00911B5A" w:rsidRDefault="00B6709F" w:rsidP="00B6709F">
            <w:pPr>
              <w:rPr>
                <w:rFonts w:ascii="Calibri" w:hAnsi="Calibri" w:cs="Calibri"/>
                <w:bCs/>
                <w:sz w:val="22"/>
                <w:szCs w:val="22"/>
              </w:rPr>
            </w:pPr>
          </w:p>
        </w:tc>
      </w:tr>
      <w:tr w:rsidR="00B6709F" w:rsidRPr="00911B5A" w:rsidTr="0042288D">
        <w:trPr>
          <w:cantSplit/>
          <w:trHeight w:val="191"/>
        </w:trPr>
        <w:tc>
          <w:tcPr>
            <w:tcW w:w="1988" w:type="dxa"/>
          </w:tcPr>
          <w:p w:rsidR="00B6709F" w:rsidRPr="00911B5A" w:rsidRDefault="00B6709F" w:rsidP="00B6709F">
            <w:pPr>
              <w:pStyle w:val="Heading1"/>
              <w:rPr>
                <w:rFonts w:ascii="Calibri" w:hAnsi="Calibri" w:cs="Calibri"/>
                <w:b w:val="0"/>
                <w:bCs w:val="0"/>
                <w:sz w:val="22"/>
                <w:szCs w:val="22"/>
                <w:u w:val="single"/>
              </w:rPr>
            </w:pPr>
            <w:r w:rsidRPr="00911B5A">
              <w:rPr>
                <w:rFonts w:ascii="Calibri" w:hAnsi="Calibri" w:cs="Calibri"/>
                <w:b w:val="0"/>
                <w:bCs w:val="0"/>
                <w:sz w:val="22"/>
                <w:szCs w:val="22"/>
                <w:u w:val="single"/>
              </w:rPr>
              <w:t>Week 10</w:t>
            </w:r>
          </w:p>
        </w:tc>
        <w:tc>
          <w:tcPr>
            <w:tcW w:w="7477" w:type="dxa"/>
            <w:tcBorders>
              <w:top w:val="single" w:sz="6" w:space="0" w:color="auto"/>
              <w:left w:val="single" w:sz="6" w:space="0" w:color="auto"/>
              <w:bottom w:val="single" w:sz="6" w:space="0" w:color="auto"/>
              <w:right w:val="single" w:sz="6" w:space="0" w:color="auto"/>
            </w:tcBorders>
          </w:tcPr>
          <w:p w:rsidR="00B6709F" w:rsidRPr="00911B5A" w:rsidRDefault="00E41025" w:rsidP="00E41025">
            <w:pPr>
              <w:pStyle w:val="FootnoteText"/>
              <w:rPr>
                <w:rFonts w:ascii="Calibri" w:hAnsi="Calibri" w:cs="Calibri"/>
                <w:bCs/>
                <w:sz w:val="22"/>
                <w:szCs w:val="22"/>
              </w:rPr>
            </w:pPr>
            <w:r>
              <w:rPr>
                <w:rFonts w:ascii="Calibri" w:hAnsi="Calibri" w:cs="Calibri"/>
                <w:bCs/>
                <w:sz w:val="22"/>
                <w:szCs w:val="22"/>
              </w:rPr>
              <w:t>Vaccine Nation (LR)</w:t>
            </w:r>
          </w:p>
        </w:tc>
      </w:tr>
      <w:tr w:rsidR="00B6709F" w:rsidRPr="00911B5A" w:rsidTr="0042288D">
        <w:trPr>
          <w:cantSplit/>
          <w:trHeight w:val="191"/>
        </w:trPr>
        <w:tc>
          <w:tcPr>
            <w:tcW w:w="1988" w:type="dxa"/>
          </w:tcPr>
          <w:p w:rsidR="00B6709F" w:rsidRPr="00911B5A" w:rsidRDefault="00AD6B7F" w:rsidP="00B6709F">
            <w:pPr>
              <w:pStyle w:val="Heading1"/>
              <w:rPr>
                <w:rFonts w:ascii="Calibri" w:hAnsi="Calibri" w:cs="Calibri"/>
                <w:b w:val="0"/>
                <w:bCs w:val="0"/>
                <w:sz w:val="22"/>
                <w:szCs w:val="22"/>
              </w:rPr>
            </w:pPr>
            <w:r>
              <w:rPr>
                <w:rFonts w:ascii="Calibri" w:hAnsi="Calibri" w:cs="Calibri"/>
                <w:b w:val="0"/>
                <w:bCs w:val="0"/>
                <w:sz w:val="22"/>
                <w:szCs w:val="22"/>
              </w:rPr>
              <w:t>23/24</w:t>
            </w:r>
            <w:r w:rsidR="00B6709F" w:rsidRPr="00911B5A">
              <w:rPr>
                <w:rFonts w:ascii="Calibri" w:hAnsi="Calibri" w:cs="Calibri"/>
                <w:b w:val="0"/>
                <w:bCs w:val="0"/>
                <w:sz w:val="22"/>
                <w:szCs w:val="22"/>
              </w:rPr>
              <w:t xml:space="preserve"> March</w:t>
            </w:r>
          </w:p>
        </w:tc>
        <w:tc>
          <w:tcPr>
            <w:tcW w:w="7477" w:type="dxa"/>
            <w:tcBorders>
              <w:top w:val="single" w:sz="6" w:space="0" w:color="auto"/>
              <w:left w:val="single" w:sz="6" w:space="0" w:color="auto"/>
              <w:bottom w:val="single" w:sz="6" w:space="0" w:color="auto"/>
              <w:right w:val="single" w:sz="6" w:space="0" w:color="auto"/>
            </w:tcBorders>
          </w:tcPr>
          <w:p w:rsidR="00B6709F" w:rsidRPr="00911B5A" w:rsidRDefault="00E41025" w:rsidP="00E41025">
            <w:pPr>
              <w:rPr>
                <w:rFonts w:ascii="Calibri" w:hAnsi="Calibri" w:cs="Calibri"/>
                <w:bCs/>
                <w:sz w:val="22"/>
                <w:szCs w:val="22"/>
              </w:rPr>
            </w:pPr>
            <w:r>
              <w:rPr>
                <w:rFonts w:ascii="Calibri" w:hAnsi="Calibri" w:cs="Calibri"/>
                <w:bCs/>
                <w:sz w:val="22"/>
                <w:szCs w:val="22"/>
              </w:rPr>
              <w:t>Anti-Vaccine Champions</w:t>
            </w:r>
            <w:r w:rsidRPr="002B72AF">
              <w:rPr>
                <w:rFonts w:ascii="Calibri" w:hAnsi="Calibri" w:cs="Calibri"/>
                <w:bCs/>
                <w:sz w:val="22"/>
                <w:szCs w:val="22"/>
              </w:rPr>
              <w:t xml:space="preserve">: Activism and Autism </w:t>
            </w:r>
            <w:r>
              <w:rPr>
                <w:rFonts w:ascii="Calibri" w:hAnsi="Calibri" w:cs="Calibri"/>
                <w:bCs/>
                <w:sz w:val="22"/>
                <w:szCs w:val="22"/>
              </w:rPr>
              <w:t xml:space="preserve">(LR) </w:t>
            </w:r>
          </w:p>
        </w:tc>
      </w:tr>
      <w:tr w:rsidR="00B6709F" w:rsidRPr="00911B5A" w:rsidTr="0042288D">
        <w:trPr>
          <w:cantSplit/>
          <w:trHeight w:val="191"/>
        </w:trPr>
        <w:tc>
          <w:tcPr>
            <w:tcW w:w="1988" w:type="dxa"/>
          </w:tcPr>
          <w:p w:rsidR="00B6709F" w:rsidRPr="00911B5A" w:rsidRDefault="00B6709F" w:rsidP="00B6709F">
            <w:pPr>
              <w:pStyle w:val="Heading1"/>
              <w:rPr>
                <w:rFonts w:ascii="Calibri" w:hAnsi="Calibri" w:cs="Calibri"/>
                <w:b w:val="0"/>
                <w:bCs w:val="0"/>
                <w:sz w:val="22"/>
                <w:szCs w:val="22"/>
              </w:rPr>
            </w:pPr>
          </w:p>
        </w:tc>
        <w:tc>
          <w:tcPr>
            <w:tcW w:w="7477" w:type="dxa"/>
            <w:tcBorders>
              <w:left w:val="single" w:sz="6" w:space="0" w:color="auto"/>
              <w:bottom w:val="single" w:sz="6" w:space="0" w:color="auto"/>
              <w:right w:val="single" w:sz="6" w:space="0" w:color="auto"/>
            </w:tcBorders>
          </w:tcPr>
          <w:p w:rsidR="00B6709F" w:rsidRPr="00911B5A" w:rsidRDefault="00B6709F" w:rsidP="00B6709F">
            <w:pPr>
              <w:rPr>
                <w:rFonts w:ascii="Calibri" w:hAnsi="Calibri" w:cs="Calibri"/>
                <w:bCs/>
                <w:sz w:val="22"/>
                <w:szCs w:val="22"/>
              </w:rPr>
            </w:pPr>
          </w:p>
        </w:tc>
      </w:tr>
      <w:tr w:rsidR="00B6709F" w:rsidRPr="00911B5A" w:rsidTr="0042288D">
        <w:trPr>
          <w:cantSplit/>
          <w:trHeight w:val="191"/>
        </w:trPr>
        <w:tc>
          <w:tcPr>
            <w:tcW w:w="1988" w:type="dxa"/>
          </w:tcPr>
          <w:p w:rsidR="00B6709F" w:rsidRPr="00911B5A" w:rsidRDefault="00B6709F" w:rsidP="00B6709F">
            <w:pPr>
              <w:pStyle w:val="Heading1"/>
              <w:rPr>
                <w:rFonts w:ascii="Calibri" w:hAnsi="Calibri" w:cs="Calibri"/>
                <w:b w:val="0"/>
                <w:bCs w:val="0"/>
                <w:sz w:val="22"/>
                <w:szCs w:val="22"/>
                <w:u w:val="single"/>
              </w:rPr>
            </w:pPr>
            <w:r w:rsidRPr="00911B5A">
              <w:rPr>
                <w:rFonts w:ascii="Calibri" w:hAnsi="Calibri" w:cs="Calibri"/>
                <w:b w:val="0"/>
                <w:bCs w:val="0"/>
                <w:sz w:val="22"/>
                <w:szCs w:val="22"/>
                <w:u w:val="single"/>
              </w:rPr>
              <w:t>Week 11</w:t>
            </w:r>
          </w:p>
        </w:tc>
        <w:tc>
          <w:tcPr>
            <w:tcW w:w="7477" w:type="dxa"/>
            <w:tcBorders>
              <w:top w:val="single" w:sz="6" w:space="0" w:color="auto"/>
              <w:left w:val="single" w:sz="6" w:space="0" w:color="auto"/>
              <w:bottom w:val="single" w:sz="6" w:space="0" w:color="auto"/>
              <w:right w:val="single" w:sz="6" w:space="0" w:color="auto"/>
            </w:tcBorders>
          </w:tcPr>
          <w:p w:rsidR="00B6709F" w:rsidRPr="00911B5A" w:rsidRDefault="00B6709F" w:rsidP="00B6709F">
            <w:pPr>
              <w:pStyle w:val="Footer"/>
              <w:tabs>
                <w:tab w:val="clear" w:pos="4153"/>
                <w:tab w:val="clear" w:pos="8306"/>
              </w:tabs>
              <w:rPr>
                <w:rFonts w:ascii="Calibri" w:hAnsi="Calibri" w:cs="Calibri"/>
                <w:bCs/>
                <w:sz w:val="22"/>
                <w:szCs w:val="22"/>
              </w:rPr>
            </w:pPr>
            <w:r w:rsidRPr="008A5455">
              <w:rPr>
                <w:rFonts w:ascii="Calibri" w:hAnsi="Calibri" w:cs="Calibri"/>
                <w:bCs/>
                <w:sz w:val="22"/>
                <w:szCs w:val="22"/>
              </w:rPr>
              <w:t xml:space="preserve">Cannabis </w:t>
            </w:r>
            <w:r>
              <w:rPr>
                <w:rFonts w:ascii="Calibri" w:hAnsi="Calibri" w:cs="Calibri"/>
                <w:bCs/>
                <w:sz w:val="22"/>
                <w:szCs w:val="22"/>
              </w:rPr>
              <w:t>as Magic Bullet (LR)</w:t>
            </w:r>
          </w:p>
        </w:tc>
      </w:tr>
      <w:tr w:rsidR="00B6709F" w:rsidRPr="00911B5A" w:rsidTr="0042288D">
        <w:trPr>
          <w:cantSplit/>
          <w:trHeight w:val="104"/>
        </w:trPr>
        <w:tc>
          <w:tcPr>
            <w:tcW w:w="1988" w:type="dxa"/>
          </w:tcPr>
          <w:p w:rsidR="00B6709F" w:rsidRPr="00911B5A" w:rsidRDefault="00AD6B7F" w:rsidP="00B6709F">
            <w:pPr>
              <w:pStyle w:val="Heading1"/>
              <w:rPr>
                <w:rFonts w:ascii="Calibri" w:hAnsi="Calibri" w:cs="Calibri"/>
                <w:b w:val="0"/>
                <w:bCs w:val="0"/>
                <w:sz w:val="22"/>
                <w:szCs w:val="22"/>
              </w:rPr>
            </w:pPr>
            <w:r>
              <w:rPr>
                <w:rFonts w:ascii="Calibri" w:hAnsi="Calibri" w:cs="Calibri"/>
                <w:b w:val="0"/>
                <w:bCs w:val="0"/>
                <w:sz w:val="22"/>
                <w:szCs w:val="22"/>
              </w:rPr>
              <w:t>30/31 March</w:t>
            </w:r>
          </w:p>
        </w:tc>
        <w:tc>
          <w:tcPr>
            <w:tcW w:w="7477" w:type="dxa"/>
            <w:tcBorders>
              <w:top w:val="single" w:sz="6" w:space="0" w:color="auto"/>
              <w:left w:val="single" w:sz="6" w:space="0" w:color="auto"/>
              <w:bottom w:val="single" w:sz="6" w:space="0" w:color="auto"/>
              <w:right w:val="single" w:sz="6" w:space="0" w:color="auto"/>
            </w:tcBorders>
          </w:tcPr>
          <w:p w:rsidR="00B6709F" w:rsidRPr="00911B5A" w:rsidRDefault="00B6709F" w:rsidP="00B6709F">
            <w:pPr>
              <w:rPr>
                <w:rFonts w:ascii="Calibri" w:hAnsi="Calibri" w:cs="Calibri"/>
                <w:bCs/>
                <w:sz w:val="22"/>
                <w:szCs w:val="22"/>
              </w:rPr>
            </w:pPr>
            <w:r>
              <w:rPr>
                <w:rFonts w:ascii="Calibri" w:hAnsi="Calibri" w:cs="Calibri"/>
                <w:bCs/>
                <w:sz w:val="22"/>
                <w:szCs w:val="22"/>
              </w:rPr>
              <w:t xml:space="preserve">Cannabis, Part II </w:t>
            </w:r>
            <w:r w:rsidR="00E20185">
              <w:rPr>
                <w:rFonts w:ascii="Calibri" w:hAnsi="Calibri" w:cs="Calibri"/>
                <w:bCs/>
                <w:sz w:val="22"/>
                <w:szCs w:val="22"/>
              </w:rPr>
              <w:t xml:space="preserve">&amp; Final Thoughts </w:t>
            </w:r>
            <w:r>
              <w:rPr>
                <w:rFonts w:ascii="Calibri" w:hAnsi="Calibri" w:cs="Calibri"/>
                <w:bCs/>
                <w:sz w:val="22"/>
                <w:szCs w:val="22"/>
              </w:rPr>
              <w:t>(LR)</w:t>
            </w:r>
          </w:p>
        </w:tc>
      </w:tr>
      <w:tr w:rsidR="00B6709F" w:rsidRPr="00911B5A" w:rsidTr="0042288D">
        <w:trPr>
          <w:cantSplit/>
          <w:trHeight w:val="104"/>
        </w:trPr>
        <w:tc>
          <w:tcPr>
            <w:tcW w:w="1988" w:type="dxa"/>
          </w:tcPr>
          <w:p w:rsidR="00B6709F" w:rsidRPr="00911B5A" w:rsidRDefault="00B6709F" w:rsidP="00B6709F">
            <w:pPr>
              <w:pStyle w:val="Heading1"/>
              <w:rPr>
                <w:rFonts w:ascii="Calibri" w:hAnsi="Calibri" w:cs="Calibri"/>
                <w:b w:val="0"/>
                <w:bCs w:val="0"/>
                <w:sz w:val="22"/>
                <w:szCs w:val="22"/>
              </w:rPr>
            </w:pPr>
          </w:p>
        </w:tc>
        <w:tc>
          <w:tcPr>
            <w:tcW w:w="7477" w:type="dxa"/>
            <w:tcBorders>
              <w:top w:val="single" w:sz="6" w:space="0" w:color="auto"/>
              <w:left w:val="single" w:sz="6" w:space="0" w:color="auto"/>
              <w:bottom w:val="single" w:sz="6" w:space="0" w:color="auto"/>
              <w:right w:val="single" w:sz="6" w:space="0" w:color="auto"/>
            </w:tcBorders>
          </w:tcPr>
          <w:p w:rsidR="00B6709F" w:rsidRPr="00911B5A" w:rsidRDefault="00B6709F" w:rsidP="00B6709F">
            <w:pPr>
              <w:rPr>
                <w:rFonts w:ascii="Calibri" w:hAnsi="Calibri" w:cs="Calibri"/>
                <w:bCs/>
                <w:sz w:val="22"/>
                <w:szCs w:val="22"/>
              </w:rPr>
            </w:pPr>
          </w:p>
        </w:tc>
      </w:tr>
    </w:tbl>
    <w:p w:rsidR="006F5A7B" w:rsidRDefault="006F5A7B" w:rsidP="006F5A7B">
      <w:pPr>
        <w:pStyle w:val="PlainText"/>
        <w:rPr>
          <w:rFonts w:ascii="Calibri" w:eastAsia="MS Mincho" w:hAnsi="Calibri" w:cs="Calibri"/>
          <w:b/>
          <w:bCs/>
          <w:sz w:val="24"/>
          <w:szCs w:val="24"/>
        </w:rPr>
      </w:pPr>
    </w:p>
    <w:p w:rsidR="00E13E00" w:rsidRPr="00156364" w:rsidRDefault="00E13E00" w:rsidP="006F5A7B">
      <w:pPr>
        <w:pStyle w:val="PlainText"/>
        <w:rPr>
          <w:rFonts w:ascii="Calibri" w:eastAsia="MS Mincho" w:hAnsi="Calibri" w:cs="Calibri"/>
          <w:b/>
          <w:bCs/>
          <w:sz w:val="24"/>
          <w:szCs w:val="24"/>
        </w:rPr>
      </w:pPr>
    </w:p>
    <w:p w:rsidR="0092707D" w:rsidRPr="00156364" w:rsidRDefault="00692078" w:rsidP="00BC3A9A">
      <w:pPr>
        <w:pStyle w:val="PlainText"/>
        <w:pBdr>
          <w:top w:val="single" w:sz="4" w:space="1" w:color="auto"/>
          <w:left w:val="single" w:sz="4" w:space="4" w:color="auto"/>
          <w:bottom w:val="single" w:sz="4" w:space="1" w:color="auto"/>
          <w:right w:val="single" w:sz="4" w:space="4" w:color="auto"/>
        </w:pBdr>
        <w:rPr>
          <w:rFonts w:ascii="Calibri" w:eastAsia="MS Mincho" w:hAnsi="Calibri" w:cs="Calibri"/>
          <w:b/>
          <w:bCs/>
          <w:sz w:val="24"/>
          <w:szCs w:val="24"/>
        </w:rPr>
      </w:pPr>
      <w:r>
        <w:rPr>
          <w:rFonts w:ascii="Calibri" w:eastAsia="MS Mincho" w:hAnsi="Calibri" w:cs="Calibri"/>
          <w:b/>
          <w:bCs/>
          <w:sz w:val="24"/>
          <w:szCs w:val="24"/>
        </w:rPr>
        <w:lastRenderedPageBreak/>
        <w:t>Seminar Schedule</w:t>
      </w:r>
    </w:p>
    <w:tbl>
      <w:tblPr>
        <w:tblpPr w:leftFromText="180" w:rightFromText="180" w:vertAnchor="text" w:horzAnchor="margin" w:tblpY="36"/>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2"/>
        <w:gridCol w:w="2658"/>
        <w:gridCol w:w="5823"/>
      </w:tblGrid>
      <w:tr w:rsidR="0092707D" w:rsidRPr="00156364" w:rsidTr="00E74CC6">
        <w:trPr>
          <w:cantSplit/>
          <w:trHeight w:val="226"/>
        </w:trPr>
        <w:tc>
          <w:tcPr>
            <w:tcW w:w="1292" w:type="dxa"/>
            <w:tcBorders>
              <w:top w:val="single" w:sz="4" w:space="0" w:color="auto"/>
              <w:bottom w:val="nil"/>
              <w:right w:val="nil"/>
            </w:tcBorders>
            <w:shd w:val="clear" w:color="auto" w:fill="auto"/>
          </w:tcPr>
          <w:p w:rsidR="00E74CC6" w:rsidRPr="007252C4" w:rsidRDefault="0092707D" w:rsidP="00EF7F54">
            <w:pPr>
              <w:pStyle w:val="PlainText"/>
              <w:rPr>
                <w:rFonts w:ascii="Calibri" w:eastAsia="MS Mincho" w:hAnsi="Calibri" w:cs="Calibri"/>
                <w:b/>
                <w:smallCaps/>
                <w:color w:val="C0C0C0"/>
                <w:sz w:val="24"/>
                <w:szCs w:val="24"/>
              </w:rPr>
            </w:pPr>
            <w:r w:rsidRPr="007252C4">
              <w:rPr>
                <w:rFonts w:ascii="Calibri" w:eastAsia="MS Mincho" w:hAnsi="Calibri" w:cs="Calibri"/>
                <w:b/>
                <w:smallCaps/>
                <w:color w:val="C0C0C0"/>
                <w:sz w:val="24"/>
                <w:szCs w:val="24"/>
              </w:rPr>
              <w:t>Week 3</w:t>
            </w:r>
          </w:p>
        </w:tc>
        <w:tc>
          <w:tcPr>
            <w:tcW w:w="2658" w:type="dxa"/>
            <w:tcBorders>
              <w:top w:val="single" w:sz="4" w:space="0" w:color="auto"/>
              <w:left w:val="nil"/>
              <w:bottom w:val="nil"/>
              <w:right w:val="nil"/>
            </w:tcBorders>
            <w:shd w:val="clear" w:color="auto" w:fill="auto"/>
          </w:tcPr>
          <w:p w:rsidR="0092707D" w:rsidRPr="007252C4" w:rsidRDefault="0092707D" w:rsidP="00D706D6">
            <w:pPr>
              <w:rPr>
                <w:rFonts w:ascii="Calibri" w:hAnsi="Calibri" w:cs="Calibri"/>
                <w:b/>
                <w:bCs/>
              </w:rPr>
            </w:pPr>
            <w:r>
              <w:rPr>
                <w:rFonts w:ascii="Calibri" w:hAnsi="Calibri" w:cs="Calibri"/>
                <w:b/>
                <w:bCs/>
              </w:rPr>
              <w:t>Skills and Methods</w:t>
            </w:r>
          </w:p>
        </w:tc>
        <w:tc>
          <w:tcPr>
            <w:tcW w:w="5823" w:type="dxa"/>
            <w:vMerge w:val="restart"/>
            <w:tcBorders>
              <w:top w:val="single" w:sz="4" w:space="0" w:color="auto"/>
              <w:left w:val="nil"/>
            </w:tcBorders>
            <w:shd w:val="clear" w:color="auto" w:fill="auto"/>
          </w:tcPr>
          <w:p w:rsidR="0092707D" w:rsidRPr="00156364" w:rsidRDefault="0092707D" w:rsidP="00D706D6">
            <w:pPr>
              <w:pStyle w:val="PlainText"/>
              <w:rPr>
                <w:rFonts w:ascii="Calibri" w:eastAsia="MS Mincho" w:hAnsi="Calibri" w:cs="Calibri"/>
                <w:sz w:val="24"/>
                <w:szCs w:val="24"/>
              </w:rPr>
            </w:pPr>
            <w:r w:rsidRPr="00715B54">
              <w:rPr>
                <w:rFonts w:ascii="Calibri" w:eastAsia="MS Mincho" w:hAnsi="Calibri" w:cs="Calibri"/>
                <w:sz w:val="24"/>
                <w:szCs w:val="24"/>
              </w:rPr>
              <w:t>Preparing for success in essays in the history of drugs and medicines</w:t>
            </w:r>
            <w:r w:rsidR="00E74CC6">
              <w:rPr>
                <w:rFonts w:ascii="Calibri" w:eastAsia="MS Mincho" w:hAnsi="Calibri" w:cs="Calibri"/>
                <w:sz w:val="24"/>
                <w:szCs w:val="24"/>
              </w:rPr>
              <w:t>/</w:t>
            </w:r>
            <w:r w:rsidR="005468C2">
              <w:rPr>
                <w:rFonts w:ascii="Calibri" w:eastAsia="MS Mincho" w:hAnsi="Calibri" w:cs="Calibri"/>
                <w:sz w:val="24"/>
                <w:szCs w:val="24"/>
              </w:rPr>
              <w:t>Research/Library/</w:t>
            </w:r>
            <w:r w:rsidR="00E74CC6">
              <w:rPr>
                <w:rFonts w:ascii="Calibri" w:eastAsia="MS Mincho" w:hAnsi="Calibri" w:cs="Calibri"/>
                <w:sz w:val="24"/>
                <w:szCs w:val="24"/>
              </w:rPr>
              <w:t>Breakdown of Tutorials</w:t>
            </w:r>
          </w:p>
        </w:tc>
      </w:tr>
      <w:tr w:rsidR="0092707D" w:rsidRPr="00156364" w:rsidTr="00E74CC6">
        <w:trPr>
          <w:cantSplit/>
          <w:trHeight w:val="431"/>
        </w:trPr>
        <w:tc>
          <w:tcPr>
            <w:tcW w:w="1292" w:type="dxa"/>
            <w:tcBorders>
              <w:top w:val="nil"/>
              <w:bottom w:val="single" w:sz="4" w:space="0" w:color="auto"/>
              <w:right w:val="nil"/>
            </w:tcBorders>
            <w:shd w:val="clear" w:color="auto" w:fill="auto"/>
          </w:tcPr>
          <w:p w:rsidR="0092707D" w:rsidRPr="007252C4" w:rsidRDefault="0092707D" w:rsidP="00D706D6">
            <w:pPr>
              <w:pStyle w:val="PlainText"/>
              <w:jc w:val="center"/>
              <w:rPr>
                <w:rFonts w:ascii="Calibri" w:eastAsia="MS Mincho" w:hAnsi="Calibri" w:cs="Calibri"/>
                <w:b/>
                <w:smallCaps/>
                <w:color w:val="C0C0C0"/>
                <w:sz w:val="24"/>
                <w:szCs w:val="24"/>
              </w:rPr>
            </w:pPr>
          </w:p>
        </w:tc>
        <w:tc>
          <w:tcPr>
            <w:tcW w:w="2658" w:type="dxa"/>
            <w:tcBorders>
              <w:top w:val="nil"/>
              <w:left w:val="nil"/>
              <w:bottom w:val="single" w:sz="4" w:space="0" w:color="auto"/>
              <w:right w:val="nil"/>
            </w:tcBorders>
            <w:shd w:val="clear" w:color="auto" w:fill="auto"/>
          </w:tcPr>
          <w:p w:rsidR="0092707D" w:rsidRPr="007252C4" w:rsidRDefault="0092707D" w:rsidP="00D706D6">
            <w:pPr>
              <w:rPr>
                <w:rFonts w:ascii="Calibri" w:hAnsi="Calibri" w:cs="Calibri"/>
                <w:smallCaps/>
              </w:rPr>
            </w:pPr>
          </w:p>
          <w:p w:rsidR="0092707D" w:rsidRPr="007252C4" w:rsidRDefault="0092707D" w:rsidP="00D706D6">
            <w:pPr>
              <w:rPr>
                <w:rFonts w:ascii="Calibri" w:hAnsi="Calibri" w:cs="Calibri"/>
                <w:smallCaps/>
              </w:rPr>
            </w:pPr>
          </w:p>
        </w:tc>
        <w:tc>
          <w:tcPr>
            <w:tcW w:w="5823" w:type="dxa"/>
            <w:vMerge/>
            <w:tcBorders>
              <w:left w:val="nil"/>
              <w:bottom w:val="single" w:sz="4" w:space="0" w:color="auto"/>
            </w:tcBorders>
            <w:shd w:val="clear" w:color="auto" w:fill="auto"/>
          </w:tcPr>
          <w:p w:rsidR="0092707D" w:rsidRPr="00156364" w:rsidRDefault="0092707D" w:rsidP="00D706D6">
            <w:pPr>
              <w:pStyle w:val="PlainText"/>
              <w:rPr>
                <w:rFonts w:ascii="Calibri" w:eastAsia="MS Mincho" w:hAnsi="Calibri" w:cs="Calibri"/>
                <w:sz w:val="24"/>
                <w:szCs w:val="24"/>
              </w:rPr>
            </w:pPr>
          </w:p>
        </w:tc>
      </w:tr>
      <w:tr w:rsidR="00E74CC6" w:rsidRPr="00156364" w:rsidTr="00E74CC6">
        <w:trPr>
          <w:cantSplit/>
          <w:trHeight w:val="1157"/>
        </w:trPr>
        <w:tc>
          <w:tcPr>
            <w:tcW w:w="1292" w:type="dxa"/>
            <w:tcBorders>
              <w:top w:val="single" w:sz="4" w:space="0" w:color="auto"/>
              <w:bottom w:val="nil"/>
              <w:right w:val="nil"/>
            </w:tcBorders>
            <w:shd w:val="clear" w:color="auto" w:fill="auto"/>
          </w:tcPr>
          <w:p w:rsidR="00E74CC6" w:rsidRDefault="00E74CC6" w:rsidP="00EF7F54">
            <w:pPr>
              <w:pStyle w:val="PlainText"/>
              <w:rPr>
                <w:rFonts w:ascii="Calibri" w:eastAsia="MS Mincho" w:hAnsi="Calibri" w:cs="Calibri"/>
                <w:b/>
                <w:smallCaps/>
                <w:color w:val="C0C0C0"/>
                <w:sz w:val="24"/>
                <w:szCs w:val="24"/>
              </w:rPr>
            </w:pPr>
            <w:r w:rsidRPr="007252C4">
              <w:rPr>
                <w:rFonts w:ascii="Calibri" w:eastAsia="MS Mincho" w:hAnsi="Calibri" w:cs="Calibri"/>
                <w:b/>
                <w:smallCaps/>
                <w:color w:val="C0C0C0"/>
                <w:sz w:val="24"/>
                <w:szCs w:val="24"/>
              </w:rPr>
              <w:t>Week 4</w:t>
            </w:r>
          </w:p>
          <w:p w:rsidR="00E74CC6" w:rsidRDefault="00E74CC6" w:rsidP="00D706D6">
            <w:pPr>
              <w:pStyle w:val="PlainText"/>
              <w:jc w:val="center"/>
              <w:rPr>
                <w:rFonts w:ascii="Calibri" w:eastAsia="MS Mincho" w:hAnsi="Calibri" w:cs="Calibri"/>
                <w:b/>
                <w:smallCaps/>
                <w:color w:val="C0C0C0"/>
                <w:sz w:val="24"/>
                <w:szCs w:val="24"/>
              </w:rPr>
            </w:pPr>
            <w:r>
              <w:rPr>
                <w:rFonts w:ascii="Calibri" w:eastAsia="MS Mincho" w:hAnsi="Calibri" w:cs="Calibri"/>
                <w:b/>
                <w:smallCaps/>
                <w:color w:val="C0C0C0"/>
                <w:sz w:val="24"/>
                <w:szCs w:val="24"/>
              </w:rPr>
              <w:t xml:space="preserve">(Secondary </w:t>
            </w:r>
          </w:p>
          <w:p w:rsidR="00E74CC6" w:rsidRPr="007252C4" w:rsidRDefault="00E74CC6" w:rsidP="00D706D6">
            <w:pPr>
              <w:pStyle w:val="PlainText"/>
              <w:jc w:val="center"/>
              <w:rPr>
                <w:rFonts w:ascii="Calibri" w:eastAsia="MS Mincho" w:hAnsi="Calibri" w:cs="Calibri"/>
                <w:b/>
                <w:smallCaps/>
                <w:color w:val="C0C0C0"/>
                <w:sz w:val="24"/>
                <w:szCs w:val="24"/>
              </w:rPr>
            </w:pPr>
            <w:r>
              <w:rPr>
                <w:rFonts w:ascii="Calibri" w:eastAsia="MS Mincho" w:hAnsi="Calibri" w:cs="Calibri"/>
                <w:b/>
                <w:smallCaps/>
                <w:color w:val="C0C0C0"/>
                <w:sz w:val="24"/>
                <w:szCs w:val="24"/>
              </w:rPr>
              <w:t>Sources)</w:t>
            </w:r>
          </w:p>
        </w:tc>
        <w:tc>
          <w:tcPr>
            <w:tcW w:w="2658" w:type="dxa"/>
            <w:tcBorders>
              <w:top w:val="single" w:sz="4" w:space="0" w:color="auto"/>
              <w:left w:val="nil"/>
              <w:bottom w:val="nil"/>
              <w:right w:val="nil"/>
            </w:tcBorders>
            <w:shd w:val="clear" w:color="auto" w:fill="auto"/>
          </w:tcPr>
          <w:p w:rsidR="00E74CC6" w:rsidRPr="007252C4" w:rsidRDefault="00EF7F54" w:rsidP="00D706D6">
            <w:pPr>
              <w:pStyle w:val="PlainText"/>
              <w:rPr>
                <w:rFonts w:ascii="Calibri" w:hAnsi="Calibri" w:cs="Calibri"/>
                <w:b/>
                <w:bCs/>
                <w:sz w:val="24"/>
                <w:szCs w:val="24"/>
              </w:rPr>
            </w:pPr>
            <w:r>
              <w:rPr>
                <w:rFonts w:ascii="Calibri" w:hAnsi="Calibri" w:cs="Calibri"/>
                <w:b/>
                <w:bCs/>
                <w:sz w:val="24"/>
                <w:szCs w:val="24"/>
              </w:rPr>
              <w:t>Written Papers</w:t>
            </w:r>
            <w:r w:rsidR="00E74CC6" w:rsidRPr="007252C4">
              <w:rPr>
                <w:rFonts w:ascii="Calibri" w:hAnsi="Calibri" w:cs="Calibri"/>
                <w:b/>
                <w:bCs/>
                <w:sz w:val="24"/>
                <w:szCs w:val="24"/>
              </w:rPr>
              <w:t>:</w:t>
            </w:r>
          </w:p>
          <w:p w:rsidR="00E74CC6" w:rsidRPr="007252C4" w:rsidRDefault="00E74CC6" w:rsidP="00D706D6">
            <w:pPr>
              <w:pStyle w:val="PlainText"/>
              <w:rPr>
                <w:rFonts w:ascii="Calibri" w:hAnsi="Calibri" w:cs="Calibri"/>
                <w:b/>
                <w:bCs/>
                <w:sz w:val="24"/>
                <w:szCs w:val="24"/>
              </w:rPr>
            </w:pPr>
            <w:r w:rsidRPr="007252C4">
              <w:rPr>
                <w:rFonts w:ascii="Calibri" w:hAnsi="Calibri" w:cs="Calibri"/>
                <w:b/>
                <w:bCs/>
                <w:sz w:val="24"/>
                <w:szCs w:val="24"/>
              </w:rPr>
              <w:t xml:space="preserve">Pleasures and Pains in the Eighteenth Century </w:t>
            </w:r>
          </w:p>
          <w:p w:rsidR="00E74CC6" w:rsidRPr="007252C4" w:rsidRDefault="00E74CC6" w:rsidP="00D706D6">
            <w:pPr>
              <w:pStyle w:val="PlainText"/>
              <w:rPr>
                <w:rFonts w:ascii="Calibri" w:eastAsia="MS Mincho" w:hAnsi="Calibri" w:cs="Calibri"/>
                <w:smallCaps/>
                <w:sz w:val="24"/>
                <w:szCs w:val="24"/>
              </w:rPr>
            </w:pPr>
          </w:p>
        </w:tc>
        <w:tc>
          <w:tcPr>
            <w:tcW w:w="5823" w:type="dxa"/>
            <w:vMerge w:val="restart"/>
            <w:tcBorders>
              <w:top w:val="single" w:sz="4" w:space="0" w:color="auto"/>
              <w:left w:val="nil"/>
            </w:tcBorders>
            <w:shd w:val="clear" w:color="auto" w:fill="auto"/>
          </w:tcPr>
          <w:p w:rsidR="00E74CC6" w:rsidRPr="00156364" w:rsidRDefault="00E74CC6" w:rsidP="00D706D6">
            <w:pPr>
              <w:pStyle w:val="PlainText"/>
              <w:rPr>
                <w:rFonts w:ascii="Calibri" w:eastAsia="MS Mincho" w:hAnsi="Calibri" w:cs="Calibri"/>
                <w:smallCaps/>
                <w:sz w:val="24"/>
                <w:szCs w:val="24"/>
              </w:rPr>
            </w:pPr>
            <w:r w:rsidRPr="00156364">
              <w:rPr>
                <w:rFonts w:ascii="Calibri" w:eastAsia="MS Mincho" w:hAnsi="Calibri" w:cs="Calibri"/>
                <w:smallCaps/>
                <w:sz w:val="24"/>
                <w:szCs w:val="24"/>
              </w:rPr>
              <w:t>Question 1</w:t>
            </w:r>
          </w:p>
          <w:p w:rsidR="00E74CC6" w:rsidRPr="00156364" w:rsidRDefault="00E74CC6" w:rsidP="00250EEA">
            <w:pPr>
              <w:pStyle w:val="PlainText"/>
              <w:rPr>
                <w:rFonts w:ascii="Calibri" w:eastAsia="MS Mincho" w:hAnsi="Calibri" w:cs="Calibri"/>
                <w:sz w:val="24"/>
                <w:szCs w:val="24"/>
              </w:rPr>
            </w:pPr>
            <w:r w:rsidRPr="00250EEA">
              <w:rPr>
                <w:rFonts w:ascii="Calibri" w:eastAsia="MS Mincho" w:hAnsi="Calibri" w:cs="Calibri"/>
                <w:sz w:val="24"/>
                <w:szCs w:val="24"/>
              </w:rPr>
              <w:t>Summarise attitudes towards cocaine</w:t>
            </w:r>
            <w:r>
              <w:rPr>
                <w:rFonts w:ascii="Calibri" w:eastAsia="MS Mincho" w:hAnsi="Calibri" w:cs="Calibri"/>
                <w:sz w:val="24"/>
                <w:szCs w:val="24"/>
              </w:rPr>
              <w:t xml:space="preserve"> and cannabis</w:t>
            </w:r>
            <w:r w:rsidRPr="00250EEA">
              <w:rPr>
                <w:rFonts w:ascii="Calibri" w:eastAsia="MS Mincho" w:hAnsi="Calibri" w:cs="Calibri"/>
                <w:sz w:val="24"/>
                <w:szCs w:val="24"/>
              </w:rPr>
              <w:t xml:space="preserve"> in the period 1885 to 1916.</w:t>
            </w:r>
          </w:p>
          <w:p w:rsidR="00E74CC6" w:rsidRPr="00156364" w:rsidRDefault="00E74CC6" w:rsidP="00D706D6">
            <w:pPr>
              <w:pStyle w:val="PlainText"/>
              <w:rPr>
                <w:rFonts w:ascii="Calibri" w:eastAsia="MS Mincho" w:hAnsi="Calibri" w:cs="Calibri"/>
                <w:smallCaps/>
                <w:sz w:val="24"/>
                <w:szCs w:val="24"/>
              </w:rPr>
            </w:pPr>
            <w:r w:rsidRPr="00156364">
              <w:rPr>
                <w:rFonts w:ascii="Calibri" w:eastAsia="MS Mincho" w:hAnsi="Calibri" w:cs="Calibri"/>
                <w:smallCaps/>
                <w:sz w:val="24"/>
                <w:szCs w:val="24"/>
              </w:rPr>
              <w:t>Question 2</w:t>
            </w:r>
          </w:p>
          <w:p w:rsidR="00E74CC6" w:rsidRPr="00156364" w:rsidRDefault="00E74CC6" w:rsidP="00C11B57">
            <w:pPr>
              <w:pStyle w:val="PlainText"/>
              <w:rPr>
                <w:rFonts w:ascii="Calibri" w:eastAsia="MS Mincho" w:hAnsi="Calibri" w:cs="Calibri"/>
                <w:sz w:val="24"/>
                <w:szCs w:val="24"/>
              </w:rPr>
            </w:pPr>
            <w:r w:rsidRPr="00156364">
              <w:rPr>
                <w:rFonts w:ascii="Calibri" w:eastAsia="MS Mincho" w:hAnsi="Calibri" w:cs="Calibri"/>
                <w:sz w:val="24"/>
                <w:szCs w:val="24"/>
              </w:rPr>
              <w:t>Why was vaccination often resisted so violently in the eighteenth and nineteenth centuries?</w:t>
            </w:r>
          </w:p>
        </w:tc>
      </w:tr>
      <w:tr w:rsidR="00E74CC6" w:rsidRPr="00156364" w:rsidTr="00E74CC6">
        <w:trPr>
          <w:cantSplit/>
          <w:trHeight w:val="460"/>
        </w:trPr>
        <w:tc>
          <w:tcPr>
            <w:tcW w:w="1292" w:type="dxa"/>
            <w:tcBorders>
              <w:top w:val="nil"/>
              <w:bottom w:val="single" w:sz="4" w:space="0" w:color="auto"/>
              <w:right w:val="nil"/>
            </w:tcBorders>
            <w:shd w:val="clear" w:color="auto" w:fill="auto"/>
          </w:tcPr>
          <w:p w:rsidR="00E74CC6" w:rsidRPr="007252C4" w:rsidRDefault="00E74CC6" w:rsidP="00E74CC6">
            <w:pPr>
              <w:pStyle w:val="PlainText"/>
              <w:rPr>
                <w:rFonts w:ascii="Calibri" w:eastAsia="MS Mincho" w:hAnsi="Calibri" w:cs="Calibri"/>
                <w:b/>
                <w:smallCaps/>
                <w:color w:val="C0C0C0"/>
                <w:sz w:val="24"/>
                <w:szCs w:val="24"/>
              </w:rPr>
            </w:pPr>
          </w:p>
        </w:tc>
        <w:tc>
          <w:tcPr>
            <w:tcW w:w="2658" w:type="dxa"/>
            <w:tcBorders>
              <w:top w:val="nil"/>
              <w:left w:val="nil"/>
              <w:bottom w:val="single" w:sz="4" w:space="0" w:color="auto"/>
              <w:right w:val="nil"/>
            </w:tcBorders>
            <w:shd w:val="clear" w:color="auto" w:fill="auto"/>
          </w:tcPr>
          <w:p w:rsidR="00E74CC6" w:rsidRPr="007252C4" w:rsidRDefault="00E74CC6" w:rsidP="00D706D6">
            <w:pPr>
              <w:pStyle w:val="PlainText"/>
              <w:rPr>
                <w:rFonts w:ascii="Calibri" w:eastAsia="MS Mincho" w:hAnsi="Calibri" w:cs="Calibri"/>
                <w:smallCaps/>
                <w:sz w:val="24"/>
                <w:szCs w:val="24"/>
              </w:rPr>
            </w:pPr>
          </w:p>
        </w:tc>
        <w:tc>
          <w:tcPr>
            <w:tcW w:w="5823" w:type="dxa"/>
            <w:vMerge/>
            <w:tcBorders>
              <w:left w:val="nil"/>
              <w:bottom w:val="single" w:sz="4" w:space="0" w:color="auto"/>
            </w:tcBorders>
            <w:shd w:val="clear" w:color="auto" w:fill="auto"/>
          </w:tcPr>
          <w:p w:rsidR="00E74CC6" w:rsidRPr="00156364" w:rsidRDefault="00E74CC6" w:rsidP="00D706D6">
            <w:pPr>
              <w:pStyle w:val="PlainText"/>
              <w:rPr>
                <w:rFonts w:ascii="Calibri" w:eastAsia="MS Mincho" w:hAnsi="Calibri" w:cs="Calibri"/>
                <w:sz w:val="24"/>
                <w:szCs w:val="24"/>
              </w:rPr>
            </w:pPr>
          </w:p>
        </w:tc>
      </w:tr>
      <w:tr w:rsidR="00E74CC6" w:rsidRPr="00156364" w:rsidTr="00C11B57">
        <w:trPr>
          <w:cantSplit/>
          <w:trHeight w:val="704"/>
        </w:trPr>
        <w:tc>
          <w:tcPr>
            <w:tcW w:w="1292" w:type="dxa"/>
            <w:tcBorders>
              <w:top w:val="nil"/>
              <w:bottom w:val="nil"/>
              <w:right w:val="nil"/>
            </w:tcBorders>
            <w:shd w:val="clear" w:color="auto" w:fill="auto"/>
          </w:tcPr>
          <w:p w:rsidR="00E74CC6" w:rsidRDefault="00E74CC6" w:rsidP="00EF7F54">
            <w:pPr>
              <w:pStyle w:val="PlainText"/>
              <w:rPr>
                <w:rFonts w:ascii="Calibri" w:eastAsia="MS Mincho" w:hAnsi="Calibri" w:cs="Calibri"/>
                <w:b/>
                <w:smallCaps/>
                <w:color w:val="C0C0C0"/>
                <w:sz w:val="24"/>
                <w:szCs w:val="24"/>
              </w:rPr>
            </w:pPr>
            <w:r>
              <w:rPr>
                <w:rFonts w:ascii="Calibri" w:eastAsia="MS Mincho" w:hAnsi="Calibri" w:cs="Calibri"/>
                <w:b/>
                <w:smallCaps/>
                <w:color w:val="C0C0C0"/>
                <w:sz w:val="24"/>
                <w:szCs w:val="24"/>
              </w:rPr>
              <w:t>Week 5</w:t>
            </w:r>
          </w:p>
          <w:p w:rsidR="00E74CC6" w:rsidRDefault="00E74CC6" w:rsidP="00D706D6">
            <w:pPr>
              <w:pStyle w:val="PlainText"/>
              <w:jc w:val="center"/>
              <w:rPr>
                <w:rFonts w:ascii="Calibri" w:eastAsia="MS Mincho" w:hAnsi="Calibri" w:cs="Calibri"/>
                <w:b/>
                <w:smallCaps/>
                <w:color w:val="C0C0C0"/>
                <w:sz w:val="24"/>
                <w:szCs w:val="24"/>
              </w:rPr>
            </w:pPr>
            <w:r>
              <w:rPr>
                <w:rFonts w:ascii="Calibri" w:eastAsia="MS Mincho" w:hAnsi="Calibri" w:cs="Calibri"/>
                <w:b/>
                <w:smallCaps/>
                <w:color w:val="C0C0C0"/>
                <w:sz w:val="24"/>
                <w:szCs w:val="24"/>
              </w:rPr>
              <w:t xml:space="preserve">(Secondary </w:t>
            </w:r>
          </w:p>
          <w:p w:rsidR="00E74CC6" w:rsidRPr="007252C4" w:rsidRDefault="00E74CC6" w:rsidP="00D706D6">
            <w:pPr>
              <w:pStyle w:val="PlainText"/>
              <w:jc w:val="center"/>
              <w:rPr>
                <w:rFonts w:ascii="Calibri" w:eastAsia="MS Mincho" w:hAnsi="Calibri" w:cs="Calibri"/>
                <w:b/>
                <w:smallCaps/>
                <w:color w:val="C0C0C0"/>
                <w:sz w:val="24"/>
                <w:szCs w:val="24"/>
              </w:rPr>
            </w:pPr>
            <w:r>
              <w:rPr>
                <w:rFonts w:ascii="Calibri" w:eastAsia="MS Mincho" w:hAnsi="Calibri" w:cs="Calibri"/>
                <w:b/>
                <w:smallCaps/>
                <w:color w:val="C0C0C0"/>
                <w:sz w:val="24"/>
                <w:szCs w:val="24"/>
              </w:rPr>
              <w:t>Sources)</w:t>
            </w:r>
          </w:p>
        </w:tc>
        <w:tc>
          <w:tcPr>
            <w:tcW w:w="2658" w:type="dxa"/>
            <w:tcBorders>
              <w:top w:val="nil"/>
              <w:left w:val="nil"/>
              <w:bottom w:val="nil"/>
              <w:right w:val="nil"/>
            </w:tcBorders>
            <w:shd w:val="clear" w:color="auto" w:fill="auto"/>
          </w:tcPr>
          <w:p w:rsidR="00E74CC6" w:rsidRPr="007252C4" w:rsidRDefault="00E74CC6" w:rsidP="00D706D6">
            <w:pPr>
              <w:pStyle w:val="FootnoteText"/>
              <w:jc w:val="left"/>
              <w:rPr>
                <w:rFonts w:ascii="Calibri" w:hAnsi="Calibri" w:cs="Calibri"/>
                <w:b/>
                <w:sz w:val="24"/>
                <w:szCs w:val="24"/>
              </w:rPr>
            </w:pPr>
            <w:r w:rsidRPr="007252C4">
              <w:rPr>
                <w:rFonts w:ascii="Calibri" w:hAnsi="Calibri" w:cs="Calibri"/>
                <w:b/>
                <w:sz w:val="24"/>
                <w:szCs w:val="24"/>
              </w:rPr>
              <w:t>Written Papers:</w:t>
            </w:r>
          </w:p>
          <w:p w:rsidR="00E74CC6" w:rsidRPr="007252C4" w:rsidRDefault="00E74CC6" w:rsidP="00D706D6">
            <w:pPr>
              <w:pStyle w:val="FootnoteText"/>
              <w:jc w:val="left"/>
              <w:rPr>
                <w:rFonts w:ascii="Calibri" w:hAnsi="Calibri" w:cs="Calibri"/>
                <w:b/>
                <w:sz w:val="24"/>
                <w:szCs w:val="24"/>
              </w:rPr>
            </w:pPr>
            <w:r w:rsidRPr="007252C4">
              <w:rPr>
                <w:rFonts w:ascii="Calibri" w:hAnsi="Calibri" w:cs="Calibri"/>
                <w:b/>
                <w:sz w:val="24"/>
                <w:szCs w:val="24"/>
              </w:rPr>
              <w:t>Changing attitudes in the Nineteenth Century</w:t>
            </w:r>
          </w:p>
        </w:tc>
        <w:tc>
          <w:tcPr>
            <w:tcW w:w="5823" w:type="dxa"/>
            <w:vMerge w:val="restart"/>
            <w:tcBorders>
              <w:top w:val="nil"/>
              <w:left w:val="nil"/>
            </w:tcBorders>
            <w:shd w:val="clear" w:color="auto" w:fill="auto"/>
          </w:tcPr>
          <w:p w:rsidR="00E74CC6" w:rsidRPr="00156364" w:rsidRDefault="00E74CC6" w:rsidP="00D706D6">
            <w:pPr>
              <w:pStyle w:val="PlainText"/>
              <w:rPr>
                <w:rFonts w:ascii="Calibri" w:eastAsia="MS Mincho" w:hAnsi="Calibri" w:cs="Calibri"/>
                <w:smallCaps/>
                <w:sz w:val="24"/>
                <w:szCs w:val="24"/>
              </w:rPr>
            </w:pPr>
            <w:r w:rsidRPr="00156364">
              <w:rPr>
                <w:rFonts w:ascii="Calibri" w:eastAsia="MS Mincho" w:hAnsi="Calibri" w:cs="Calibri"/>
                <w:smallCaps/>
                <w:sz w:val="24"/>
                <w:szCs w:val="24"/>
              </w:rPr>
              <w:t>Question 1</w:t>
            </w:r>
          </w:p>
          <w:p w:rsidR="00E74CC6" w:rsidRPr="00156364" w:rsidRDefault="00E74CC6" w:rsidP="00D706D6">
            <w:pPr>
              <w:pStyle w:val="PlainText"/>
              <w:rPr>
                <w:rFonts w:ascii="Calibri" w:eastAsia="MS Mincho" w:hAnsi="Calibri" w:cs="Calibri"/>
                <w:sz w:val="24"/>
                <w:szCs w:val="24"/>
              </w:rPr>
            </w:pPr>
            <w:r w:rsidRPr="00156364">
              <w:rPr>
                <w:rFonts w:ascii="Calibri" w:eastAsia="MS Mincho" w:hAnsi="Calibri" w:cs="Calibri"/>
                <w:sz w:val="24"/>
                <w:szCs w:val="24"/>
              </w:rPr>
              <w:t>To what extent was ‘addiction’ invented in the nineteenth century?</w:t>
            </w:r>
          </w:p>
          <w:p w:rsidR="00E74CC6" w:rsidRPr="00156364" w:rsidRDefault="00E74CC6" w:rsidP="00D706D6">
            <w:pPr>
              <w:pStyle w:val="PlainText"/>
              <w:rPr>
                <w:rFonts w:ascii="Calibri" w:eastAsia="MS Mincho" w:hAnsi="Calibri" w:cs="Calibri"/>
                <w:smallCaps/>
                <w:sz w:val="24"/>
                <w:szCs w:val="24"/>
              </w:rPr>
            </w:pPr>
            <w:r w:rsidRPr="00156364">
              <w:rPr>
                <w:rFonts w:ascii="Calibri" w:eastAsia="MS Mincho" w:hAnsi="Calibri" w:cs="Calibri"/>
                <w:smallCaps/>
                <w:sz w:val="24"/>
                <w:szCs w:val="24"/>
              </w:rPr>
              <w:t>Question 2</w:t>
            </w:r>
          </w:p>
          <w:p w:rsidR="00E74CC6" w:rsidRPr="00156364" w:rsidRDefault="00E74CC6" w:rsidP="00C11B57">
            <w:pPr>
              <w:pStyle w:val="PlainText"/>
              <w:rPr>
                <w:rFonts w:ascii="Calibri" w:eastAsia="MS Mincho" w:hAnsi="Calibri" w:cs="Calibri"/>
                <w:sz w:val="24"/>
                <w:szCs w:val="24"/>
              </w:rPr>
            </w:pPr>
            <w:r w:rsidRPr="00156364">
              <w:rPr>
                <w:rFonts w:ascii="Calibri" w:hAnsi="Calibri" w:cs="Calibri"/>
                <w:sz w:val="24"/>
                <w:szCs w:val="24"/>
              </w:rPr>
              <w:t>Why were opiates and cannabis acceptable as medicines in 1800 and yet the subject of considerable controversy by 1900 in the United Kingdom?</w:t>
            </w:r>
          </w:p>
        </w:tc>
      </w:tr>
      <w:tr w:rsidR="00E74CC6" w:rsidRPr="00156364" w:rsidTr="00C11B57">
        <w:trPr>
          <w:cantSplit/>
          <w:trHeight w:val="1230"/>
        </w:trPr>
        <w:tc>
          <w:tcPr>
            <w:tcW w:w="1292" w:type="dxa"/>
            <w:tcBorders>
              <w:top w:val="nil"/>
              <w:bottom w:val="single" w:sz="4" w:space="0" w:color="auto"/>
              <w:right w:val="nil"/>
            </w:tcBorders>
            <w:shd w:val="clear" w:color="auto" w:fill="auto"/>
          </w:tcPr>
          <w:p w:rsidR="00E74CC6" w:rsidRPr="007252C4" w:rsidRDefault="00E74CC6" w:rsidP="00E676B9">
            <w:pPr>
              <w:pStyle w:val="PlainText"/>
              <w:rPr>
                <w:rFonts w:ascii="Calibri" w:eastAsia="MS Mincho" w:hAnsi="Calibri" w:cs="Calibri"/>
                <w:b/>
                <w:smallCaps/>
                <w:color w:val="C0C0C0"/>
                <w:sz w:val="24"/>
                <w:szCs w:val="24"/>
              </w:rPr>
            </w:pPr>
          </w:p>
        </w:tc>
        <w:tc>
          <w:tcPr>
            <w:tcW w:w="2658" w:type="dxa"/>
            <w:tcBorders>
              <w:top w:val="nil"/>
              <w:left w:val="nil"/>
              <w:bottom w:val="single" w:sz="4" w:space="0" w:color="auto"/>
              <w:right w:val="nil"/>
            </w:tcBorders>
            <w:shd w:val="clear" w:color="auto" w:fill="auto"/>
          </w:tcPr>
          <w:p w:rsidR="00E74CC6" w:rsidRPr="007252C4" w:rsidRDefault="00E74CC6" w:rsidP="00D706D6">
            <w:pPr>
              <w:pStyle w:val="PlainText"/>
              <w:rPr>
                <w:rFonts w:ascii="Calibri" w:eastAsia="MS Mincho" w:hAnsi="Calibri" w:cs="Calibri"/>
                <w:smallCaps/>
                <w:sz w:val="24"/>
                <w:szCs w:val="24"/>
              </w:rPr>
            </w:pPr>
          </w:p>
          <w:p w:rsidR="00E74CC6" w:rsidRPr="007252C4" w:rsidRDefault="00E74CC6" w:rsidP="00D706D6">
            <w:pPr>
              <w:pStyle w:val="PlainText"/>
              <w:rPr>
                <w:rFonts w:ascii="Calibri" w:eastAsia="MS Mincho" w:hAnsi="Calibri" w:cs="Calibri"/>
                <w:smallCaps/>
                <w:sz w:val="24"/>
                <w:szCs w:val="24"/>
              </w:rPr>
            </w:pPr>
          </w:p>
          <w:p w:rsidR="00E74CC6" w:rsidRPr="007252C4" w:rsidRDefault="00E74CC6" w:rsidP="00D706D6">
            <w:pPr>
              <w:pStyle w:val="PlainText"/>
              <w:rPr>
                <w:rFonts w:ascii="Calibri" w:eastAsia="MS Mincho" w:hAnsi="Calibri" w:cs="Calibri"/>
                <w:smallCaps/>
                <w:sz w:val="24"/>
                <w:szCs w:val="24"/>
              </w:rPr>
            </w:pPr>
          </w:p>
          <w:p w:rsidR="00E74CC6" w:rsidRPr="007252C4" w:rsidRDefault="00E74CC6" w:rsidP="00D706D6">
            <w:pPr>
              <w:pStyle w:val="PlainText"/>
              <w:rPr>
                <w:rFonts w:ascii="Calibri" w:eastAsia="MS Mincho" w:hAnsi="Calibri" w:cs="Calibri"/>
                <w:smallCaps/>
                <w:sz w:val="24"/>
                <w:szCs w:val="24"/>
              </w:rPr>
            </w:pPr>
          </w:p>
        </w:tc>
        <w:tc>
          <w:tcPr>
            <w:tcW w:w="5823" w:type="dxa"/>
            <w:vMerge/>
            <w:tcBorders>
              <w:left w:val="nil"/>
              <w:bottom w:val="single" w:sz="4" w:space="0" w:color="auto"/>
            </w:tcBorders>
            <w:shd w:val="clear" w:color="auto" w:fill="auto"/>
          </w:tcPr>
          <w:p w:rsidR="00E74CC6" w:rsidRPr="00BC3A9A" w:rsidRDefault="00E74CC6" w:rsidP="00D706D6">
            <w:pPr>
              <w:pStyle w:val="PlainText"/>
              <w:rPr>
                <w:rFonts w:ascii="Calibri" w:hAnsi="Calibri" w:cs="Calibri"/>
                <w:sz w:val="24"/>
                <w:szCs w:val="24"/>
              </w:rPr>
            </w:pPr>
          </w:p>
        </w:tc>
      </w:tr>
      <w:tr w:rsidR="00E74CC6" w:rsidRPr="00156364" w:rsidTr="00C11B57">
        <w:trPr>
          <w:cantSplit/>
          <w:trHeight w:val="930"/>
        </w:trPr>
        <w:tc>
          <w:tcPr>
            <w:tcW w:w="1292" w:type="dxa"/>
            <w:tcBorders>
              <w:top w:val="nil"/>
              <w:bottom w:val="nil"/>
              <w:right w:val="nil"/>
            </w:tcBorders>
            <w:shd w:val="clear" w:color="auto" w:fill="auto"/>
          </w:tcPr>
          <w:p w:rsidR="00E74CC6" w:rsidRDefault="00E74CC6" w:rsidP="00EF7F54">
            <w:pPr>
              <w:pStyle w:val="PlainText"/>
              <w:rPr>
                <w:rFonts w:ascii="Calibri" w:eastAsia="MS Mincho" w:hAnsi="Calibri" w:cs="Calibri"/>
                <w:b/>
                <w:smallCaps/>
                <w:color w:val="C0C0C0"/>
                <w:sz w:val="24"/>
                <w:szCs w:val="24"/>
              </w:rPr>
            </w:pPr>
            <w:r>
              <w:rPr>
                <w:rFonts w:ascii="Calibri" w:eastAsia="MS Mincho" w:hAnsi="Calibri" w:cs="Calibri"/>
                <w:b/>
                <w:smallCaps/>
                <w:color w:val="C0C0C0"/>
                <w:sz w:val="24"/>
                <w:szCs w:val="24"/>
              </w:rPr>
              <w:t>Week 6</w:t>
            </w:r>
          </w:p>
          <w:p w:rsidR="00E74CC6" w:rsidRPr="007252C4" w:rsidRDefault="00EF7F54" w:rsidP="00D706D6">
            <w:pPr>
              <w:pStyle w:val="PlainText"/>
              <w:jc w:val="center"/>
              <w:rPr>
                <w:rFonts w:ascii="Calibri" w:eastAsia="MS Mincho" w:hAnsi="Calibri" w:cs="Calibri"/>
                <w:b/>
                <w:smallCaps/>
                <w:color w:val="C0C0C0"/>
                <w:sz w:val="24"/>
                <w:szCs w:val="24"/>
              </w:rPr>
            </w:pPr>
            <w:r>
              <w:rPr>
                <w:rFonts w:ascii="Calibri" w:eastAsia="MS Mincho" w:hAnsi="Calibri" w:cs="Calibri"/>
                <w:b/>
                <w:smallCaps/>
                <w:color w:val="C0C0C0"/>
                <w:sz w:val="24"/>
                <w:szCs w:val="24"/>
              </w:rPr>
              <w:t>(Secondary</w:t>
            </w:r>
            <w:r w:rsidR="00E74CC6">
              <w:rPr>
                <w:rFonts w:ascii="Calibri" w:eastAsia="MS Mincho" w:hAnsi="Calibri" w:cs="Calibri"/>
                <w:b/>
                <w:smallCaps/>
                <w:color w:val="C0C0C0"/>
                <w:sz w:val="24"/>
                <w:szCs w:val="24"/>
              </w:rPr>
              <w:t xml:space="preserve"> sources)</w:t>
            </w:r>
          </w:p>
        </w:tc>
        <w:tc>
          <w:tcPr>
            <w:tcW w:w="2658" w:type="dxa"/>
            <w:tcBorders>
              <w:top w:val="nil"/>
              <w:left w:val="nil"/>
              <w:bottom w:val="nil"/>
              <w:right w:val="nil"/>
            </w:tcBorders>
            <w:shd w:val="clear" w:color="auto" w:fill="auto"/>
          </w:tcPr>
          <w:p w:rsidR="00E74CC6" w:rsidRPr="007252C4" w:rsidRDefault="00E74CC6" w:rsidP="00D706D6">
            <w:pPr>
              <w:pStyle w:val="PlainText"/>
              <w:rPr>
                <w:rFonts w:ascii="Calibri" w:hAnsi="Calibri" w:cs="Calibri"/>
                <w:b/>
                <w:bCs/>
                <w:sz w:val="24"/>
                <w:szCs w:val="24"/>
              </w:rPr>
            </w:pPr>
            <w:r>
              <w:rPr>
                <w:rFonts w:ascii="Calibri" w:hAnsi="Calibri" w:cs="Calibri"/>
                <w:b/>
                <w:bCs/>
                <w:sz w:val="24"/>
                <w:szCs w:val="24"/>
              </w:rPr>
              <w:t>Written Papers</w:t>
            </w:r>
            <w:r w:rsidRPr="007252C4">
              <w:rPr>
                <w:rFonts w:ascii="Calibri" w:hAnsi="Calibri" w:cs="Calibri"/>
                <w:b/>
                <w:bCs/>
                <w:sz w:val="24"/>
                <w:szCs w:val="24"/>
              </w:rPr>
              <w:t xml:space="preserve">: </w:t>
            </w:r>
          </w:p>
          <w:p w:rsidR="00E74CC6" w:rsidRPr="007252C4" w:rsidRDefault="00E74CC6" w:rsidP="00D706D6">
            <w:pPr>
              <w:pStyle w:val="PlainText"/>
              <w:rPr>
                <w:rFonts w:ascii="Calibri" w:hAnsi="Calibri" w:cs="Calibri"/>
                <w:b/>
                <w:bCs/>
                <w:sz w:val="24"/>
                <w:szCs w:val="24"/>
              </w:rPr>
            </w:pPr>
            <w:r>
              <w:rPr>
                <w:rFonts w:ascii="Calibri" w:hAnsi="Calibri" w:cs="Calibri"/>
                <w:b/>
                <w:bCs/>
                <w:sz w:val="24"/>
                <w:szCs w:val="24"/>
              </w:rPr>
              <w:t>Pharmaceutical Regulation</w:t>
            </w:r>
          </w:p>
          <w:p w:rsidR="00E74CC6" w:rsidRPr="007252C4" w:rsidRDefault="00E74CC6" w:rsidP="00D706D6">
            <w:pPr>
              <w:pStyle w:val="PlainText"/>
              <w:rPr>
                <w:rFonts w:ascii="Calibri" w:eastAsia="MS Mincho" w:hAnsi="Calibri" w:cs="Calibri"/>
                <w:smallCaps/>
                <w:sz w:val="24"/>
                <w:szCs w:val="24"/>
              </w:rPr>
            </w:pPr>
          </w:p>
        </w:tc>
        <w:tc>
          <w:tcPr>
            <w:tcW w:w="5823" w:type="dxa"/>
            <w:vMerge w:val="restart"/>
            <w:tcBorders>
              <w:top w:val="nil"/>
              <w:left w:val="nil"/>
            </w:tcBorders>
            <w:shd w:val="clear" w:color="auto" w:fill="auto"/>
          </w:tcPr>
          <w:p w:rsidR="00E74CC6" w:rsidRPr="00156364" w:rsidRDefault="00E74CC6" w:rsidP="00D706D6">
            <w:pPr>
              <w:pStyle w:val="PlainText"/>
              <w:rPr>
                <w:rFonts w:ascii="Calibri" w:eastAsia="MS Mincho" w:hAnsi="Calibri" w:cs="Calibri"/>
                <w:smallCaps/>
                <w:sz w:val="24"/>
                <w:szCs w:val="24"/>
              </w:rPr>
            </w:pPr>
            <w:r w:rsidRPr="00156364">
              <w:rPr>
                <w:rFonts w:ascii="Calibri" w:eastAsia="MS Mincho" w:hAnsi="Calibri" w:cs="Calibri"/>
                <w:smallCaps/>
                <w:sz w:val="24"/>
                <w:szCs w:val="24"/>
              </w:rPr>
              <w:t>Question 1</w:t>
            </w:r>
          </w:p>
          <w:p w:rsidR="00E74CC6" w:rsidRPr="00156364" w:rsidRDefault="00E74CC6" w:rsidP="00D706D6">
            <w:pPr>
              <w:pStyle w:val="PlainText"/>
              <w:rPr>
                <w:rFonts w:ascii="Calibri" w:eastAsia="MS Mincho" w:hAnsi="Calibri" w:cs="Calibri"/>
                <w:sz w:val="24"/>
                <w:szCs w:val="24"/>
              </w:rPr>
            </w:pPr>
            <w:r>
              <w:rPr>
                <w:rFonts w:ascii="Calibri" w:eastAsia="MS Mincho" w:hAnsi="Calibri" w:cs="Calibri"/>
                <w:sz w:val="24"/>
                <w:szCs w:val="24"/>
              </w:rPr>
              <w:t>Account for the rise of the pharmaceutical industry in the 19</w:t>
            </w:r>
            <w:r w:rsidRPr="001D4F5E">
              <w:rPr>
                <w:rFonts w:ascii="Calibri" w:eastAsia="MS Mincho" w:hAnsi="Calibri" w:cs="Calibri"/>
                <w:sz w:val="24"/>
                <w:szCs w:val="24"/>
                <w:vertAlign w:val="superscript"/>
              </w:rPr>
              <w:t>th</w:t>
            </w:r>
            <w:r>
              <w:rPr>
                <w:rFonts w:ascii="Calibri" w:eastAsia="MS Mincho" w:hAnsi="Calibri" w:cs="Calibri"/>
                <w:sz w:val="24"/>
                <w:szCs w:val="24"/>
              </w:rPr>
              <w:t xml:space="preserve"> and early 20</w:t>
            </w:r>
            <w:r w:rsidRPr="001D4F5E">
              <w:rPr>
                <w:rFonts w:ascii="Calibri" w:eastAsia="MS Mincho" w:hAnsi="Calibri" w:cs="Calibri"/>
                <w:sz w:val="24"/>
                <w:szCs w:val="24"/>
                <w:vertAlign w:val="superscript"/>
              </w:rPr>
              <w:t>th</w:t>
            </w:r>
            <w:r>
              <w:rPr>
                <w:rFonts w:ascii="Calibri" w:eastAsia="MS Mincho" w:hAnsi="Calibri" w:cs="Calibri"/>
                <w:sz w:val="24"/>
                <w:szCs w:val="24"/>
              </w:rPr>
              <w:t xml:space="preserve"> century.</w:t>
            </w:r>
          </w:p>
          <w:p w:rsidR="00E74CC6" w:rsidRPr="00156364" w:rsidRDefault="00E74CC6" w:rsidP="00D706D6">
            <w:pPr>
              <w:pStyle w:val="PlainText"/>
              <w:rPr>
                <w:rFonts w:ascii="Calibri" w:eastAsia="MS Mincho" w:hAnsi="Calibri" w:cs="Calibri"/>
                <w:smallCaps/>
                <w:sz w:val="24"/>
                <w:szCs w:val="24"/>
              </w:rPr>
            </w:pPr>
            <w:r w:rsidRPr="00156364">
              <w:rPr>
                <w:rFonts w:ascii="Calibri" w:eastAsia="MS Mincho" w:hAnsi="Calibri" w:cs="Calibri"/>
                <w:smallCaps/>
                <w:sz w:val="24"/>
                <w:szCs w:val="24"/>
              </w:rPr>
              <w:t>Question 2</w:t>
            </w:r>
          </w:p>
          <w:p w:rsidR="00E74CC6" w:rsidRPr="00156364" w:rsidRDefault="00E74CC6" w:rsidP="00C11B57">
            <w:pPr>
              <w:pStyle w:val="PlainText"/>
              <w:rPr>
                <w:rFonts w:ascii="Calibri" w:eastAsia="MS Mincho" w:hAnsi="Calibri" w:cs="Calibri"/>
                <w:sz w:val="24"/>
                <w:szCs w:val="24"/>
              </w:rPr>
            </w:pPr>
            <w:r>
              <w:rPr>
                <w:rFonts w:ascii="Calibri" w:eastAsia="MS Mincho" w:hAnsi="Calibri" w:cs="Calibri"/>
                <w:sz w:val="24"/>
                <w:szCs w:val="24"/>
              </w:rPr>
              <w:t>Summarise pharmaceutical regulation following the 1960s.</w:t>
            </w:r>
          </w:p>
        </w:tc>
      </w:tr>
      <w:tr w:rsidR="00E74CC6" w:rsidRPr="00156364" w:rsidTr="00C11B57">
        <w:trPr>
          <w:cantSplit/>
          <w:trHeight w:val="464"/>
        </w:trPr>
        <w:tc>
          <w:tcPr>
            <w:tcW w:w="1292" w:type="dxa"/>
            <w:tcBorders>
              <w:top w:val="nil"/>
              <w:bottom w:val="single" w:sz="4" w:space="0" w:color="auto"/>
              <w:right w:val="nil"/>
            </w:tcBorders>
            <w:shd w:val="clear" w:color="auto" w:fill="auto"/>
          </w:tcPr>
          <w:p w:rsidR="00E74CC6" w:rsidRPr="007252C4" w:rsidRDefault="00E74CC6" w:rsidP="00D706D6">
            <w:pPr>
              <w:pStyle w:val="PlainText"/>
              <w:jc w:val="center"/>
              <w:rPr>
                <w:rFonts w:ascii="Calibri" w:eastAsia="MS Mincho" w:hAnsi="Calibri" w:cs="Calibri"/>
                <w:b/>
                <w:smallCaps/>
                <w:color w:val="C0C0C0"/>
                <w:sz w:val="24"/>
                <w:szCs w:val="24"/>
              </w:rPr>
            </w:pPr>
          </w:p>
        </w:tc>
        <w:tc>
          <w:tcPr>
            <w:tcW w:w="2658" w:type="dxa"/>
            <w:tcBorders>
              <w:top w:val="nil"/>
              <w:left w:val="nil"/>
              <w:bottom w:val="single" w:sz="4" w:space="0" w:color="auto"/>
              <w:right w:val="nil"/>
            </w:tcBorders>
            <w:shd w:val="clear" w:color="auto" w:fill="auto"/>
          </w:tcPr>
          <w:p w:rsidR="00E74CC6" w:rsidRPr="007252C4" w:rsidRDefault="00E74CC6" w:rsidP="00D706D6">
            <w:pPr>
              <w:pStyle w:val="PlainText"/>
              <w:rPr>
                <w:rFonts w:ascii="Calibri" w:eastAsia="MS Mincho" w:hAnsi="Calibri" w:cs="Calibri"/>
                <w:smallCaps/>
                <w:sz w:val="24"/>
                <w:szCs w:val="24"/>
              </w:rPr>
            </w:pPr>
          </w:p>
        </w:tc>
        <w:tc>
          <w:tcPr>
            <w:tcW w:w="5823" w:type="dxa"/>
            <w:vMerge/>
            <w:tcBorders>
              <w:left w:val="nil"/>
              <w:bottom w:val="single" w:sz="4" w:space="0" w:color="auto"/>
            </w:tcBorders>
            <w:shd w:val="clear" w:color="auto" w:fill="auto"/>
          </w:tcPr>
          <w:p w:rsidR="00E74CC6" w:rsidRPr="00156364" w:rsidRDefault="00E74CC6" w:rsidP="001D4F5E">
            <w:pPr>
              <w:pStyle w:val="PlainText"/>
              <w:rPr>
                <w:rFonts w:ascii="Calibri" w:eastAsia="MS Mincho" w:hAnsi="Calibri" w:cs="Calibri"/>
                <w:sz w:val="24"/>
                <w:szCs w:val="24"/>
              </w:rPr>
            </w:pPr>
          </w:p>
        </w:tc>
      </w:tr>
      <w:tr w:rsidR="00E74CC6" w:rsidRPr="00156364" w:rsidTr="00C11B57">
        <w:trPr>
          <w:cantSplit/>
          <w:trHeight w:val="692"/>
        </w:trPr>
        <w:tc>
          <w:tcPr>
            <w:tcW w:w="1292" w:type="dxa"/>
            <w:tcBorders>
              <w:top w:val="nil"/>
              <w:bottom w:val="nil"/>
              <w:right w:val="nil"/>
            </w:tcBorders>
            <w:shd w:val="clear" w:color="auto" w:fill="auto"/>
          </w:tcPr>
          <w:p w:rsidR="00E74CC6" w:rsidRDefault="00E74CC6" w:rsidP="00EF7F54">
            <w:pPr>
              <w:pStyle w:val="PlainText"/>
              <w:rPr>
                <w:rFonts w:ascii="Calibri" w:eastAsia="MS Mincho" w:hAnsi="Calibri" w:cs="Calibri"/>
                <w:b/>
                <w:smallCaps/>
                <w:color w:val="C0C0C0"/>
                <w:sz w:val="24"/>
                <w:szCs w:val="24"/>
              </w:rPr>
            </w:pPr>
            <w:r w:rsidRPr="007252C4">
              <w:rPr>
                <w:rFonts w:ascii="Calibri" w:eastAsia="MS Mincho" w:hAnsi="Calibri" w:cs="Calibri"/>
                <w:b/>
                <w:smallCaps/>
                <w:color w:val="C0C0C0"/>
                <w:sz w:val="24"/>
                <w:szCs w:val="24"/>
              </w:rPr>
              <w:t>Week 7</w:t>
            </w:r>
          </w:p>
          <w:p w:rsidR="00E74CC6" w:rsidRPr="007252C4" w:rsidRDefault="00E74CC6" w:rsidP="00EF7F54">
            <w:pPr>
              <w:pStyle w:val="PlainText"/>
              <w:rPr>
                <w:rFonts w:ascii="Calibri" w:eastAsia="MS Mincho" w:hAnsi="Calibri" w:cs="Calibri"/>
                <w:b/>
                <w:smallCaps/>
                <w:color w:val="C0C0C0"/>
                <w:sz w:val="24"/>
                <w:szCs w:val="24"/>
              </w:rPr>
            </w:pPr>
          </w:p>
        </w:tc>
        <w:tc>
          <w:tcPr>
            <w:tcW w:w="2658" w:type="dxa"/>
            <w:tcBorders>
              <w:top w:val="nil"/>
              <w:left w:val="nil"/>
              <w:bottom w:val="nil"/>
              <w:right w:val="nil"/>
            </w:tcBorders>
            <w:shd w:val="clear" w:color="auto" w:fill="auto"/>
          </w:tcPr>
          <w:p w:rsidR="00E74CC6" w:rsidRPr="007252C4" w:rsidRDefault="00B0665D" w:rsidP="00B466E1">
            <w:pPr>
              <w:pStyle w:val="FootnoteText"/>
              <w:jc w:val="left"/>
              <w:rPr>
                <w:rFonts w:ascii="Calibri" w:hAnsi="Calibri" w:cs="Calibri"/>
                <w:b/>
                <w:sz w:val="24"/>
                <w:szCs w:val="24"/>
              </w:rPr>
            </w:pPr>
            <w:r>
              <w:rPr>
                <w:rFonts w:ascii="Calibri" w:hAnsi="Calibri" w:cs="Calibri"/>
                <w:b/>
                <w:sz w:val="24"/>
                <w:szCs w:val="24"/>
              </w:rPr>
              <w:t>Writing Workshop</w:t>
            </w:r>
          </w:p>
          <w:p w:rsidR="00E74CC6" w:rsidRPr="00C80BE3" w:rsidRDefault="00E74CC6" w:rsidP="00B466E1">
            <w:pPr>
              <w:pStyle w:val="FootnoteText"/>
              <w:jc w:val="left"/>
              <w:rPr>
                <w:rFonts w:ascii="Calibri" w:hAnsi="Calibri" w:cs="Calibri"/>
                <w:b/>
                <w:sz w:val="24"/>
                <w:szCs w:val="24"/>
              </w:rPr>
            </w:pPr>
          </w:p>
        </w:tc>
        <w:tc>
          <w:tcPr>
            <w:tcW w:w="5823" w:type="dxa"/>
            <w:vMerge w:val="restart"/>
            <w:tcBorders>
              <w:top w:val="nil"/>
              <w:left w:val="nil"/>
            </w:tcBorders>
            <w:shd w:val="clear" w:color="auto" w:fill="auto"/>
          </w:tcPr>
          <w:p w:rsidR="00E74CC6" w:rsidRPr="00156364" w:rsidRDefault="00E74CC6" w:rsidP="00B466E1">
            <w:pPr>
              <w:pStyle w:val="PlainText"/>
              <w:rPr>
                <w:rFonts w:ascii="Calibri" w:eastAsia="MS Mincho" w:hAnsi="Calibri" w:cs="Calibri"/>
                <w:smallCaps/>
                <w:sz w:val="24"/>
                <w:szCs w:val="24"/>
              </w:rPr>
            </w:pPr>
            <w:r w:rsidRPr="00156364">
              <w:rPr>
                <w:rFonts w:ascii="Calibri" w:eastAsia="MS Mincho" w:hAnsi="Calibri" w:cs="Calibri"/>
                <w:smallCaps/>
                <w:sz w:val="24"/>
                <w:szCs w:val="24"/>
              </w:rPr>
              <w:t>Question 1</w:t>
            </w:r>
          </w:p>
          <w:p w:rsidR="00E74CC6" w:rsidRPr="00156364" w:rsidRDefault="00B0665D" w:rsidP="00B466E1">
            <w:pPr>
              <w:pStyle w:val="PlainText"/>
              <w:rPr>
                <w:rFonts w:ascii="Calibri" w:eastAsia="MS Mincho" w:hAnsi="Calibri" w:cs="Calibri"/>
                <w:sz w:val="24"/>
                <w:szCs w:val="24"/>
              </w:rPr>
            </w:pPr>
            <w:r>
              <w:rPr>
                <w:rFonts w:ascii="Calibri" w:eastAsia="MS Mincho" w:hAnsi="Calibri" w:cs="Calibri"/>
                <w:sz w:val="24"/>
                <w:szCs w:val="24"/>
              </w:rPr>
              <w:t>What is good historical writing</w:t>
            </w:r>
            <w:r w:rsidR="00E74CC6">
              <w:rPr>
                <w:rFonts w:ascii="Calibri" w:eastAsia="MS Mincho" w:hAnsi="Calibri" w:cs="Calibri"/>
                <w:sz w:val="24"/>
                <w:szCs w:val="24"/>
              </w:rPr>
              <w:t>?</w:t>
            </w:r>
          </w:p>
          <w:p w:rsidR="00E74CC6" w:rsidRPr="00156364" w:rsidRDefault="00E74CC6" w:rsidP="00B466E1">
            <w:pPr>
              <w:pStyle w:val="PlainText"/>
              <w:rPr>
                <w:rFonts w:ascii="Calibri" w:eastAsia="MS Mincho" w:hAnsi="Calibri" w:cs="Calibri"/>
                <w:smallCaps/>
                <w:sz w:val="24"/>
                <w:szCs w:val="24"/>
              </w:rPr>
            </w:pPr>
            <w:r w:rsidRPr="00156364">
              <w:rPr>
                <w:rFonts w:ascii="Calibri" w:eastAsia="MS Mincho" w:hAnsi="Calibri" w:cs="Calibri"/>
                <w:smallCaps/>
                <w:sz w:val="24"/>
                <w:szCs w:val="24"/>
              </w:rPr>
              <w:t>Question 2</w:t>
            </w:r>
          </w:p>
          <w:p w:rsidR="00E74CC6" w:rsidRPr="00156364" w:rsidRDefault="00B0665D" w:rsidP="00C11B57">
            <w:pPr>
              <w:pStyle w:val="PlainText"/>
              <w:rPr>
                <w:rFonts w:ascii="Calibri" w:eastAsia="MS Mincho" w:hAnsi="Calibri" w:cs="Calibri"/>
                <w:sz w:val="24"/>
                <w:szCs w:val="24"/>
              </w:rPr>
            </w:pPr>
            <w:r>
              <w:rPr>
                <w:rFonts w:ascii="Calibri" w:eastAsia="MS Mincho" w:hAnsi="Calibri" w:cs="Calibri"/>
                <w:sz w:val="24"/>
                <w:szCs w:val="24"/>
              </w:rPr>
              <w:t>How do I improve my writing</w:t>
            </w:r>
            <w:r w:rsidR="00E74CC6" w:rsidRPr="00250EEA">
              <w:rPr>
                <w:rFonts w:ascii="Calibri" w:eastAsia="MS Mincho" w:hAnsi="Calibri" w:cs="Calibri"/>
                <w:sz w:val="24"/>
                <w:szCs w:val="24"/>
              </w:rPr>
              <w:t>?</w:t>
            </w:r>
          </w:p>
        </w:tc>
      </w:tr>
      <w:tr w:rsidR="00E74CC6" w:rsidRPr="00156364" w:rsidTr="00C11B57">
        <w:trPr>
          <w:cantSplit/>
          <w:trHeight w:val="237"/>
        </w:trPr>
        <w:tc>
          <w:tcPr>
            <w:tcW w:w="1292" w:type="dxa"/>
            <w:tcBorders>
              <w:top w:val="nil"/>
              <w:bottom w:val="single" w:sz="4" w:space="0" w:color="auto"/>
              <w:right w:val="nil"/>
            </w:tcBorders>
            <w:shd w:val="clear" w:color="auto" w:fill="auto"/>
          </w:tcPr>
          <w:p w:rsidR="00E74CC6" w:rsidRPr="00156364" w:rsidRDefault="00E74CC6" w:rsidP="00B466E1">
            <w:pPr>
              <w:pStyle w:val="PlainText"/>
              <w:rPr>
                <w:rFonts w:ascii="Calibri" w:eastAsia="MS Mincho" w:hAnsi="Calibri" w:cs="Calibri"/>
                <w:b/>
                <w:smallCaps/>
                <w:color w:val="C0C0C0"/>
                <w:sz w:val="22"/>
                <w:szCs w:val="22"/>
              </w:rPr>
            </w:pPr>
          </w:p>
        </w:tc>
        <w:tc>
          <w:tcPr>
            <w:tcW w:w="2658" w:type="dxa"/>
            <w:tcBorders>
              <w:top w:val="nil"/>
              <w:left w:val="nil"/>
              <w:bottom w:val="single" w:sz="4" w:space="0" w:color="auto"/>
              <w:right w:val="nil"/>
            </w:tcBorders>
            <w:shd w:val="clear" w:color="auto" w:fill="auto"/>
          </w:tcPr>
          <w:p w:rsidR="00E74CC6" w:rsidRPr="007252C4" w:rsidRDefault="00E74CC6" w:rsidP="00B466E1">
            <w:pPr>
              <w:pStyle w:val="FootnoteText"/>
              <w:jc w:val="left"/>
              <w:rPr>
                <w:rFonts w:ascii="Calibri" w:hAnsi="Calibri" w:cs="Calibri"/>
                <w:b/>
                <w:sz w:val="24"/>
                <w:szCs w:val="24"/>
              </w:rPr>
            </w:pPr>
          </w:p>
        </w:tc>
        <w:tc>
          <w:tcPr>
            <w:tcW w:w="5823" w:type="dxa"/>
            <w:vMerge/>
            <w:tcBorders>
              <w:left w:val="nil"/>
              <w:bottom w:val="single" w:sz="4" w:space="0" w:color="auto"/>
            </w:tcBorders>
            <w:shd w:val="clear" w:color="auto" w:fill="auto"/>
          </w:tcPr>
          <w:p w:rsidR="00E74CC6" w:rsidRPr="00156364" w:rsidRDefault="00E74CC6" w:rsidP="00B466E1">
            <w:pPr>
              <w:pStyle w:val="PlainText"/>
              <w:rPr>
                <w:rFonts w:ascii="Calibri" w:eastAsia="MS Mincho" w:hAnsi="Calibri" w:cs="Calibri"/>
                <w:sz w:val="24"/>
                <w:szCs w:val="24"/>
              </w:rPr>
            </w:pPr>
          </w:p>
        </w:tc>
      </w:tr>
    </w:tbl>
    <w:p w:rsidR="006F5A7B" w:rsidRDefault="005468C2" w:rsidP="006F5A7B">
      <w:pPr>
        <w:rPr>
          <w:rFonts w:ascii="Calibri" w:hAnsi="Calibri" w:cs="Calibri"/>
        </w:rPr>
      </w:pPr>
      <w:r>
        <w:rPr>
          <w:rFonts w:ascii="Calibri" w:hAnsi="Calibri" w:cs="Calibri"/>
        </w:rPr>
        <w:t>Crunch Time</w:t>
      </w:r>
    </w:p>
    <w:tbl>
      <w:tblPr>
        <w:tblpPr w:leftFromText="180" w:rightFromText="180" w:vertAnchor="text" w:horzAnchor="margin" w:tblpY="3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733"/>
        <w:gridCol w:w="1474"/>
        <w:gridCol w:w="4327"/>
      </w:tblGrid>
      <w:tr w:rsidR="00EF7F54" w:rsidRPr="00156364" w:rsidTr="00E676B9">
        <w:trPr>
          <w:cantSplit/>
        </w:trPr>
        <w:tc>
          <w:tcPr>
            <w:tcW w:w="1242" w:type="dxa"/>
            <w:tcBorders>
              <w:top w:val="single" w:sz="4" w:space="0" w:color="auto"/>
              <w:bottom w:val="nil"/>
              <w:right w:val="nil"/>
            </w:tcBorders>
            <w:shd w:val="clear" w:color="auto" w:fill="auto"/>
          </w:tcPr>
          <w:p w:rsidR="00623AF1" w:rsidRDefault="00623AF1" w:rsidP="00D706D6">
            <w:pPr>
              <w:pStyle w:val="PlainText"/>
              <w:rPr>
                <w:rFonts w:ascii="Calibri" w:eastAsia="MS Mincho" w:hAnsi="Calibri" w:cs="Calibri"/>
                <w:b/>
                <w:smallCaps/>
                <w:color w:val="C0C0C0"/>
                <w:sz w:val="24"/>
                <w:szCs w:val="24"/>
              </w:rPr>
            </w:pPr>
            <w:r w:rsidRPr="007252C4">
              <w:rPr>
                <w:rFonts w:ascii="Calibri" w:eastAsia="MS Mincho" w:hAnsi="Calibri" w:cs="Calibri"/>
                <w:b/>
                <w:smallCaps/>
                <w:color w:val="C0C0C0"/>
                <w:sz w:val="24"/>
                <w:szCs w:val="24"/>
              </w:rPr>
              <w:t xml:space="preserve">Week </w:t>
            </w:r>
            <w:r w:rsidR="001D4F5E">
              <w:rPr>
                <w:rFonts w:ascii="Calibri" w:eastAsia="MS Mincho" w:hAnsi="Calibri" w:cs="Calibri"/>
                <w:b/>
                <w:smallCaps/>
                <w:color w:val="C0C0C0"/>
                <w:sz w:val="24"/>
                <w:szCs w:val="24"/>
              </w:rPr>
              <w:t>8</w:t>
            </w:r>
          </w:p>
          <w:p w:rsidR="00037329" w:rsidRPr="007252C4" w:rsidRDefault="00037329" w:rsidP="00D706D6">
            <w:pPr>
              <w:pStyle w:val="PlainText"/>
              <w:rPr>
                <w:rFonts w:ascii="Calibri" w:eastAsia="MS Mincho" w:hAnsi="Calibri" w:cs="Calibri"/>
                <w:b/>
                <w:smallCaps/>
                <w:color w:val="C0C0C0"/>
                <w:sz w:val="24"/>
                <w:szCs w:val="24"/>
              </w:rPr>
            </w:pPr>
            <w:r>
              <w:rPr>
                <w:rFonts w:ascii="Calibri" w:eastAsia="MS Mincho" w:hAnsi="Calibri" w:cs="Calibri"/>
                <w:b/>
                <w:smallCaps/>
                <w:color w:val="C0C0C0"/>
                <w:sz w:val="24"/>
                <w:szCs w:val="24"/>
              </w:rPr>
              <w:t>(Primary Sources)</w:t>
            </w:r>
          </w:p>
        </w:tc>
        <w:tc>
          <w:tcPr>
            <w:tcW w:w="2733" w:type="dxa"/>
            <w:tcBorders>
              <w:top w:val="single" w:sz="4" w:space="0" w:color="auto"/>
              <w:left w:val="nil"/>
              <w:bottom w:val="nil"/>
              <w:right w:val="nil"/>
            </w:tcBorders>
            <w:shd w:val="clear" w:color="auto" w:fill="auto"/>
          </w:tcPr>
          <w:p w:rsidR="00623AF1" w:rsidRDefault="00B466E1" w:rsidP="00D706D6">
            <w:pPr>
              <w:pStyle w:val="FootnoteText"/>
              <w:jc w:val="left"/>
              <w:rPr>
                <w:rFonts w:ascii="Calibri" w:hAnsi="Calibri" w:cs="Calibri"/>
                <w:b/>
                <w:sz w:val="24"/>
                <w:szCs w:val="24"/>
              </w:rPr>
            </w:pPr>
            <w:r>
              <w:rPr>
                <w:rFonts w:ascii="Calibri" w:hAnsi="Calibri" w:cs="Calibri"/>
                <w:b/>
                <w:sz w:val="24"/>
                <w:szCs w:val="24"/>
              </w:rPr>
              <w:t>Document Session:</w:t>
            </w:r>
          </w:p>
          <w:p w:rsidR="00B466E1" w:rsidRPr="00C80BE3" w:rsidRDefault="00E41025" w:rsidP="00D706D6">
            <w:pPr>
              <w:pStyle w:val="FootnoteText"/>
              <w:jc w:val="left"/>
              <w:rPr>
                <w:rFonts w:ascii="Calibri" w:hAnsi="Calibri" w:cs="Calibri"/>
                <w:b/>
                <w:sz w:val="24"/>
                <w:szCs w:val="24"/>
              </w:rPr>
            </w:pPr>
            <w:r>
              <w:rPr>
                <w:rFonts w:ascii="Calibri" w:hAnsi="Calibri" w:cs="Calibri"/>
                <w:b/>
                <w:sz w:val="24"/>
                <w:szCs w:val="24"/>
              </w:rPr>
              <w:t>Regulation and Addiction</w:t>
            </w:r>
          </w:p>
        </w:tc>
        <w:tc>
          <w:tcPr>
            <w:tcW w:w="1474" w:type="dxa"/>
            <w:tcBorders>
              <w:top w:val="single" w:sz="4" w:space="0" w:color="auto"/>
              <w:left w:val="nil"/>
              <w:bottom w:val="nil"/>
              <w:right w:val="nil"/>
            </w:tcBorders>
            <w:shd w:val="clear" w:color="auto" w:fill="auto"/>
          </w:tcPr>
          <w:p w:rsidR="00623AF1" w:rsidRDefault="00B466E1" w:rsidP="00D706D6">
            <w:pPr>
              <w:pStyle w:val="PlainText"/>
              <w:rPr>
                <w:rFonts w:ascii="Calibri" w:eastAsia="MS Mincho" w:hAnsi="Calibri" w:cs="Calibri"/>
                <w:smallCaps/>
                <w:sz w:val="24"/>
                <w:szCs w:val="24"/>
              </w:rPr>
            </w:pPr>
            <w:r>
              <w:rPr>
                <w:rFonts w:ascii="Calibri" w:eastAsia="MS Mincho" w:hAnsi="Calibri" w:cs="Calibri"/>
                <w:smallCaps/>
                <w:sz w:val="24"/>
                <w:szCs w:val="24"/>
              </w:rPr>
              <w:t>Discussion</w:t>
            </w:r>
          </w:p>
          <w:p w:rsidR="00B466E1" w:rsidRPr="00156364" w:rsidRDefault="00B466E1" w:rsidP="00D706D6">
            <w:pPr>
              <w:pStyle w:val="PlainText"/>
              <w:rPr>
                <w:rFonts w:ascii="Calibri" w:eastAsia="MS Mincho" w:hAnsi="Calibri" w:cs="Calibri"/>
                <w:smallCaps/>
                <w:sz w:val="24"/>
                <w:szCs w:val="24"/>
              </w:rPr>
            </w:pPr>
            <w:r>
              <w:rPr>
                <w:rFonts w:ascii="Calibri" w:eastAsia="MS Mincho" w:hAnsi="Calibri" w:cs="Calibri"/>
                <w:smallCaps/>
                <w:sz w:val="24"/>
                <w:szCs w:val="24"/>
              </w:rPr>
              <w:t>Question</w:t>
            </w:r>
          </w:p>
        </w:tc>
        <w:tc>
          <w:tcPr>
            <w:tcW w:w="4327" w:type="dxa"/>
            <w:tcBorders>
              <w:top w:val="single" w:sz="4" w:space="0" w:color="auto"/>
              <w:left w:val="nil"/>
              <w:bottom w:val="nil"/>
            </w:tcBorders>
            <w:shd w:val="clear" w:color="auto" w:fill="auto"/>
          </w:tcPr>
          <w:p w:rsidR="00E41025" w:rsidRDefault="00E41025" w:rsidP="00B466E1">
            <w:pPr>
              <w:pStyle w:val="PlainText"/>
              <w:rPr>
                <w:rFonts w:ascii="Calibri" w:eastAsia="MS Mincho" w:hAnsi="Calibri" w:cs="Calibri"/>
                <w:sz w:val="24"/>
                <w:szCs w:val="24"/>
              </w:rPr>
            </w:pPr>
            <w:r>
              <w:rPr>
                <w:rFonts w:ascii="Calibri" w:eastAsia="MS Mincho" w:hAnsi="Calibri" w:cs="Calibri"/>
                <w:sz w:val="24"/>
                <w:szCs w:val="24"/>
              </w:rPr>
              <w:t>What agendas have driven drug regulation and the nature of ‘addiction’?</w:t>
            </w:r>
          </w:p>
          <w:p w:rsidR="00EF7F54" w:rsidRPr="00156364" w:rsidRDefault="00EF7F54" w:rsidP="00B466E1">
            <w:pPr>
              <w:pStyle w:val="PlainText"/>
              <w:rPr>
                <w:rFonts w:ascii="Calibri" w:eastAsia="MS Mincho" w:hAnsi="Calibri" w:cs="Calibri"/>
                <w:sz w:val="24"/>
                <w:szCs w:val="24"/>
              </w:rPr>
            </w:pPr>
            <w:r>
              <w:rPr>
                <w:rFonts w:ascii="Calibri" w:eastAsia="MS Mincho" w:hAnsi="Calibri" w:cs="Calibri"/>
                <w:sz w:val="24"/>
                <w:szCs w:val="24"/>
              </w:rPr>
              <w:t>ASSIGNED MATERIALS</w:t>
            </w:r>
          </w:p>
        </w:tc>
      </w:tr>
      <w:tr w:rsidR="00EF7F54" w:rsidRPr="00156364" w:rsidTr="00E676B9">
        <w:trPr>
          <w:cantSplit/>
        </w:trPr>
        <w:tc>
          <w:tcPr>
            <w:tcW w:w="1242" w:type="dxa"/>
            <w:tcBorders>
              <w:top w:val="nil"/>
              <w:bottom w:val="single" w:sz="4" w:space="0" w:color="auto"/>
              <w:right w:val="nil"/>
            </w:tcBorders>
            <w:shd w:val="clear" w:color="auto" w:fill="auto"/>
          </w:tcPr>
          <w:p w:rsidR="00623AF1" w:rsidRPr="007252C4" w:rsidRDefault="00623AF1" w:rsidP="00D706D6">
            <w:pPr>
              <w:pStyle w:val="PlainText"/>
              <w:rPr>
                <w:rFonts w:ascii="Calibri" w:eastAsia="MS Mincho" w:hAnsi="Calibri" w:cs="Calibri"/>
                <w:b/>
                <w:smallCaps/>
                <w:color w:val="C0C0C0"/>
                <w:sz w:val="24"/>
                <w:szCs w:val="24"/>
              </w:rPr>
            </w:pPr>
          </w:p>
        </w:tc>
        <w:tc>
          <w:tcPr>
            <w:tcW w:w="2733" w:type="dxa"/>
            <w:tcBorders>
              <w:top w:val="nil"/>
              <w:left w:val="nil"/>
              <w:bottom w:val="single" w:sz="4" w:space="0" w:color="auto"/>
              <w:right w:val="nil"/>
            </w:tcBorders>
            <w:shd w:val="clear" w:color="auto" w:fill="auto"/>
          </w:tcPr>
          <w:p w:rsidR="00623AF1" w:rsidRPr="007252C4" w:rsidRDefault="00623AF1" w:rsidP="00D706D6">
            <w:pPr>
              <w:pStyle w:val="FootnoteText"/>
              <w:jc w:val="left"/>
              <w:rPr>
                <w:rFonts w:ascii="Calibri" w:hAnsi="Calibri" w:cs="Calibri"/>
                <w:b/>
                <w:sz w:val="24"/>
                <w:szCs w:val="24"/>
              </w:rPr>
            </w:pPr>
          </w:p>
        </w:tc>
        <w:tc>
          <w:tcPr>
            <w:tcW w:w="1474" w:type="dxa"/>
            <w:tcBorders>
              <w:top w:val="nil"/>
              <w:left w:val="nil"/>
              <w:bottom w:val="single" w:sz="4" w:space="0" w:color="auto"/>
              <w:right w:val="nil"/>
            </w:tcBorders>
            <w:shd w:val="clear" w:color="auto" w:fill="auto"/>
          </w:tcPr>
          <w:p w:rsidR="00623AF1" w:rsidRPr="00156364" w:rsidRDefault="00623AF1" w:rsidP="00D706D6">
            <w:pPr>
              <w:pStyle w:val="PlainText"/>
              <w:rPr>
                <w:rFonts w:ascii="Calibri" w:eastAsia="MS Mincho" w:hAnsi="Calibri" w:cs="Calibri"/>
                <w:smallCaps/>
                <w:sz w:val="24"/>
                <w:szCs w:val="24"/>
              </w:rPr>
            </w:pPr>
          </w:p>
        </w:tc>
        <w:tc>
          <w:tcPr>
            <w:tcW w:w="4327" w:type="dxa"/>
            <w:tcBorders>
              <w:top w:val="nil"/>
              <w:left w:val="nil"/>
              <w:bottom w:val="single" w:sz="4" w:space="0" w:color="auto"/>
            </w:tcBorders>
            <w:shd w:val="clear" w:color="auto" w:fill="auto"/>
          </w:tcPr>
          <w:p w:rsidR="00623AF1" w:rsidRDefault="00143FB2" w:rsidP="00250EEA">
            <w:pPr>
              <w:pStyle w:val="PlainText"/>
              <w:rPr>
                <w:rFonts w:ascii="Calibri" w:eastAsia="MS Mincho" w:hAnsi="Calibri" w:cs="Calibri"/>
                <w:sz w:val="24"/>
                <w:szCs w:val="24"/>
              </w:rPr>
            </w:pPr>
            <w:r>
              <w:rPr>
                <w:rFonts w:ascii="Calibri" w:eastAsia="MS Mincho" w:hAnsi="Calibri" w:cs="Calibri"/>
                <w:sz w:val="24"/>
                <w:szCs w:val="24"/>
              </w:rPr>
              <w:t>BRING A PRIMARY SOURCE</w:t>
            </w:r>
          </w:p>
          <w:p w:rsidR="00E41025" w:rsidRPr="00156364" w:rsidRDefault="00E41025" w:rsidP="00250EEA">
            <w:pPr>
              <w:pStyle w:val="PlainText"/>
              <w:rPr>
                <w:rFonts w:ascii="Calibri" w:eastAsia="MS Mincho" w:hAnsi="Calibri" w:cs="Calibri"/>
                <w:sz w:val="24"/>
                <w:szCs w:val="24"/>
              </w:rPr>
            </w:pPr>
            <w:r w:rsidRPr="00E41025">
              <w:rPr>
                <w:rFonts w:ascii="Calibri" w:eastAsia="MS Mincho" w:hAnsi="Calibri" w:cs="Calibri"/>
                <w:b/>
                <w:sz w:val="24"/>
                <w:szCs w:val="24"/>
              </w:rPr>
              <w:t>Essay Submission</w:t>
            </w:r>
          </w:p>
        </w:tc>
      </w:tr>
      <w:tr w:rsidR="00EF7F54" w:rsidRPr="00156364" w:rsidTr="00E676B9">
        <w:trPr>
          <w:cantSplit/>
        </w:trPr>
        <w:tc>
          <w:tcPr>
            <w:tcW w:w="1242" w:type="dxa"/>
            <w:tcBorders>
              <w:top w:val="nil"/>
              <w:bottom w:val="single" w:sz="4" w:space="0" w:color="auto"/>
              <w:right w:val="nil"/>
            </w:tcBorders>
            <w:shd w:val="clear" w:color="auto" w:fill="auto"/>
          </w:tcPr>
          <w:p w:rsidR="00811557" w:rsidRPr="007252C4" w:rsidRDefault="00811557" w:rsidP="00811557">
            <w:pPr>
              <w:pStyle w:val="PlainText"/>
              <w:rPr>
                <w:rFonts w:ascii="Calibri" w:eastAsia="MS Mincho" w:hAnsi="Calibri" w:cs="Calibri"/>
                <w:b/>
                <w:smallCaps/>
                <w:color w:val="C0C0C0"/>
                <w:sz w:val="24"/>
                <w:szCs w:val="24"/>
              </w:rPr>
            </w:pPr>
            <w:r w:rsidRPr="007252C4">
              <w:rPr>
                <w:rFonts w:ascii="Calibri" w:eastAsia="MS Mincho" w:hAnsi="Calibri" w:cs="Calibri"/>
                <w:b/>
                <w:smallCaps/>
                <w:color w:val="C0C0C0"/>
                <w:sz w:val="24"/>
                <w:szCs w:val="24"/>
              </w:rPr>
              <w:t xml:space="preserve">Week </w:t>
            </w:r>
            <w:r w:rsidR="001D4F5E">
              <w:rPr>
                <w:rFonts w:ascii="Calibri" w:eastAsia="MS Mincho" w:hAnsi="Calibri" w:cs="Calibri"/>
                <w:b/>
                <w:smallCaps/>
                <w:color w:val="C0C0C0"/>
                <w:sz w:val="24"/>
                <w:szCs w:val="24"/>
              </w:rPr>
              <w:t>9</w:t>
            </w:r>
          </w:p>
        </w:tc>
        <w:tc>
          <w:tcPr>
            <w:tcW w:w="2733" w:type="dxa"/>
            <w:tcBorders>
              <w:top w:val="nil"/>
              <w:left w:val="nil"/>
              <w:bottom w:val="single" w:sz="4" w:space="0" w:color="auto"/>
              <w:right w:val="nil"/>
            </w:tcBorders>
            <w:shd w:val="clear" w:color="auto" w:fill="auto"/>
          </w:tcPr>
          <w:p w:rsidR="00BC3A9A" w:rsidRDefault="00E41025" w:rsidP="00811557">
            <w:pPr>
              <w:pStyle w:val="FootnoteText"/>
              <w:jc w:val="left"/>
              <w:rPr>
                <w:rFonts w:ascii="Calibri" w:hAnsi="Calibri" w:cs="Calibri"/>
                <w:b/>
                <w:sz w:val="24"/>
                <w:szCs w:val="24"/>
              </w:rPr>
            </w:pPr>
            <w:r>
              <w:rPr>
                <w:rFonts w:ascii="Calibri" w:hAnsi="Calibri" w:cs="Calibri"/>
                <w:b/>
                <w:sz w:val="24"/>
                <w:szCs w:val="24"/>
              </w:rPr>
              <w:t>Short Presentations.</w:t>
            </w:r>
          </w:p>
          <w:p w:rsidR="00E41025" w:rsidRPr="007252C4" w:rsidRDefault="00E41025" w:rsidP="00811557">
            <w:pPr>
              <w:pStyle w:val="FootnoteText"/>
              <w:jc w:val="left"/>
              <w:rPr>
                <w:rFonts w:ascii="Calibri" w:hAnsi="Calibri" w:cs="Calibri"/>
                <w:b/>
                <w:sz w:val="24"/>
                <w:szCs w:val="24"/>
              </w:rPr>
            </w:pPr>
            <w:r>
              <w:rPr>
                <w:rFonts w:ascii="Calibri" w:hAnsi="Calibri" w:cs="Calibri"/>
                <w:b/>
                <w:sz w:val="24"/>
                <w:szCs w:val="24"/>
              </w:rPr>
              <w:t>‘Drugs and Weight’</w:t>
            </w:r>
          </w:p>
        </w:tc>
        <w:tc>
          <w:tcPr>
            <w:tcW w:w="1474" w:type="dxa"/>
            <w:tcBorders>
              <w:top w:val="nil"/>
              <w:left w:val="nil"/>
              <w:bottom w:val="single" w:sz="4" w:space="0" w:color="auto"/>
              <w:right w:val="nil"/>
            </w:tcBorders>
            <w:shd w:val="clear" w:color="auto" w:fill="auto"/>
          </w:tcPr>
          <w:p w:rsidR="00811557" w:rsidRPr="00156364" w:rsidRDefault="00811557" w:rsidP="00811557">
            <w:pPr>
              <w:pStyle w:val="PlainText"/>
              <w:rPr>
                <w:rFonts w:ascii="Calibri" w:eastAsia="MS Mincho" w:hAnsi="Calibri" w:cs="Calibri"/>
                <w:sz w:val="24"/>
                <w:szCs w:val="24"/>
              </w:rPr>
            </w:pPr>
          </w:p>
        </w:tc>
        <w:tc>
          <w:tcPr>
            <w:tcW w:w="4327" w:type="dxa"/>
            <w:tcBorders>
              <w:top w:val="nil"/>
              <w:left w:val="nil"/>
              <w:bottom w:val="single" w:sz="4" w:space="0" w:color="auto"/>
            </w:tcBorders>
            <w:shd w:val="clear" w:color="auto" w:fill="auto"/>
          </w:tcPr>
          <w:p w:rsidR="00811557" w:rsidRDefault="00E41025" w:rsidP="00811557">
            <w:pPr>
              <w:pStyle w:val="PlainText"/>
              <w:rPr>
                <w:rFonts w:ascii="Calibri" w:eastAsia="MS Mincho" w:hAnsi="Calibri" w:cs="Calibri"/>
                <w:sz w:val="24"/>
                <w:szCs w:val="24"/>
              </w:rPr>
            </w:pPr>
            <w:r>
              <w:rPr>
                <w:rFonts w:ascii="Calibri" w:eastAsia="MS Mincho" w:hAnsi="Calibri" w:cs="Calibri"/>
                <w:sz w:val="24"/>
                <w:szCs w:val="24"/>
              </w:rPr>
              <w:t>ASSIGNED MATERIALS</w:t>
            </w:r>
          </w:p>
          <w:p w:rsidR="00E41025" w:rsidRPr="006246D7" w:rsidRDefault="00E41025" w:rsidP="00811557">
            <w:pPr>
              <w:pStyle w:val="PlainText"/>
              <w:rPr>
                <w:rFonts w:ascii="Calibri" w:eastAsia="MS Mincho" w:hAnsi="Calibri" w:cs="Calibri"/>
                <w:sz w:val="24"/>
                <w:szCs w:val="24"/>
              </w:rPr>
            </w:pPr>
            <w:r>
              <w:rPr>
                <w:rFonts w:ascii="Calibri" w:eastAsia="MS Mincho" w:hAnsi="Calibri" w:cs="Calibri"/>
                <w:sz w:val="24"/>
                <w:szCs w:val="24"/>
              </w:rPr>
              <w:t>BRING A PRIMARY SOURCE</w:t>
            </w:r>
          </w:p>
        </w:tc>
      </w:tr>
      <w:tr w:rsidR="00EF7F54" w:rsidRPr="00156364" w:rsidTr="00E676B9">
        <w:trPr>
          <w:cantSplit/>
        </w:trPr>
        <w:tc>
          <w:tcPr>
            <w:tcW w:w="1242" w:type="dxa"/>
            <w:tcBorders>
              <w:top w:val="nil"/>
              <w:bottom w:val="single" w:sz="4" w:space="0" w:color="auto"/>
              <w:right w:val="nil"/>
            </w:tcBorders>
            <w:shd w:val="clear" w:color="auto" w:fill="auto"/>
          </w:tcPr>
          <w:p w:rsidR="00BC3A9A" w:rsidRDefault="00BC3A9A" w:rsidP="00BC3A9A">
            <w:pPr>
              <w:pStyle w:val="PlainText"/>
              <w:rPr>
                <w:rFonts w:ascii="Calibri" w:eastAsia="MS Mincho" w:hAnsi="Calibri" w:cs="Calibri"/>
                <w:b/>
                <w:smallCaps/>
                <w:color w:val="C0C0C0"/>
                <w:sz w:val="24"/>
                <w:szCs w:val="24"/>
              </w:rPr>
            </w:pPr>
            <w:r w:rsidRPr="00BC3A9A">
              <w:rPr>
                <w:rFonts w:ascii="Calibri" w:eastAsia="MS Mincho" w:hAnsi="Calibri" w:cs="Calibri"/>
                <w:b/>
                <w:smallCaps/>
                <w:color w:val="C0C0C0"/>
                <w:sz w:val="24"/>
                <w:szCs w:val="24"/>
              </w:rPr>
              <w:t xml:space="preserve">Week </w:t>
            </w:r>
            <w:r>
              <w:rPr>
                <w:rFonts w:ascii="Calibri" w:eastAsia="MS Mincho" w:hAnsi="Calibri" w:cs="Calibri"/>
                <w:b/>
                <w:smallCaps/>
                <w:color w:val="C0C0C0"/>
                <w:sz w:val="24"/>
                <w:szCs w:val="24"/>
              </w:rPr>
              <w:t>10</w:t>
            </w:r>
          </w:p>
          <w:p w:rsidR="00EF7F54" w:rsidRDefault="00037329" w:rsidP="00BC3A9A">
            <w:pPr>
              <w:pStyle w:val="PlainText"/>
              <w:rPr>
                <w:rFonts w:ascii="Calibri" w:eastAsia="MS Mincho" w:hAnsi="Calibri" w:cs="Calibri"/>
                <w:b/>
                <w:smallCaps/>
                <w:color w:val="C0C0C0"/>
                <w:sz w:val="24"/>
                <w:szCs w:val="24"/>
              </w:rPr>
            </w:pPr>
            <w:r>
              <w:rPr>
                <w:rFonts w:ascii="Calibri" w:eastAsia="MS Mincho" w:hAnsi="Calibri" w:cs="Calibri"/>
                <w:b/>
                <w:smallCaps/>
                <w:color w:val="C0C0C0"/>
                <w:sz w:val="24"/>
                <w:szCs w:val="24"/>
              </w:rPr>
              <w:t>(</w:t>
            </w:r>
            <w:r w:rsidR="00EF7F54">
              <w:rPr>
                <w:rFonts w:ascii="Calibri" w:eastAsia="MS Mincho" w:hAnsi="Calibri" w:cs="Calibri"/>
                <w:b/>
                <w:smallCaps/>
                <w:color w:val="C0C0C0"/>
                <w:sz w:val="24"/>
                <w:szCs w:val="24"/>
              </w:rPr>
              <w:t>mixed</w:t>
            </w:r>
          </w:p>
          <w:p w:rsidR="00037329" w:rsidRDefault="00037329" w:rsidP="00BC3A9A">
            <w:pPr>
              <w:pStyle w:val="PlainText"/>
              <w:rPr>
                <w:rFonts w:ascii="Calibri" w:eastAsia="MS Mincho" w:hAnsi="Calibri" w:cs="Calibri"/>
                <w:b/>
                <w:smallCaps/>
                <w:color w:val="C0C0C0"/>
                <w:sz w:val="24"/>
                <w:szCs w:val="24"/>
              </w:rPr>
            </w:pPr>
            <w:r>
              <w:rPr>
                <w:rFonts w:ascii="Calibri" w:eastAsia="MS Mincho" w:hAnsi="Calibri" w:cs="Calibri"/>
                <w:b/>
                <w:smallCaps/>
                <w:color w:val="C0C0C0"/>
                <w:sz w:val="24"/>
                <w:szCs w:val="24"/>
              </w:rPr>
              <w:t>Sources)</w:t>
            </w:r>
          </w:p>
          <w:p w:rsidR="00037329" w:rsidRPr="007252C4" w:rsidRDefault="00037329" w:rsidP="00BC3A9A">
            <w:pPr>
              <w:pStyle w:val="PlainText"/>
              <w:rPr>
                <w:rFonts w:ascii="Calibri" w:eastAsia="MS Mincho" w:hAnsi="Calibri" w:cs="Calibri"/>
                <w:b/>
                <w:smallCaps/>
                <w:color w:val="C0C0C0"/>
                <w:sz w:val="24"/>
                <w:szCs w:val="24"/>
              </w:rPr>
            </w:pPr>
          </w:p>
        </w:tc>
        <w:tc>
          <w:tcPr>
            <w:tcW w:w="2733" w:type="dxa"/>
            <w:tcBorders>
              <w:top w:val="nil"/>
              <w:left w:val="nil"/>
              <w:bottom w:val="single" w:sz="4" w:space="0" w:color="auto"/>
              <w:right w:val="nil"/>
            </w:tcBorders>
            <w:shd w:val="clear" w:color="auto" w:fill="auto"/>
          </w:tcPr>
          <w:p w:rsidR="00BC3A9A" w:rsidRPr="007252C4" w:rsidRDefault="00E676B9" w:rsidP="00BC3A9A">
            <w:pPr>
              <w:pStyle w:val="FootnoteText"/>
              <w:jc w:val="left"/>
              <w:rPr>
                <w:rFonts w:ascii="Calibri" w:hAnsi="Calibri" w:cs="Calibri"/>
                <w:b/>
                <w:sz w:val="24"/>
                <w:szCs w:val="24"/>
              </w:rPr>
            </w:pPr>
            <w:r>
              <w:rPr>
                <w:rFonts w:ascii="Calibri" w:hAnsi="Calibri" w:cs="Calibri"/>
                <w:b/>
                <w:sz w:val="24"/>
                <w:szCs w:val="24"/>
              </w:rPr>
              <w:t>Document Session</w:t>
            </w:r>
            <w:r w:rsidR="00BC3A9A" w:rsidRPr="007252C4">
              <w:rPr>
                <w:rFonts w:ascii="Calibri" w:hAnsi="Calibri" w:cs="Calibri"/>
                <w:b/>
                <w:sz w:val="24"/>
                <w:szCs w:val="24"/>
              </w:rPr>
              <w:t>:</w:t>
            </w:r>
          </w:p>
          <w:p w:rsidR="00BC3A9A" w:rsidRPr="007252C4" w:rsidRDefault="00E41025" w:rsidP="00BC3A9A">
            <w:pPr>
              <w:pStyle w:val="FootnoteText"/>
              <w:jc w:val="left"/>
              <w:rPr>
                <w:rFonts w:ascii="Calibri" w:hAnsi="Calibri" w:cs="Calibri"/>
                <w:b/>
                <w:sz w:val="24"/>
                <w:szCs w:val="24"/>
              </w:rPr>
            </w:pPr>
            <w:r>
              <w:rPr>
                <w:rFonts w:ascii="Calibri" w:hAnsi="Calibri" w:cs="Calibri"/>
                <w:b/>
                <w:sz w:val="24"/>
                <w:szCs w:val="24"/>
              </w:rPr>
              <w:t>Vaccines (Redux</w:t>
            </w:r>
            <w:r w:rsidR="00981AF6">
              <w:rPr>
                <w:rFonts w:ascii="Calibri" w:hAnsi="Calibri" w:cs="Calibri"/>
                <w:b/>
                <w:sz w:val="24"/>
                <w:szCs w:val="24"/>
              </w:rPr>
              <w:t>)</w:t>
            </w:r>
          </w:p>
        </w:tc>
        <w:tc>
          <w:tcPr>
            <w:tcW w:w="1474" w:type="dxa"/>
            <w:tcBorders>
              <w:top w:val="nil"/>
              <w:left w:val="nil"/>
              <w:bottom w:val="single" w:sz="4" w:space="0" w:color="auto"/>
              <w:right w:val="nil"/>
            </w:tcBorders>
            <w:shd w:val="clear" w:color="auto" w:fill="auto"/>
          </w:tcPr>
          <w:p w:rsidR="00BC3A9A" w:rsidRDefault="00BC3A9A" w:rsidP="00BC3A9A">
            <w:pPr>
              <w:pStyle w:val="PlainText"/>
              <w:rPr>
                <w:rFonts w:ascii="Calibri" w:eastAsia="MS Mincho" w:hAnsi="Calibri" w:cs="Calibri"/>
                <w:smallCaps/>
                <w:sz w:val="24"/>
                <w:szCs w:val="24"/>
              </w:rPr>
            </w:pPr>
            <w:r>
              <w:rPr>
                <w:rFonts w:ascii="Calibri" w:eastAsia="MS Mincho" w:hAnsi="Calibri" w:cs="Calibri"/>
                <w:smallCaps/>
                <w:sz w:val="24"/>
                <w:szCs w:val="24"/>
              </w:rPr>
              <w:t>Discussion</w:t>
            </w:r>
          </w:p>
          <w:p w:rsidR="00BC3A9A" w:rsidRPr="00156364" w:rsidRDefault="00BC3A9A" w:rsidP="00BC3A9A">
            <w:pPr>
              <w:pStyle w:val="PlainText"/>
              <w:rPr>
                <w:rFonts w:ascii="Calibri" w:eastAsia="MS Mincho" w:hAnsi="Calibri" w:cs="Calibri"/>
                <w:smallCaps/>
                <w:sz w:val="24"/>
                <w:szCs w:val="24"/>
              </w:rPr>
            </w:pPr>
            <w:r>
              <w:rPr>
                <w:rFonts w:ascii="Calibri" w:eastAsia="MS Mincho" w:hAnsi="Calibri" w:cs="Calibri"/>
                <w:smallCaps/>
                <w:sz w:val="24"/>
                <w:szCs w:val="24"/>
              </w:rPr>
              <w:t>Q</w:t>
            </w:r>
            <w:r w:rsidRPr="00156364">
              <w:rPr>
                <w:rFonts w:ascii="Calibri" w:eastAsia="MS Mincho" w:hAnsi="Calibri" w:cs="Calibri"/>
                <w:smallCaps/>
                <w:sz w:val="24"/>
                <w:szCs w:val="24"/>
              </w:rPr>
              <w:t xml:space="preserve">uestion </w:t>
            </w:r>
          </w:p>
          <w:p w:rsidR="00BC3A9A" w:rsidRPr="00156364" w:rsidRDefault="00BC3A9A" w:rsidP="00BC3A9A">
            <w:pPr>
              <w:pStyle w:val="PlainText"/>
              <w:rPr>
                <w:rFonts w:ascii="Calibri" w:eastAsia="MS Mincho" w:hAnsi="Calibri" w:cs="Calibri"/>
                <w:smallCaps/>
                <w:sz w:val="24"/>
                <w:szCs w:val="24"/>
              </w:rPr>
            </w:pPr>
          </w:p>
        </w:tc>
        <w:tc>
          <w:tcPr>
            <w:tcW w:w="4327" w:type="dxa"/>
            <w:tcBorders>
              <w:top w:val="nil"/>
              <w:left w:val="nil"/>
              <w:bottom w:val="single" w:sz="4" w:space="0" w:color="auto"/>
            </w:tcBorders>
            <w:shd w:val="clear" w:color="auto" w:fill="auto"/>
          </w:tcPr>
          <w:p w:rsidR="00E41025" w:rsidRDefault="00E41025" w:rsidP="00BC3A9A">
            <w:pPr>
              <w:pStyle w:val="PlainText"/>
              <w:rPr>
                <w:rFonts w:ascii="Calibri" w:eastAsia="MS Mincho" w:hAnsi="Calibri" w:cs="Calibri"/>
                <w:bCs/>
                <w:sz w:val="24"/>
                <w:szCs w:val="24"/>
              </w:rPr>
            </w:pPr>
            <w:r w:rsidRPr="00E41025">
              <w:rPr>
                <w:rFonts w:ascii="Calibri" w:eastAsia="MS Mincho" w:hAnsi="Calibri" w:cs="Calibri"/>
                <w:bCs/>
                <w:sz w:val="24"/>
                <w:szCs w:val="24"/>
              </w:rPr>
              <w:t>Summarise activism and gender in the development of vaccine hesitancy. Apply this more broadly.</w:t>
            </w:r>
          </w:p>
          <w:p w:rsidR="00143FB2" w:rsidRDefault="00EF7F54" w:rsidP="00BC3A9A">
            <w:pPr>
              <w:pStyle w:val="PlainText"/>
              <w:rPr>
                <w:rFonts w:ascii="Calibri" w:eastAsia="MS Mincho" w:hAnsi="Calibri" w:cs="Calibri"/>
                <w:bCs/>
                <w:sz w:val="24"/>
                <w:szCs w:val="24"/>
              </w:rPr>
            </w:pPr>
            <w:r>
              <w:rPr>
                <w:rFonts w:ascii="Calibri" w:eastAsia="MS Mincho" w:hAnsi="Calibri" w:cs="Calibri"/>
                <w:bCs/>
                <w:sz w:val="24"/>
                <w:szCs w:val="24"/>
              </w:rPr>
              <w:t>ASSIGNED MATERIALS</w:t>
            </w:r>
          </w:p>
          <w:p w:rsidR="00143FB2" w:rsidRPr="00156364" w:rsidRDefault="00143FB2" w:rsidP="00BC3A9A">
            <w:pPr>
              <w:pStyle w:val="PlainText"/>
              <w:rPr>
                <w:rFonts w:ascii="Calibri" w:eastAsia="MS Mincho" w:hAnsi="Calibri" w:cs="Calibri"/>
                <w:bCs/>
                <w:sz w:val="24"/>
                <w:szCs w:val="24"/>
              </w:rPr>
            </w:pPr>
            <w:r>
              <w:rPr>
                <w:rFonts w:ascii="Calibri" w:eastAsia="MS Mincho" w:hAnsi="Calibri" w:cs="Calibri"/>
                <w:bCs/>
                <w:sz w:val="24"/>
                <w:szCs w:val="24"/>
              </w:rPr>
              <w:t>BRING A PRIMARY SOURCE</w:t>
            </w:r>
          </w:p>
        </w:tc>
      </w:tr>
      <w:tr w:rsidR="00EF7F54" w:rsidRPr="00156364" w:rsidTr="00E676B9">
        <w:trPr>
          <w:cantSplit/>
        </w:trPr>
        <w:tc>
          <w:tcPr>
            <w:tcW w:w="1242" w:type="dxa"/>
            <w:tcBorders>
              <w:bottom w:val="nil"/>
              <w:right w:val="nil"/>
            </w:tcBorders>
            <w:shd w:val="clear" w:color="auto" w:fill="auto"/>
          </w:tcPr>
          <w:p w:rsidR="00BC3A9A" w:rsidRDefault="00BC3A9A" w:rsidP="00BC3A9A">
            <w:pPr>
              <w:pStyle w:val="PlainText"/>
              <w:rPr>
                <w:rFonts w:ascii="Calibri" w:eastAsia="MS Mincho" w:hAnsi="Calibri" w:cs="Calibri"/>
                <w:b/>
                <w:smallCaps/>
                <w:color w:val="C0C0C0"/>
                <w:sz w:val="24"/>
                <w:szCs w:val="24"/>
              </w:rPr>
            </w:pPr>
            <w:r>
              <w:rPr>
                <w:rFonts w:ascii="Calibri" w:eastAsia="MS Mincho" w:hAnsi="Calibri" w:cs="Calibri"/>
                <w:b/>
                <w:smallCaps/>
                <w:color w:val="C0C0C0"/>
                <w:sz w:val="24"/>
                <w:szCs w:val="24"/>
              </w:rPr>
              <w:t>Week 11</w:t>
            </w:r>
          </w:p>
          <w:p w:rsidR="00E74CC6" w:rsidRDefault="00EF7F54" w:rsidP="00BC3A9A">
            <w:pPr>
              <w:pStyle w:val="PlainText"/>
              <w:rPr>
                <w:rFonts w:ascii="Calibri" w:eastAsia="MS Mincho" w:hAnsi="Calibri" w:cs="Calibri"/>
                <w:b/>
                <w:smallCaps/>
                <w:color w:val="C0C0C0"/>
                <w:sz w:val="24"/>
                <w:szCs w:val="24"/>
              </w:rPr>
            </w:pPr>
            <w:r>
              <w:rPr>
                <w:rFonts w:ascii="Calibri" w:eastAsia="MS Mincho" w:hAnsi="Calibri" w:cs="Calibri"/>
                <w:b/>
                <w:smallCaps/>
                <w:color w:val="C0C0C0"/>
                <w:sz w:val="24"/>
                <w:szCs w:val="24"/>
              </w:rPr>
              <w:t>(mixed</w:t>
            </w:r>
          </w:p>
          <w:p w:rsidR="00E74CC6" w:rsidRPr="007252C4" w:rsidRDefault="00E74CC6" w:rsidP="00BC3A9A">
            <w:pPr>
              <w:pStyle w:val="PlainText"/>
              <w:rPr>
                <w:rFonts w:ascii="Calibri" w:eastAsia="MS Mincho" w:hAnsi="Calibri" w:cs="Calibri"/>
                <w:b/>
                <w:smallCaps/>
                <w:color w:val="C0C0C0"/>
                <w:sz w:val="24"/>
                <w:szCs w:val="24"/>
              </w:rPr>
            </w:pPr>
            <w:r>
              <w:rPr>
                <w:rFonts w:ascii="Calibri" w:eastAsia="MS Mincho" w:hAnsi="Calibri" w:cs="Calibri"/>
                <w:b/>
                <w:smallCaps/>
                <w:color w:val="C0C0C0"/>
                <w:sz w:val="24"/>
                <w:szCs w:val="24"/>
              </w:rPr>
              <w:t>Sources)</w:t>
            </w:r>
          </w:p>
        </w:tc>
        <w:tc>
          <w:tcPr>
            <w:tcW w:w="2733" w:type="dxa"/>
            <w:tcBorders>
              <w:left w:val="nil"/>
              <w:bottom w:val="nil"/>
              <w:right w:val="nil"/>
            </w:tcBorders>
            <w:shd w:val="clear" w:color="auto" w:fill="auto"/>
          </w:tcPr>
          <w:p w:rsidR="00143FB2" w:rsidRDefault="00143FB2" w:rsidP="00BC3A9A">
            <w:pPr>
              <w:pStyle w:val="FootnoteText"/>
              <w:jc w:val="left"/>
              <w:rPr>
                <w:rFonts w:ascii="Calibri" w:hAnsi="Calibri" w:cs="Calibri"/>
                <w:b/>
                <w:sz w:val="24"/>
                <w:szCs w:val="24"/>
              </w:rPr>
            </w:pPr>
            <w:r>
              <w:rPr>
                <w:rFonts w:ascii="Calibri" w:hAnsi="Calibri" w:cs="Calibri"/>
                <w:b/>
                <w:sz w:val="24"/>
                <w:szCs w:val="24"/>
              </w:rPr>
              <w:t>Document Session:</w:t>
            </w:r>
          </w:p>
          <w:p w:rsidR="00E676B9" w:rsidRPr="007252C4" w:rsidRDefault="00143FB2" w:rsidP="00BC3A9A">
            <w:pPr>
              <w:pStyle w:val="FootnoteText"/>
              <w:jc w:val="left"/>
              <w:rPr>
                <w:rFonts w:ascii="Calibri" w:hAnsi="Calibri" w:cs="Calibri"/>
                <w:b/>
                <w:sz w:val="24"/>
                <w:szCs w:val="24"/>
              </w:rPr>
            </w:pPr>
            <w:r>
              <w:rPr>
                <w:rFonts w:ascii="Calibri" w:hAnsi="Calibri" w:cs="Calibri"/>
                <w:b/>
                <w:sz w:val="24"/>
                <w:szCs w:val="24"/>
              </w:rPr>
              <w:t>Cannabis as Magic Bullets</w:t>
            </w:r>
          </w:p>
        </w:tc>
        <w:tc>
          <w:tcPr>
            <w:tcW w:w="1474" w:type="dxa"/>
            <w:tcBorders>
              <w:left w:val="nil"/>
              <w:bottom w:val="nil"/>
              <w:right w:val="nil"/>
            </w:tcBorders>
            <w:shd w:val="clear" w:color="auto" w:fill="auto"/>
          </w:tcPr>
          <w:p w:rsidR="00253BD1" w:rsidRDefault="00253BD1" w:rsidP="00BC3A9A">
            <w:pPr>
              <w:pStyle w:val="PlainText"/>
              <w:rPr>
                <w:rFonts w:ascii="Calibri" w:eastAsia="MS Mincho" w:hAnsi="Calibri" w:cs="Calibri"/>
                <w:smallCaps/>
                <w:sz w:val="24"/>
                <w:szCs w:val="24"/>
              </w:rPr>
            </w:pPr>
            <w:r>
              <w:rPr>
                <w:rFonts w:ascii="Calibri" w:eastAsia="MS Mincho" w:hAnsi="Calibri" w:cs="Calibri"/>
                <w:smallCaps/>
                <w:sz w:val="24"/>
                <w:szCs w:val="24"/>
              </w:rPr>
              <w:t>Discussion</w:t>
            </w:r>
          </w:p>
          <w:p w:rsidR="00BC3A9A" w:rsidRPr="00156364" w:rsidRDefault="00253BD1" w:rsidP="00BC3A9A">
            <w:pPr>
              <w:pStyle w:val="PlainText"/>
              <w:rPr>
                <w:rFonts w:ascii="Calibri" w:eastAsia="MS Mincho" w:hAnsi="Calibri" w:cs="Calibri"/>
                <w:smallCaps/>
                <w:sz w:val="24"/>
                <w:szCs w:val="24"/>
              </w:rPr>
            </w:pPr>
            <w:r>
              <w:rPr>
                <w:rFonts w:ascii="Calibri" w:eastAsia="MS Mincho" w:hAnsi="Calibri" w:cs="Calibri"/>
                <w:smallCaps/>
                <w:sz w:val="24"/>
                <w:szCs w:val="24"/>
              </w:rPr>
              <w:t>Question</w:t>
            </w:r>
          </w:p>
        </w:tc>
        <w:tc>
          <w:tcPr>
            <w:tcW w:w="4327" w:type="dxa"/>
            <w:tcBorders>
              <w:left w:val="nil"/>
              <w:bottom w:val="nil"/>
            </w:tcBorders>
            <w:shd w:val="clear" w:color="auto" w:fill="auto"/>
          </w:tcPr>
          <w:p w:rsidR="00BC3A9A" w:rsidRPr="003E594F" w:rsidRDefault="00BC3A9A" w:rsidP="00BC3A9A">
            <w:pPr>
              <w:pStyle w:val="PlainText"/>
              <w:rPr>
                <w:rFonts w:ascii="Calibri" w:hAnsi="Calibri" w:cs="Calibri"/>
                <w:bCs/>
                <w:sz w:val="24"/>
                <w:szCs w:val="24"/>
              </w:rPr>
            </w:pPr>
            <w:r w:rsidRPr="003E594F">
              <w:rPr>
                <w:rFonts w:ascii="Calibri" w:hAnsi="Calibri" w:cs="Calibri"/>
                <w:bCs/>
                <w:sz w:val="24"/>
                <w:szCs w:val="24"/>
              </w:rPr>
              <w:t xml:space="preserve">To what extent has </w:t>
            </w:r>
            <w:r w:rsidR="00253BD1">
              <w:rPr>
                <w:rFonts w:ascii="Calibri" w:hAnsi="Calibri" w:cs="Calibri"/>
                <w:bCs/>
                <w:sz w:val="24"/>
                <w:szCs w:val="24"/>
              </w:rPr>
              <w:t>cannabis become a medicine?</w:t>
            </w:r>
          </w:p>
          <w:p w:rsidR="00BC3A9A" w:rsidRPr="00156364" w:rsidRDefault="00EF7F54" w:rsidP="00BC3A9A">
            <w:pPr>
              <w:pStyle w:val="PlainText"/>
              <w:rPr>
                <w:rFonts w:ascii="Calibri" w:hAnsi="Calibri" w:cs="Calibri"/>
                <w:bCs/>
                <w:sz w:val="24"/>
                <w:szCs w:val="24"/>
              </w:rPr>
            </w:pPr>
            <w:r>
              <w:rPr>
                <w:rFonts w:ascii="Calibri" w:hAnsi="Calibri" w:cs="Calibri"/>
                <w:bCs/>
                <w:sz w:val="24"/>
                <w:szCs w:val="24"/>
              </w:rPr>
              <w:t>ASSIGNED MATERIALS</w:t>
            </w:r>
          </w:p>
        </w:tc>
      </w:tr>
      <w:tr w:rsidR="00EF7F54" w:rsidRPr="00156364" w:rsidTr="00E676B9">
        <w:trPr>
          <w:cantSplit/>
        </w:trPr>
        <w:tc>
          <w:tcPr>
            <w:tcW w:w="1242" w:type="dxa"/>
            <w:tcBorders>
              <w:top w:val="nil"/>
              <w:bottom w:val="single" w:sz="4" w:space="0" w:color="auto"/>
              <w:right w:val="nil"/>
            </w:tcBorders>
            <w:shd w:val="clear" w:color="auto" w:fill="auto"/>
          </w:tcPr>
          <w:p w:rsidR="00BC3A9A" w:rsidRPr="007252C4" w:rsidRDefault="00BC3A9A" w:rsidP="00BC3A9A">
            <w:pPr>
              <w:pStyle w:val="PlainText"/>
              <w:rPr>
                <w:rFonts w:ascii="Calibri" w:eastAsia="MS Mincho" w:hAnsi="Calibri" w:cs="Calibri"/>
                <w:b/>
                <w:smallCaps/>
                <w:color w:val="C0C0C0"/>
                <w:sz w:val="24"/>
                <w:szCs w:val="24"/>
              </w:rPr>
            </w:pPr>
          </w:p>
        </w:tc>
        <w:tc>
          <w:tcPr>
            <w:tcW w:w="2733" w:type="dxa"/>
            <w:tcBorders>
              <w:top w:val="nil"/>
              <w:left w:val="nil"/>
              <w:bottom w:val="single" w:sz="4" w:space="0" w:color="auto"/>
              <w:right w:val="nil"/>
            </w:tcBorders>
            <w:shd w:val="clear" w:color="auto" w:fill="auto"/>
          </w:tcPr>
          <w:p w:rsidR="00BC3A9A" w:rsidRPr="007252C4" w:rsidRDefault="00BC3A9A" w:rsidP="00BC3A9A">
            <w:pPr>
              <w:pStyle w:val="FootnoteText"/>
              <w:jc w:val="left"/>
              <w:rPr>
                <w:rFonts w:ascii="Calibri" w:hAnsi="Calibri" w:cs="Calibri"/>
                <w:b/>
                <w:sz w:val="24"/>
                <w:szCs w:val="24"/>
              </w:rPr>
            </w:pPr>
          </w:p>
        </w:tc>
        <w:tc>
          <w:tcPr>
            <w:tcW w:w="1474" w:type="dxa"/>
            <w:tcBorders>
              <w:top w:val="nil"/>
              <w:left w:val="nil"/>
              <w:bottom w:val="nil"/>
              <w:right w:val="nil"/>
            </w:tcBorders>
            <w:shd w:val="clear" w:color="auto" w:fill="auto"/>
          </w:tcPr>
          <w:p w:rsidR="00BC3A9A" w:rsidRPr="00156364" w:rsidRDefault="00BC3A9A" w:rsidP="00BC3A9A">
            <w:pPr>
              <w:pStyle w:val="PlainText"/>
              <w:rPr>
                <w:rFonts w:ascii="Calibri" w:eastAsia="MS Mincho" w:hAnsi="Calibri" w:cs="Calibri"/>
                <w:smallCaps/>
                <w:sz w:val="24"/>
                <w:szCs w:val="24"/>
              </w:rPr>
            </w:pPr>
          </w:p>
        </w:tc>
        <w:tc>
          <w:tcPr>
            <w:tcW w:w="4327" w:type="dxa"/>
            <w:tcBorders>
              <w:top w:val="nil"/>
              <w:left w:val="nil"/>
              <w:bottom w:val="nil"/>
            </w:tcBorders>
            <w:shd w:val="clear" w:color="auto" w:fill="auto"/>
          </w:tcPr>
          <w:p w:rsidR="00BC3A9A" w:rsidRPr="00156364" w:rsidRDefault="00143FB2" w:rsidP="00BC3A9A">
            <w:pPr>
              <w:pStyle w:val="PlainText"/>
              <w:rPr>
                <w:rFonts w:ascii="Calibri" w:hAnsi="Calibri" w:cs="Calibri"/>
                <w:bCs/>
                <w:sz w:val="24"/>
                <w:szCs w:val="24"/>
              </w:rPr>
            </w:pPr>
            <w:r>
              <w:rPr>
                <w:rFonts w:ascii="Calibri" w:hAnsi="Calibri" w:cs="Calibri"/>
                <w:bCs/>
                <w:sz w:val="24"/>
                <w:szCs w:val="24"/>
              </w:rPr>
              <w:t>BRING A PRIMARY SOURCE</w:t>
            </w:r>
          </w:p>
        </w:tc>
      </w:tr>
      <w:tr w:rsidR="00037329" w:rsidTr="00E676B9">
        <w:trPr>
          <w:cantSplit/>
          <w:trHeight w:val="377"/>
        </w:trPr>
        <w:tc>
          <w:tcPr>
            <w:tcW w:w="1242" w:type="dxa"/>
            <w:tcBorders>
              <w:top w:val="single" w:sz="4" w:space="0" w:color="auto"/>
              <w:bottom w:val="nil"/>
              <w:right w:val="nil"/>
            </w:tcBorders>
            <w:shd w:val="clear" w:color="auto" w:fill="auto"/>
          </w:tcPr>
          <w:p w:rsidR="00BC3A9A" w:rsidRPr="007252C4" w:rsidRDefault="00BC3A9A" w:rsidP="00BC3A9A">
            <w:pPr>
              <w:pStyle w:val="PlainText"/>
              <w:rPr>
                <w:rFonts w:ascii="Calibri" w:eastAsia="MS Mincho" w:hAnsi="Calibri" w:cs="Calibri"/>
                <w:b/>
                <w:smallCaps/>
                <w:color w:val="C0C0C0"/>
                <w:sz w:val="24"/>
                <w:szCs w:val="24"/>
              </w:rPr>
            </w:pPr>
            <w:r>
              <w:rPr>
                <w:rFonts w:ascii="Calibri" w:eastAsia="MS Mincho" w:hAnsi="Calibri" w:cs="Calibri"/>
                <w:b/>
                <w:smallCaps/>
                <w:color w:val="C0C0C0"/>
                <w:sz w:val="24"/>
                <w:szCs w:val="24"/>
              </w:rPr>
              <w:t>Week 12</w:t>
            </w:r>
          </w:p>
        </w:tc>
        <w:tc>
          <w:tcPr>
            <w:tcW w:w="2733" w:type="dxa"/>
            <w:tcBorders>
              <w:top w:val="single" w:sz="4" w:space="0" w:color="auto"/>
              <w:left w:val="nil"/>
              <w:bottom w:val="nil"/>
              <w:right w:val="nil"/>
            </w:tcBorders>
            <w:shd w:val="clear" w:color="auto" w:fill="auto"/>
          </w:tcPr>
          <w:p w:rsidR="00BC3A9A" w:rsidRPr="007252C4" w:rsidRDefault="00BC3A9A" w:rsidP="00BC3A9A">
            <w:pPr>
              <w:pStyle w:val="FootnoteText"/>
              <w:jc w:val="left"/>
              <w:rPr>
                <w:rFonts w:ascii="Calibri" w:hAnsi="Calibri" w:cs="Calibri"/>
                <w:b/>
                <w:sz w:val="24"/>
                <w:szCs w:val="24"/>
              </w:rPr>
            </w:pPr>
            <w:r>
              <w:rPr>
                <w:rFonts w:ascii="Calibri" w:hAnsi="Calibri" w:cs="Calibri"/>
                <w:b/>
                <w:sz w:val="24"/>
                <w:szCs w:val="24"/>
              </w:rPr>
              <w:t>Skills and Methods</w:t>
            </w:r>
          </w:p>
        </w:tc>
        <w:tc>
          <w:tcPr>
            <w:tcW w:w="5801" w:type="dxa"/>
            <w:gridSpan w:val="2"/>
            <w:tcBorders>
              <w:left w:val="nil"/>
              <w:bottom w:val="nil"/>
            </w:tcBorders>
            <w:shd w:val="clear" w:color="auto" w:fill="auto"/>
          </w:tcPr>
          <w:p w:rsidR="00BC3A9A" w:rsidRDefault="00BC3A9A" w:rsidP="00BC3A9A">
            <w:r>
              <w:rPr>
                <w:rFonts w:ascii="Calibri" w:eastAsia="MS Mincho" w:hAnsi="Calibri" w:cs="Calibri"/>
              </w:rPr>
              <w:t>Revision and exams.</w:t>
            </w:r>
          </w:p>
        </w:tc>
      </w:tr>
      <w:tr w:rsidR="00037329" w:rsidRPr="00156364" w:rsidTr="00E676B9">
        <w:trPr>
          <w:cantSplit/>
        </w:trPr>
        <w:tc>
          <w:tcPr>
            <w:tcW w:w="1242" w:type="dxa"/>
            <w:tcBorders>
              <w:top w:val="nil"/>
              <w:right w:val="nil"/>
            </w:tcBorders>
            <w:shd w:val="clear" w:color="auto" w:fill="auto"/>
          </w:tcPr>
          <w:p w:rsidR="00BC3A9A" w:rsidRPr="007252C4" w:rsidRDefault="00BC3A9A" w:rsidP="00BC3A9A">
            <w:pPr>
              <w:pStyle w:val="PlainText"/>
              <w:jc w:val="center"/>
              <w:rPr>
                <w:rFonts w:ascii="Calibri" w:eastAsia="MS Mincho" w:hAnsi="Calibri" w:cs="Calibri"/>
                <w:smallCaps/>
                <w:sz w:val="24"/>
                <w:szCs w:val="24"/>
              </w:rPr>
            </w:pPr>
          </w:p>
        </w:tc>
        <w:tc>
          <w:tcPr>
            <w:tcW w:w="2733" w:type="dxa"/>
            <w:tcBorders>
              <w:top w:val="nil"/>
              <w:left w:val="nil"/>
              <w:right w:val="nil"/>
            </w:tcBorders>
            <w:shd w:val="clear" w:color="auto" w:fill="auto"/>
          </w:tcPr>
          <w:p w:rsidR="00BC3A9A" w:rsidRPr="007252C4" w:rsidRDefault="00BC3A9A" w:rsidP="00BC3A9A">
            <w:pPr>
              <w:pStyle w:val="PlainText"/>
              <w:rPr>
                <w:rFonts w:ascii="Calibri" w:eastAsia="MS Mincho" w:hAnsi="Calibri" w:cs="Calibri"/>
                <w:smallCaps/>
                <w:sz w:val="24"/>
                <w:szCs w:val="24"/>
              </w:rPr>
            </w:pPr>
          </w:p>
        </w:tc>
        <w:tc>
          <w:tcPr>
            <w:tcW w:w="5801" w:type="dxa"/>
            <w:gridSpan w:val="2"/>
            <w:tcBorders>
              <w:top w:val="nil"/>
              <w:left w:val="nil"/>
            </w:tcBorders>
            <w:shd w:val="clear" w:color="auto" w:fill="auto"/>
          </w:tcPr>
          <w:p w:rsidR="00BC3A9A" w:rsidRPr="00156364" w:rsidRDefault="00BC3A9A" w:rsidP="00BC3A9A">
            <w:pPr>
              <w:pStyle w:val="PlainText"/>
              <w:rPr>
                <w:rFonts w:ascii="Calibri" w:eastAsia="MS Mincho" w:hAnsi="Calibri" w:cs="Calibri"/>
                <w:sz w:val="24"/>
                <w:szCs w:val="24"/>
              </w:rPr>
            </w:pPr>
          </w:p>
        </w:tc>
      </w:tr>
    </w:tbl>
    <w:p w:rsidR="0071468E" w:rsidRPr="00156364" w:rsidRDefault="0071468E" w:rsidP="0071468E">
      <w:pPr>
        <w:pBdr>
          <w:top w:val="single" w:sz="4" w:space="1" w:color="auto"/>
          <w:left w:val="single" w:sz="4" w:space="4" w:color="auto"/>
          <w:bottom w:val="single" w:sz="4" w:space="1" w:color="auto"/>
          <w:right w:val="single" w:sz="4" w:space="4" w:color="auto"/>
        </w:pBdr>
        <w:rPr>
          <w:rFonts w:ascii="Calibri" w:hAnsi="Calibri" w:cs="Calibri"/>
        </w:rPr>
      </w:pPr>
      <w:r>
        <w:rPr>
          <w:rFonts w:eastAsia="MS Mincho"/>
        </w:rPr>
        <w:br w:type="page"/>
      </w:r>
      <w:r>
        <w:rPr>
          <w:rFonts w:ascii="Calibri" w:eastAsia="MS Mincho" w:hAnsi="Calibri" w:cs="Calibri"/>
          <w:b/>
          <w:bCs/>
        </w:rPr>
        <w:lastRenderedPageBreak/>
        <w:t>Seminar</w:t>
      </w:r>
      <w:r w:rsidRPr="00156364">
        <w:rPr>
          <w:rFonts w:ascii="Calibri" w:eastAsia="MS Mincho" w:hAnsi="Calibri" w:cs="Calibri"/>
          <w:b/>
          <w:bCs/>
        </w:rPr>
        <w:t xml:space="preserve"> and Essay Reading</w:t>
      </w:r>
    </w:p>
    <w:p w:rsidR="0071468E" w:rsidRDefault="0071468E" w:rsidP="0071468E">
      <w:pPr>
        <w:rPr>
          <w:rFonts w:ascii="Calibri" w:hAnsi="Calibri" w:cs="Calibri"/>
        </w:rPr>
      </w:pPr>
    </w:p>
    <w:p w:rsidR="001F0772" w:rsidRDefault="00143FB2" w:rsidP="0071468E">
      <w:pPr>
        <w:rPr>
          <w:rFonts w:ascii="Calibri" w:hAnsi="Calibri" w:cs="Calibri"/>
        </w:rPr>
      </w:pPr>
      <w:r w:rsidRPr="00A502C9">
        <w:rPr>
          <w:rFonts w:ascii="Calibri" w:hAnsi="Calibri" w:cs="Calibri"/>
          <w:i/>
        </w:rPr>
        <w:t xml:space="preserve">This is not a </w:t>
      </w:r>
      <w:r w:rsidR="00391BDD" w:rsidRPr="00A502C9">
        <w:rPr>
          <w:rFonts w:ascii="Calibri" w:hAnsi="Calibri" w:cs="Calibri"/>
          <w:i/>
        </w:rPr>
        <w:t xml:space="preserve">comprehensive list of </w:t>
      </w:r>
      <w:r w:rsidR="001F0772">
        <w:rPr>
          <w:rFonts w:ascii="Calibri" w:hAnsi="Calibri" w:cs="Calibri"/>
          <w:i/>
        </w:rPr>
        <w:t xml:space="preserve">reading </w:t>
      </w:r>
      <w:r w:rsidR="00391BDD" w:rsidRPr="00A502C9">
        <w:rPr>
          <w:rFonts w:ascii="Calibri" w:hAnsi="Calibri" w:cs="Calibri"/>
          <w:i/>
        </w:rPr>
        <w:t>materials rel</w:t>
      </w:r>
      <w:r w:rsidR="00386F43">
        <w:rPr>
          <w:rFonts w:ascii="Calibri" w:hAnsi="Calibri" w:cs="Calibri"/>
          <w:i/>
        </w:rPr>
        <w:t>evant to the module’s questions.</w:t>
      </w:r>
      <w:r w:rsidR="001F0772">
        <w:rPr>
          <w:rFonts w:ascii="Calibri" w:hAnsi="Calibri" w:cs="Calibri"/>
        </w:rPr>
        <w:t xml:space="preserve"> Instead, t</w:t>
      </w:r>
      <w:r w:rsidR="00391BDD">
        <w:rPr>
          <w:rFonts w:ascii="Calibri" w:hAnsi="Calibri" w:cs="Calibri"/>
        </w:rPr>
        <w:t>his is merely a st</w:t>
      </w:r>
      <w:r w:rsidR="00EF7F54">
        <w:rPr>
          <w:rFonts w:ascii="Calibri" w:hAnsi="Calibri" w:cs="Calibri"/>
        </w:rPr>
        <w:t>arting point for your research</w:t>
      </w:r>
      <w:r w:rsidR="00A502C9">
        <w:rPr>
          <w:rFonts w:ascii="Calibri" w:hAnsi="Calibri" w:cs="Calibri"/>
        </w:rPr>
        <w:t xml:space="preserve"> into the history of drugs and medicines</w:t>
      </w:r>
      <w:r w:rsidR="00EF7F54">
        <w:rPr>
          <w:rFonts w:ascii="Calibri" w:hAnsi="Calibri" w:cs="Calibri"/>
        </w:rPr>
        <w:t xml:space="preserve">. </w:t>
      </w:r>
    </w:p>
    <w:p w:rsidR="001F0772" w:rsidRDefault="001F0772" w:rsidP="0071468E">
      <w:pPr>
        <w:rPr>
          <w:rFonts w:ascii="Calibri" w:hAnsi="Calibri" w:cs="Calibri"/>
        </w:rPr>
      </w:pPr>
    </w:p>
    <w:p w:rsidR="00EF7F54" w:rsidRDefault="00EF7F54" w:rsidP="0071468E">
      <w:pPr>
        <w:rPr>
          <w:rFonts w:ascii="Calibri" w:hAnsi="Calibri" w:cs="Calibri"/>
        </w:rPr>
      </w:pPr>
      <w:r>
        <w:rPr>
          <w:rFonts w:ascii="Calibri" w:hAnsi="Calibri" w:cs="Calibri"/>
        </w:rPr>
        <w:t xml:space="preserve">Each week students will be assigned readings or be asked to conduct independent research to add to the seminars. In </w:t>
      </w:r>
      <w:r w:rsidRPr="00F07BED">
        <w:rPr>
          <w:rFonts w:ascii="Calibri" w:hAnsi="Calibri" w:cs="Calibri"/>
          <w:b/>
        </w:rPr>
        <w:t>weeks 4-</w:t>
      </w:r>
      <w:r w:rsidR="00B0665D">
        <w:rPr>
          <w:rFonts w:ascii="Calibri" w:hAnsi="Calibri" w:cs="Calibri"/>
          <w:b/>
        </w:rPr>
        <w:t>6</w:t>
      </w:r>
      <w:r>
        <w:rPr>
          <w:rFonts w:ascii="Calibri" w:hAnsi="Calibri" w:cs="Calibri"/>
        </w:rPr>
        <w:t>, students will conduct their own</w:t>
      </w:r>
      <w:r w:rsidR="003F13E9">
        <w:rPr>
          <w:rFonts w:ascii="Calibri" w:hAnsi="Calibri" w:cs="Calibri"/>
        </w:rPr>
        <w:t xml:space="preserve"> independent</w:t>
      </w:r>
      <w:r>
        <w:rPr>
          <w:rFonts w:ascii="Calibri" w:hAnsi="Calibri" w:cs="Calibri"/>
        </w:rPr>
        <w:t xml:space="preserve"> research (monograph, journal article, as well as primary</w:t>
      </w:r>
      <w:r w:rsidR="00016C34">
        <w:rPr>
          <w:rFonts w:ascii="Calibri" w:hAnsi="Calibri" w:cs="Calibri"/>
        </w:rPr>
        <w:t xml:space="preserve"> sources) to produce a </w:t>
      </w:r>
      <w:r w:rsidR="00EF4034">
        <w:rPr>
          <w:rFonts w:ascii="Calibri" w:hAnsi="Calibri" w:cs="Calibri"/>
          <w:u w:val="single"/>
        </w:rPr>
        <w:t>500-700</w:t>
      </w:r>
      <w:r w:rsidR="00F07BED" w:rsidRPr="00016C34">
        <w:rPr>
          <w:rFonts w:ascii="Calibri" w:hAnsi="Calibri" w:cs="Calibri"/>
          <w:u w:val="single"/>
        </w:rPr>
        <w:t>-</w:t>
      </w:r>
      <w:r w:rsidRPr="00016C34">
        <w:rPr>
          <w:rFonts w:ascii="Calibri" w:hAnsi="Calibri" w:cs="Calibri"/>
          <w:u w:val="single"/>
        </w:rPr>
        <w:t>word document</w:t>
      </w:r>
      <w:r>
        <w:rPr>
          <w:rFonts w:ascii="Calibri" w:hAnsi="Calibri" w:cs="Calibri"/>
        </w:rPr>
        <w:t xml:space="preserve"> that is then brought to the seminar. The pieces of writing should summarise the author’</w:t>
      </w:r>
      <w:r w:rsidR="00F07BED">
        <w:rPr>
          <w:rFonts w:ascii="Calibri" w:hAnsi="Calibri" w:cs="Calibri"/>
        </w:rPr>
        <w:t>s main points</w:t>
      </w:r>
      <w:r w:rsidR="00016C34">
        <w:rPr>
          <w:rFonts w:ascii="Calibri" w:hAnsi="Calibri" w:cs="Calibri"/>
        </w:rPr>
        <w:t>, discuss the argument and sources,</w:t>
      </w:r>
      <w:r w:rsidR="00F07BED">
        <w:rPr>
          <w:rFonts w:ascii="Calibri" w:hAnsi="Calibri" w:cs="Calibri"/>
        </w:rPr>
        <w:t xml:space="preserve"> and address how the source</w:t>
      </w:r>
      <w:r>
        <w:rPr>
          <w:rFonts w:ascii="Calibri" w:hAnsi="Calibri" w:cs="Calibri"/>
        </w:rPr>
        <w:t xml:space="preserve"> answers that week’s question.</w:t>
      </w:r>
      <w:r w:rsidR="00A502C9">
        <w:rPr>
          <w:rFonts w:ascii="Calibri" w:hAnsi="Calibri" w:cs="Calibri"/>
        </w:rPr>
        <w:t xml:space="preserve"> </w:t>
      </w:r>
      <w:r w:rsidR="00016C34">
        <w:rPr>
          <w:rFonts w:ascii="Calibri" w:hAnsi="Calibri" w:cs="Calibri"/>
        </w:rPr>
        <w:t xml:space="preserve">The value of this exercise is to effectively synthesise a key historical work as well as try to answer that week’s question. </w:t>
      </w:r>
      <w:r w:rsidR="003F13E9" w:rsidRPr="003F13E9">
        <w:rPr>
          <w:rFonts w:ascii="Calibri" w:hAnsi="Calibri" w:cs="Calibri"/>
          <w:u w:val="single"/>
        </w:rPr>
        <w:t xml:space="preserve">Some of this material may be used to answer your essay question, but we will be monitoring </w:t>
      </w:r>
      <w:r w:rsidR="003F13E9">
        <w:rPr>
          <w:rFonts w:ascii="Calibri" w:hAnsi="Calibri" w:cs="Calibri"/>
          <w:u w:val="single"/>
        </w:rPr>
        <w:t xml:space="preserve">this </w:t>
      </w:r>
      <w:r w:rsidR="003F13E9" w:rsidRPr="003F13E9">
        <w:rPr>
          <w:rFonts w:ascii="Calibri" w:hAnsi="Calibri" w:cs="Calibri"/>
          <w:u w:val="single"/>
        </w:rPr>
        <w:t>closely for repetition and plagiarism.</w:t>
      </w:r>
      <w:r w:rsidR="003F13E9">
        <w:rPr>
          <w:rFonts w:ascii="Calibri" w:hAnsi="Calibri" w:cs="Calibri"/>
        </w:rPr>
        <w:t xml:space="preserve"> </w:t>
      </w:r>
      <w:r w:rsidR="00B0665D" w:rsidRPr="00B0665D">
        <w:rPr>
          <w:rFonts w:ascii="Calibri" w:hAnsi="Calibri" w:cs="Calibri"/>
          <w:b/>
        </w:rPr>
        <w:t>Week 7</w:t>
      </w:r>
      <w:r w:rsidR="00B0665D">
        <w:rPr>
          <w:rFonts w:ascii="Calibri" w:hAnsi="Calibri" w:cs="Calibri"/>
        </w:rPr>
        <w:t xml:space="preserve"> will be a writing workshop and discussions will focus on honing writing skills. </w:t>
      </w:r>
      <w:r w:rsidR="00A502C9">
        <w:rPr>
          <w:rFonts w:ascii="Calibri" w:hAnsi="Calibri" w:cs="Calibri"/>
        </w:rPr>
        <w:t xml:space="preserve">In </w:t>
      </w:r>
      <w:r w:rsidR="00A502C9" w:rsidRPr="00F07BED">
        <w:rPr>
          <w:rFonts w:ascii="Calibri" w:hAnsi="Calibri" w:cs="Calibri"/>
          <w:b/>
        </w:rPr>
        <w:t>weeks 8-11</w:t>
      </w:r>
      <w:r w:rsidR="00A502C9">
        <w:rPr>
          <w:rFonts w:ascii="Calibri" w:hAnsi="Calibri" w:cs="Calibri"/>
        </w:rPr>
        <w:t xml:space="preserve">, students will be assigned readings </w:t>
      </w:r>
      <w:r w:rsidR="00A502C9" w:rsidRPr="00A502C9">
        <w:rPr>
          <w:rFonts w:ascii="Calibri" w:hAnsi="Calibri" w:cs="Calibri"/>
          <w:i/>
        </w:rPr>
        <w:t>and</w:t>
      </w:r>
      <w:r w:rsidR="00A502C9">
        <w:rPr>
          <w:rFonts w:ascii="Calibri" w:hAnsi="Calibri" w:cs="Calibri"/>
        </w:rPr>
        <w:t xml:space="preserve"> they will need to come prepared to discuss a primary source that they found related to the discussion that week. </w:t>
      </w:r>
    </w:p>
    <w:p w:rsidR="0071468E" w:rsidRPr="00156364" w:rsidRDefault="0071468E" w:rsidP="0071468E">
      <w:pPr>
        <w:rPr>
          <w:rFonts w:ascii="Calibri" w:hAnsi="Calibri" w:cs="Calibri"/>
        </w:rPr>
      </w:pPr>
    </w:p>
    <w:p w:rsidR="001F0772" w:rsidRPr="00565F69" w:rsidRDefault="0071468E" w:rsidP="0071468E">
      <w:pPr>
        <w:rPr>
          <w:rFonts w:ascii="Calibri" w:hAnsi="Calibri" w:cs="Calibri"/>
          <w:b/>
        </w:rPr>
      </w:pPr>
      <w:r w:rsidRPr="00156364">
        <w:rPr>
          <w:rFonts w:ascii="Calibri" w:hAnsi="Calibri" w:cs="Calibri"/>
          <w:b/>
        </w:rPr>
        <w:t>Why has the work of Michel Foucault been so important for the social history of medicine?</w:t>
      </w:r>
    </w:p>
    <w:p w:rsidR="0071468E" w:rsidRPr="00156364" w:rsidRDefault="0071468E" w:rsidP="0071468E">
      <w:pPr>
        <w:rPr>
          <w:rFonts w:ascii="Calibri" w:hAnsi="Calibri" w:cs="Calibri"/>
        </w:rPr>
      </w:pPr>
      <w:r w:rsidRPr="00156364">
        <w:rPr>
          <w:rFonts w:ascii="Calibri" w:hAnsi="Calibri" w:cs="Calibri"/>
        </w:rPr>
        <w:t>M. Foucault, The Birth of the Clinic: an archaeology of medical perception, (Vintage Books New York 1973).</w:t>
      </w:r>
    </w:p>
    <w:p w:rsidR="0071468E" w:rsidRPr="00156364" w:rsidRDefault="0071468E" w:rsidP="0071468E">
      <w:pPr>
        <w:rPr>
          <w:rFonts w:ascii="Calibri" w:hAnsi="Calibri" w:cs="Calibri"/>
        </w:rPr>
      </w:pPr>
      <w:r w:rsidRPr="00156364">
        <w:rPr>
          <w:rFonts w:ascii="Calibri" w:hAnsi="Calibri" w:cs="Calibri"/>
        </w:rPr>
        <w:t>M. Foucault, (translated by Richard Howard), Madness and Civilization: a history of insanity in the Age of Reason, (Routledge London 1989).</w:t>
      </w:r>
    </w:p>
    <w:p w:rsidR="0071468E" w:rsidRPr="00156364" w:rsidRDefault="0071468E" w:rsidP="0071468E">
      <w:pPr>
        <w:rPr>
          <w:rFonts w:ascii="Calibri" w:hAnsi="Calibri" w:cs="Calibri"/>
        </w:rPr>
      </w:pPr>
      <w:r w:rsidRPr="00156364">
        <w:rPr>
          <w:rFonts w:ascii="Calibri" w:hAnsi="Calibri" w:cs="Calibri"/>
        </w:rPr>
        <w:t>C. Jones and R. Porter, Reassessing Foucault: power, medicine and the body, (Routledge London 1994).</w:t>
      </w:r>
    </w:p>
    <w:p w:rsidR="0071468E" w:rsidRPr="00156364" w:rsidRDefault="0071468E" w:rsidP="0071468E">
      <w:pPr>
        <w:rPr>
          <w:rFonts w:ascii="Calibri" w:hAnsi="Calibri" w:cs="Calibri"/>
        </w:rPr>
      </w:pPr>
      <w:r w:rsidRPr="00156364">
        <w:rPr>
          <w:rFonts w:ascii="Calibri" w:hAnsi="Calibri" w:cs="Calibri"/>
        </w:rPr>
        <w:t>P. Major-Poetzl, Michel Foucault’s Archaeology of Western Culture: toward a new science of history, (University of North Carolina Press 1983).</w:t>
      </w:r>
    </w:p>
    <w:p w:rsidR="0071468E" w:rsidRPr="00156364" w:rsidRDefault="0071468E" w:rsidP="0071468E">
      <w:pPr>
        <w:rPr>
          <w:rFonts w:ascii="Calibri" w:hAnsi="Calibri" w:cs="Calibri"/>
        </w:rPr>
      </w:pPr>
      <w:r w:rsidRPr="00156364">
        <w:rPr>
          <w:rFonts w:ascii="Calibri" w:hAnsi="Calibri" w:cs="Calibri"/>
        </w:rPr>
        <w:t>M.Lloyd and A.Thacker (eds.), The Impact of Michel Foucault on the Social Sciences and Humanities, (MacMillan London 1997).</w:t>
      </w:r>
    </w:p>
    <w:p w:rsidR="0071468E" w:rsidRPr="00156364" w:rsidRDefault="0071468E" w:rsidP="0071468E">
      <w:pPr>
        <w:rPr>
          <w:rFonts w:ascii="Calibri" w:hAnsi="Calibri" w:cs="Calibri"/>
        </w:rPr>
      </w:pPr>
    </w:p>
    <w:p w:rsidR="001F0772" w:rsidRPr="00565F69" w:rsidRDefault="0071468E" w:rsidP="0071468E">
      <w:pPr>
        <w:rPr>
          <w:rFonts w:ascii="Calibri" w:hAnsi="Calibri" w:cs="Calibri"/>
          <w:b/>
        </w:rPr>
      </w:pPr>
      <w:r w:rsidRPr="00156364">
        <w:rPr>
          <w:rFonts w:ascii="Calibri" w:hAnsi="Calibri" w:cs="Calibri"/>
          <w:b/>
        </w:rPr>
        <w:t>How can the historian use medical documents as sources for social history?</w:t>
      </w:r>
    </w:p>
    <w:p w:rsidR="0071468E" w:rsidRPr="00156364" w:rsidRDefault="0071468E" w:rsidP="0071468E">
      <w:pPr>
        <w:rPr>
          <w:rFonts w:ascii="Calibri" w:hAnsi="Calibri" w:cs="Calibri"/>
        </w:rPr>
      </w:pPr>
      <w:r>
        <w:rPr>
          <w:rFonts w:ascii="Calibri" w:hAnsi="Calibri" w:cs="Calibri"/>
        </w:rPr>
        <w:t>F.</w:t>
      </w:r>
      <w:r w:rsidRPr="00C93D70">
        <w:rPr>
          <w:rFonts w:ascii="Calibri" w:hAnsi="Calibri" w:cs="Calibri"/>
        </w:rPr>
        <w:t xml:space="preserve"> Condrau</w:t>
      </w:r>
      <w:r>
        <w:rPr>
          <w:rFonts w:ascii="Calibri" w:hAnsi="Calibri" w:cs="Calibri"/>
        </w:rPr>
        <w:t>, ‘</w:t>
      </w:r>
      <w:r w:rsidRPr="00C93D70">
        <w:rPr>
          <w:rFonts w:ascii="Calibri" w:hAnsi="Calibri" w:cs="Calibri"/>
        </w:rPr>
        <w:t>The Patient</w:t>
      </w:r>
      <w:r>
        <w:rPr>
          <w:rFonts w:ascii="Calibri" w:hAnsi="Calibri" w:cs="Calibri"/>
        </w:rPr>
        <w:t>'s View Meets the Clinical Gaze’ in</w:t>
      </w:r>
      <w:r w:rsidRPr="00C93D70">
        <w:rPr>
          <w:rFonts w:ascii="Calibri" w:hAnsi="Calibri" w:cs="Calibri"/>
        </w:rPr>
        <w:t xml:space="preserve"> Social History of </w:t>
      </w:r>
      <w:r>
        <w:rPr>
          <w:rFonts w:ascii="Calibri" w:hAnsi="Calibri" w:cs="Calibri"/>
        </w:rPr>
        <w:t>Medicine, 20, 225-240, 2007.</w:t>
      </w:r>
    </w:p>
    <w:p w:rsidR="0071468E" w:rsidRDefault="0071468E" w:rsidP="0071468E">
      <w:pPr>
        <w:rPr>
          <w:rFonts w:ascii="Calibri" w:hAnsi="Calibri" w:cs="Calibri"/>
        </w:rPr>
      </w:pPr>
      <w:r w:rsidRPr="00156364">
        <w:rPr>
          <w:rFonts w:ascii="Calibri" w:hAnsi="Calibri" w:cs="Calibri"/>
        </w:rPr>
        <w:t>L. Jordanova, ‘The Social Construction of Medical Knowledge’ in Social History of Medicine 8, 1995.</w:t>
      </w:r>
    </w:p>
    <w:p w:rsidR="0071468E" w:rsidRPr="00156364" w:rsidRDefault="0071468E" w:rsidP="0071468E">
      <w:pPr>
        <w:rPr>
          <w:rFonts w:ascii="Calibri" w:hAnsi="Calibri" w:cs="Calibri"/>
        </w:rPr>
      </w:pPr>
      <w:r>
        <w:rPr>
          <w:rFonts w:ascii="Calibri" w:hAnsi="Calibri" w:cs="Calibri"/>
        </w:rPr>
        <w:t>G.</w:t>
      </w:r>
      <w:r w:rsidRPr="00CB1894">
        <w:rPr>
          <w:rFonts w:ascii="Calibri" w:hAnsi="Calibri" w:cs="Calibri"/>
        </w:rPr>
        <w:t xml:space="preserve"> Davis, ‘Some Historical Uses o</w:t>
      </w:r>
      <w:r>
        <w:rPr>
          <w:rFonts w:ascii="Calibri" w:hAnsi="Calibri" w:cs="Calibri"/>
        </w:rPr>
        <w:t xml:space="preserve">f Clinical Psychiatric Records’, </w:t>
      </w:r>
      <w:r w:rsidRPr="00CB1894">
        <w:rPr>
          <w:rFonts w:ascii="Calibri" w:hAnsi="Calibri" w:cs="Calibri"/>
        </w:rPr>
        <w:t>Scottish Archives, 11 (2005), 26-36.</w:t>
      </w:r>
    </w:p>
    <w:p w:rsidR="0071468E" w:rsidRPr="00156364" w:rsidRDefault="0071468E" w:rsidP="0071468E">
      <w:pPr>
        <w:rPr>
          <w:rFonts w:ascii="Calibri" w:hAnsi="Calibri" w:cs="Calibri"/>
        </w:rPr>
      </w:pPr>
      <w:r w:rsidRPr="00156364">
        <w:rPr>
          <w:rFonts w:ascii="Calibri" w:hAnsi="Calibri" w:cs="Calibri"/>
        </w:rPr>
        <w:t>J. Mills, 'The Mad and the Past: retrospective diagnosis, post-coloniality, discourse analysis and the asylum archive' in The Journal of Medical Humanities (3, 2000).</w:t>
      </w:r>
    </w:p>
    <w:p w:rsidR="0071468E" w:rsidRPr="00156364" w:rsidRDefault="0071468E" w:rsidP="0071468E">
      <w:pPr>
        <w:rPr>
          <w:rFonts w:ascii="Calibri" w:hAnsi="Calibri" w:cs="Calibri"/>
        </w:rPr>
      </w:pPr>
      <w:r w:rsidRPr="00156364">
        <w:rPr>
          <w:rFonts w:ascii="Calibri" w:hAnsi="Calibri" w:cs="Calibri"/>
        </w:rPr>
        <w:t>J. Lachmund and G. Stollberg, The social construction of illness: illness and medical knowledge in past and present, (Steiner Stuttgart 1992).</w:t>
      </w:r>
    </w:p>
    <w:p w:rsidR="0071468E" w:rsidRPr="00156364" w:rsidRDefault="0071468E" w:rsidP="0071468E">
      <w:pPr>
        <w:rPr>
          <w:rFonts w:ascii="Calibri" w:hAnsi="Calibri" w:cs="Calibri"/>
        </w:rPr>
      </w:pPr>
      <w:r w:rsidRPr="00156364">
        <w:rPr>
          <w:rFonts w:ascii="Calibri" w:hAnsi="Calibri" w:cs="Calibri"/>
        </w:rPr>
        <w:t>J. Pickstone, Ways of Knowing: a new history of science, technology and medicine, (Manchester University Press 2000).</w:t>
      </w:r>
    </w:p>
    <w:p w:rsidR="0071468E" w:rsidRPr="00156364" w:rsidRDefault="0071468E" w:rsidP="0071468E">
      <w:pPr>
        <w:rPr>
          <w:rFonts w:ascii="Calibri" w:hAnsi="Calibri" w:cs="Calibri"/>
        </w:rPr>
      </w:pPr>
      <w:r w:rsidRPr="00156364">
        <w:rPr>
          <w:rFonts w:ascii="Calibri" w:hAnsi="Calibri" w:cs="Calibri"/>
        </w:rPr>
        <w:t>R. Porter, ‘The Patient’s View. Doing Medical History from Below’ in Theory and Society, 14, 1985, 167-74.</w:t>
      </w:r>
    </w:p>
    <w:p w:rsidR="0071468E" w:rsidRPr="00156364" w:rsidRDefault="0071468E" w:rsidP="0071468E">
      <w:pPr>
        <w:rPr>
          <w:rFonts w:ascii="Calibri" w:hAnsi="Calibri" w:cs="Calibri"/>
        </w:rPr>
      </w:pPr>
      <w:r w:rsidRPr="00156364">
        <w:rPr>
          <w:rFonts w:ascii="Calibri" w:hAnsi="Calibri" w:cs="Calibri"/>
        </w:rPr>
        <w:t>G. Risse and J. Warner, ‘Reconstructing Clinical Activities: Patient Records in Medical History’ in Social History of Medicine 5(2), 1992, 183-205.</w:t>
      </w:r>
    </w:p>
    <w:p w:rsidR="0071468E" w:rsidRPr="00156364" w:rsidRDefault="0071468E" w:rsidP="0071468E">
      <w:pPr>
        <w:rPr>
          <w:rFonts w:ascii="Calibri" w:hAnsi="Calibri" w:cs="Calibri"/>
        </w:rPr>
      </w:pPr>
      <w:r w:rsidRPr="00156364">
        <w:rPr>
          <w:rFonts w:ascii="Calibri" w:hAnsi="Calibri" w:cs="Calibri"/>
        </w:rPr>
        <w:t>P. Wright and A. Treacher, (eds), The Problem of Medical Knowledge: examining the social construction of medicine, (Edinburgh University Press 1982).</w:t>
      </w:r>
    </w:p>
    <w:p w:rsidR="0071468E" w:rsidRPr="00156364" w:rsidRDefault="0071468E" w:rsidP="0071468E">
      <w:pPr>
        <w:rPr>
          <w:rFonts w:ascii="Calibri" w:hAnsi="Calibri" w:cs="Calibri"/>
        </w:rPr>
      </w:pPr>
    </w:p>
    <w:p w:rsidR="0071468E" w:rsidRPr="00565F69" w:rsidRDefault="0071468E" w:rsidP="0071468E">
      <w:pPr>
        <w:rPr>
          <w:rFonts w:ascii="Calibri" w:hAnsi="Calibri" w:cs="Calibri"/>
          <w:b/>
        </w:rPr>
      </w:pPr>
      <w:r w:rsidRPr="00156364">
        <w:rPr>
          <w:rFonts w:ascii="Calibri" w:hAnsi="Calibri" w:cs="Calibri"/>
          <w:b/>
        </w:rPr>
        <w:t>To what extent was cons</w:t>
      </w:r>
      <w:r>
        <w:rPr>
          <w:rFonts w:ascii="Calibri" w:hAnsi="Calibri" w:cs="Calibri"/>
          <w:b/>
        </w:rPr>
        <w:t>umption of tobacco, coffee, tea and</w:t>
      </w:r>
      <w:r w:rsidRPr="00156364">
        <w:rPr>
          <w:rFonts w:ascii="Calibri" w:hAnsi="Calibri" w:cs="Calibri"/>
          <w:b/>
        </w:rPr>
        <w:t xml:space="preserve"> chocolate driven by health concerns in Europe before 1800?</w:t>
      </w:r>
    </w:p>
    <w:p w:rsidR="0071468E" w:rsidRPr="00156364" w:rsidRDefault="0071468E" w:rsidP="0071468E">
      <w:pPr>
        <w:rPr>
          <w:rFonts w:ascii="Calibri" w:hAnsi="Calibri" w:cs="Calibri"/>
        </w:rPr>
      </w:pPr>
      <w:r w:rsidRPr="00156364">
        <w:rPr>
          <w:rFonts w:ascii="Calibri" w:hAnsi="Calibri" w:cs="Calibri"/>
        </w:rPr>
        <w:t>S. Smith, ‘Accounting for Taste: British coffee consumption in historical perspective’, in Journal of Interdisciplinary history 27, 2, 1996.</w:t>
      </w:r>
    </w:p>
    <w:p w:rsidR="0071468E" w:rsidRPr="00156364" w:rsidRDefault="0071468E" w:rsidP="0071468E">
      <w:pPr>
        <w:rPr>
          <w:rFonts w:ascii="Calibri" w:hAnsi="Calibri" w:cs="Calibri"/>
        </w:rPr>
      </w:pPr>
      <w:r w:rsidRPr="00156364">
        <w:rPr>
          <w:rFonts w:ascii="Calibri" w:hAnsi="Calibri" w:cs="Calibri"/>
        </w:rPr>
        <w:t xml:space="preserve">Ross W. Jamieson, The Essence of Commodification: Caffeine dependencies in the early modern world in Journal of Social History, Winter, 2001 </w:t>
      </w:r>
    </w:p>
    <w:p w:rsidR="0071468E" w:rsidRPr="00156364" w:rsidRDefault="0071468E" w:rsidP="0071468E">
      <w:pPr>
        <w:rPr>
          <w:rFonts w:ascii="Calibri" w:hAnsi="Calibri" w:cs="Calibri"/>
        </w:rPr>
      </w:pPr>
      <w:r w:rsidRPr="00156364">
        <w:rPr>
          <w:rFonts w:ascii="Calibri" w:hAnsi="Calibri" w:cs="Calibri"/>
        </w:rPr>
        <w:t>http://findarticles.com/p/articles/mi_m2005/is_2_35/ai_82066731</w:t>
      </w:r>
    </w:p>
    <w:p w:rsidR="0071468E" w:rsidRPr="00156364" w:rsidRDefault="0071468E" w:rsidP="0071468E">
      <w:pPr>
        <w:rPr>
          <w:rFonts w:ascii="Calibri" w:hAnsi="Calibri" w:cs="Calibri"/>
        </w:rPr>
      </w:pPr>
      <w:r w:rsidRPr="00156364">
        <w:rPr>
          <w:rFonts w:ascii="Calibri" w:hAnsi="Calibri" w:cs="Calibri"/>
        </w:rPr>
        <w:t>W. Schivelbusch, Tastes of Paradise (Pantheon NY 1992).</w:t>
      </w:r>
    </w:p>
    <w:p w:rsidR="0071468E" w:rsidRPr="00156364" w:rsidRDefault="0071468E" w:rsidP="0071468E">
      <w:pPr>
        <w:rPr>
          <w:rFonts w:ascii="Calibri" w:hAnsi="Calibri" w:cs="Calibri"/>
        </w:rPr>
      </w:pPr>
      <w:r w:rsidRPr="00156364">
        <w:rPr>
          <w:rFonts w:ascii="Calibri" w:hAnsi="Calibri" w:cs="Calibri"/>
        </w:rPr>
        <w:t>R. Matthee, 'Exotic Substances: the introduction and global spread of tobacco, coffee, cocoa, tea and distilled liquor, sixteenth to eighteenth centuries', in R. Porter and M. Teich (eds), Drugs and Narcotics in History, (Cambridge University Press Cambridge 1995)</w:t>
      </w:r>
    </w:p>
    <w:p w:rsidR="0071468E" w:rsidRPr="00156364" w:rsidRDefault="0071468E" w:rsidP="0071468E">
      <w:pPr>
        <w:rPr>
          <w:rFonts w:ascii="Calibri" w:hAnsi="Calibri" w:cs="Calibri"/>
        </w:rPr>
      </w:pPr>
      <w:r w:rsidRPr="00156364">
        <w:rPr>
          <w:rFonts w:ascii="Calibri" w:hAnsi="Calibri" w:cs="Calibri"/>
        </w:rPr>
        <w:t>J. Goodman, 'Excitantia: or how Enlightenment Europe took to soft drugs', in J. Goodman, P. Lovejoy and A. Sherratt (eds), Consuming Habits: drugs in history and anthropology, (Routledge London 1995).</w:t>
      </w:r>
    </w:p>
    <w:p w:rsidR="0071468E" w:rsidRPr="00156364" w:rsidRDefault="0071468E" w:rsidP="0071468E">
      <w:pPr>
        <w:rPr>
          <w:rFonts w:ascii="Calibri" w:hAnsi="Calibri" w:cs="Calibri"/>
        </w:rPr>
      </w:pPr>
      <w:r w:rsidRPr="00156364">
        <w:rPr>
          <w:rFonts w:ascii="Calibri" w:hAnsi="Calibri" w:cs="Calibri"/>
        </w:rPr>
        <w:t>B. Cowan, The social life of coffee: the emergence of the British coffeehouse, (London Yale University Press, 2005).</w:t>
      </w:r>
    </w:p>
    <w:p w:rsidR="0071468E" w:rsidRPr="00156364" w:rsidRDefault="0071468E" w:rsidP="0071468E">
      <w:pPr>
        <w:rPr>
          <w:rFonts w:ascii="Calibri" w:hAnsi="Calibri" w:cs="Calibri"/>
        </w:rPr>
      </w:pPr>
      <w:r w:rsidRPr="00156364">
        <w:rPr>
          <w:rFonts w:ascii="Calibri" w:hAnsi="Calibri" w:cs="Calibri"/>
        </w:rPr>
        <w:t>A. Wild, Coffee: A Dark History, (Norton 2005).</w:t>
      </w:r>
    </w:p>
    <w:p w:rsidR="0071468E" w:rsidRPr="00156364" w:rsidRDefault="0071468E" w:rsidP="0071468E">
      <w:pPr>
        <w:rPr>
          <w:rFonts w:ascii="Calibri" w:hAnsi="Calibri" w:cs="Calibri"/>
        </w:rPr>
      </w:pPr>
    </w:p>
    <w:p w:rsidR="0071468E" w:rsidRPr="00565F69" w:rsidRDefault="0071468E" w:rsidP="0071468E">
      <w:pPr>
        <w:rPr>
          <w:rFonts w:ascii="Calibri" w:hAnsi="Calibri" w:cs="Calibri"/>
          <w:b/>
        </w:rPr>
      </w:pPr>
      <w:r w:rsidRPr="00156364">
        <w:rPr>
          <w:rFonts w:ascii="Calibri" w:hAnsi="Calibri" w:cs="Calibri"/>
          <w:b/>
        </w:rPr>
        <w:t>Why was vaccination often resisted so violently in the eighteenth and nineteenth centuries?</w:t>
      </w:r>
    </w:p>
    <w:p w:rsidR="0071468E" w:rsidRDefault="0071468E" w:rsidP="0071468E">
      <w:pPr>
        <w:rPr>
          <w:rFonts w:ascii="Calibri" w:hAnsi="Calibri" w:cs="Calibri"/>
        </w:rPr>
      </w:pPr>
      <w:r>
        <w:rPr>
          <w:rFonts w:ascii="Calibri" w:hAnsi="Calibri" w:cs="Calibri"/>
        </w:rPr>
        <w:t xml:space="preserve">D. Brunton, </w:t>
      </w:r>
      <w:r w:rsidRPr="00D836F4">
        <w:rPr>
          <w:rFonts w:ascii="Calibri" w:hAnsi="Calibri" w:cs="Calibri"/>
        </w:rPr>
        <w:t>The politics of vaccination : practice and policy in England, Wales, I</w:t>
      </w:r>
      <w:r>
        <w:rPr>
          <w:rFonts w:ascii="Calibri" w:hAnsi="Calibri" w:cs="Calibri"/>
        </w:rPr>
        <w:t>reland, and Scotland, 1800-1874, (</w:t>
      </w:r>
      <w:r w:rsidRPr="00D836F4">
        <w:rPr>
          <w:rFonts w:ascii="Calibri" w:hAnsi="Calibri" w:cs="Calibri"/>
        </w:rPr>
        <w:t>Univ</w:t>
      </w:r>
      <w:r>
        <w:rPr>
          <w:rFonts w:ascii="Calibri" w:hAnsi="Calibri" w:cs="Calibri"/>
        </w:rPr>
        <w:t>ersity of Rochester Press, 2008).</w:t>
      </w:r>
    </w:p>
    <w:p w:rsidR="0071468E" w:rsidRPr="00D836F4" w:rsidRDefault="0071468E" w:rsidP="0071468E">
      <w:pPr>
        <w:rPr>
          <w:rFonts w:ascii="Calibri" w:hAnsi="Calibri" w:cs="Calibri"/>
        </w:rPr>
      </w:pPr>
      <w:r w:rsidRPr="009D4B3D">
        <w:rPr>
          <w:rFonts w:ascii="Calibri" w:hAnsi="Calibri" w:cs="Calibri"/>
        </w:rPr>
        <w:t>F. MacDonald, ‘Vaccination Policy of the Faculty of Physicians and Surgeons of Glasgow’ in Medical History 41, 1997, pp. 291-321.</w:t>
      </w:r>
    </w:p>
    <w:p w:rsidR="0071468E" w:rsidRPr="00156364" w:rsidRDefault="0071468E" w:rsidP="0071468E">
      <w:pPr>
        <w:rPr>
          <w:rFonts w:ascii="Calibri" w:hAnsi="Calibri" w:cs="Calibri"/>
        </w:rPr>
      </w:pPr>
      <w:r>
        <w:rPr>
          <w:rFonts w:ascii="Calibri" w:hAnsi="Calibri" w:cs="Calibri"/>
        </w:rPr>
        <w:t>M.</w:t>
      </w:r>
      <w:r w:rsidRPr="00156364">
        <w:rPr>
          <w:rFonts w:ascii="Calibri" w:hAnsi="Calibri" w:cs="Calibri"/>
        </w:rPr>
        <w:t xml:space="preserve"> Nelson and </w:t>
      </w:r>
      <w:r>
        <w:rPr>
          <w:rFonts w:ascii="Calibri" w:hAnsi="Calibri" w:cs="Calibri"/>
        </w:rPr>
        <w:t>J.</w:t>
      </w:r>
      <w:r w:rsidRPr="00156364">
        <w:rPr>
          <w:rFonts w:ascii="Calibri" w:hAnsi="Calibri" w:cs="Calibri"/>
        </w:rPr>
        <w:t xml:space="preserve"> Rogers , ‘The right to die?: anti-vaccination activity and the 1874 smallpox epidemic in Stockholm’, in Social history of medicine, 5, 1992.</w:t>
      </w:r>
    </w:p>
    <w:p w:rsidR="0071468E" w:rsidRPr="00156364" w:rsidRDefault="0071468E" w:rsidP="0071468E">
      <w:pPr>
        <w:rPr>
          <w:rFonts w:ascii="Calibri" w:hAnsi="Calibri" w:cs="Calibri"/>
        </w:rPr>
      </w:pPr>
      <w:r w:rsidRPr="00156364">
        <w:rPr>
          <w:rFonts w:ascii="Calibri" w:hAnsi="Calibri" w:cs="Calibri"/>
        </w:rPr>
        <w:t>N. Durbach, ‘'They might as well brand us': working-class resistance to compulsory vaccination in Victorian England’, in Social history of medicine, 13, 1, 2000.</w:t>
      </w:r>
    </w:p>
    <w:p w:rsidR="0071468E" w:rsidRDefault="0071468E" w:rsidP="0071468E">
      <w:pPr>
        <w:rPr>
          <w:rFonts w:ascii="Calibri" w:hAnsi="Calibri" w:cs="Calibri"/>
        </w:rPr>
      </w:pPr>
      <w:r w:rsidRPr="007D237E">
        <w:rPr>
          <w:rFonts w:ascii="Calibri" w:hAnsi="Calibri" w:cs="Calibri"/>
        </w:rPr>
        <w:t>E. Hennock, ‘Vaccination Policy against smallpox 1835-1914: a comparison of England with Prussia and Imperial Germany’, in Social History of Medicine 11, 1998.</w:t>
      </w:r>
    </w:p>
    <w:p w:rsidR="0071468E" w:rsidRPr="00156364" w:rsidRDefault="0071468E" w:rsidP="0071468E">
      <w:pPr>
        <w:rPr>
          <w:rFonts w:ascii="Calibri" w:hAnsi="Calibri" w:cs="Calibri"/>
        </w:rPr>
      </w:pPr>
      <w:r w:rsidRPr="00156364">
        <w:rPr>
          <w:rFonts w:ascii="Calibri" w:hAnsi="Calibri" w:cs="Calibri"/>
        </w:rPr>
        <w:t>M. May, ‘Inoculating the urban poor in the late eighteenth century’, in British journal for the history of science, 30, 3, 106, 1997.</w:t>
      </w:r>
    </w:p>
    <w:p w:rsidR="0071468E" w:rsidRPr="00156364" w:rsidRDefault="0071468E" w:rsidP="0071468E">
      <w:pPr>
        <w:rPr>
          <w:rFonts w:ascii="Calibri" w:hAnsi="Calibri" w:cs="Calibri"/>
        </w:rPr>
      </w:pPr>
      <w:r w:rsidRPr="00156364">
        <w:rPr>
          <w:rFonts w:ascii="Calibri" w:hAnsi="Calibri" w:cs="Calibri"/>
        </w:rPr>
        <w:t>G. Mooney, 'A tissue of the most flagrant anomalies': smallpox vaccination and the centralization of sanitary administration’ in Medical History, 41 1997.</w:t>
      </w:r>
    </w:p>
    <w:p w:rsidR="0071468E" w:rsidRPr="00156364" w:rsidRDefault="0071468E" w:rsidP="0071468E">
      <w:pPr>
        <w:rPr>
          <w:rFonts w:ascii="Calibri" w:hAnsi="Calibri" w:cs="Calibri"/>
        </w:rPr>
      </w:pPr>
      <w:r w:rsidRPr="00156364">
        <w:rPr>
          <w:rFonts w:ascii="Calibri" w:hAnsi="Calibri" w:cs="Calibri"/>
        </w:rPr>
        <w:t>P. Mortimer, ‘Domiciliary vaccination’, in Communicable disease and public health, 2, 1, 1999.</w:t>
      </w:r>
    </w:p>
    <w:p w:rsidR="0071468E" w:rsidRPr="00156364" w:rsidRDefault="0071468E" w:rsidP="0071468E">
      <w:pPr>
        <w:rPr>
          <w:rFonts w:ascii="Calibri" w:hAnsi="Calibri" w:cs="Calibri"/>
        </w:rPr>
      </w:pPr>
      <w:r w:rsidRPr="00156364">
        <w:rPr>
          <w:rFonts w:ascii="Calibri" w:hAnsi="Calibri" w:cs="Calibri"/>
        </w:rPr>
        <w:t>Andreas-Holger Maehle, ‘Conflicting attitudes towards inoculation in Enlightenment Germany’, in Medicine in the Enlightenment Amsterdam, (Rodopi 1995)</w:t>
      </w:r>
      <w:r>
        <w:rPr>
          <w:rFonts w:ascii="Calibri" w:hAnsi="Calibri" w:cs="Calibri"/>
        </w:rPr>
        <w:t>.</w:t>
      </w:r>
    </w:p>
    <w:p w:rsidR="0071468E" w:rsidRDefault="0071468E" w:rsidP="0071468E">
      <w:pPr>
        <w:rPr>
          <w:rFonts w:ascii="Calibri" w:hAnsi="Calibri" w:cs="Calibri"/>
        </w:rPr>
      </w:pPr>
      <w:r>
        <w:rPr>
          <w:rFonts w:ascii="Calibri" w:hAnsi="Calibri" w:cs="Calibri"/>
        </w:rPr>
        <w:t>S. Williamson, The vaccination controversy</w:t>
      </w:r>
      <w:r w:rsidRPr="00D836F4">
        <w:rPr>
          <w:rFonts w:ascii="Calibri" w:hAnsi="Calibri" w:cs="Calibri"/>
        </w:rPr>
        <w:t>: the rise, reign, and fall of compulsory vaccination for smallpox</w:t>
      </w:r>
      <w:r>
        <w:rPr>
          <w:rFonts w:ascii="Calibri" w:hAnsi="Calibri" w:cs="Calibri"/>
        </w:rPr>
        <w:t>, (</w:t>
      </w:r>
      <w:r w:rsidRPr="00D836F4">
        <w:rPr>
          <w:rFonts w:ascii="Calibri" w:hAnsi="Calibri" w:cs="Calibri"/>
        </w:rPr>
        <w:t>Liverpool University Press 2007</w:t>
      </w:r>
      <w:r>
        <w:rPr>
          <w:rFonts w:ascii="Calibri" w:hAnsi="Calibri" w:cs="Calibri"/>
        </w:rPr>
        <w:t>).</w:t>
      </w:r>
    </w:p>
    <w:p w:rsidR="00253BD1" w:rsidRDefault="00253BD1" w:rsidP="0071468E">
      <w:pPr>
        <w:rPr>
          <w:rFonts w:ascii="Calibri" w:hAnsi="Calibri" w:cs="Calibri"/>
        </w:rPr>
      </w:pPr>
    </w:p>
    <w:p w:rsidR="00253BD1" w:rsidRPr="00565F69" w:rsidRDefault="00253BD1" w:rsidP="0071468E">
      <w:pPr>
        <w:rPr>
          <w:rFonts w:ascii="Calibri" w:hAnsi="Calibri" w:cs="Calibri"/>
          <w:b/>
        </w:rPr>
      </w:pPr>
      <w:r w:rsidRPr="00253BD1">
        <w:rPr>
          <w:rFonts w:ascii="Calibri" w:hAnsi="Calibri" w:cs="Calibri"/>
          <w:b/>
        </w:rPr>
        <w:t>Explain the return of antivaccination?</w:t>
      </w:r>
    </w:p>
    <w:p w:rsidR="0012260E" w:rsidRDefault="0012260E" w:rsidP="0071468E">
      <w:pPr>
        <w:rPr>
          <w:rFonts w:ascii="Calibri" w:hAnsi="Calibri" w:cs="Calibri"/>
          <w:lang w:val="en-CA"/>
        </w:rPr>
      </w:pPr>
      <w:r w:rsidRPr="0012260E">
        <w:rPr>
          <w:rFonts w:ascii="Calibri" w:hAnsi="Calibri" w:cs="Calibri"/>
          <w:lang w:val="en-CA"/>
        </w:rPr>
        <w:t>K</w:t>
      </w:r>
      <w:r w:rsidR="00CA6B4A">
        <w:rPr>
          <w:rFonts w:ascii="Calibri" w:hAnsi="Calibri" w:cs="Calibri"/>
          <w:lang w:val="en-CA"/>
        </w:rPr>
        <w:t>.</w:t>
      </w:r>
      <w:r w:rsidRPr="0012260E">
        <w:rPr>
          <w:rFonts w:ascii="Calibri" w:hAnsi="Calibri" w:cs="Calibri"/>
          <w:lang w:val="en-CA"/>
        </w:rPr>
        <w:t xml:space="preserve"> Arnup, "Victims of Vaccination?": Opposition to Compulsory Immunization in Ontario, 1900-90,” </w:t>
      </w:r>
      <w:r w:rsidRPr="001F0772">
        <w:rPr>
          <w:rFonts w:ascii="Calibri" w:hAnsi="Calibri" w:cs="Calibri"/>
          <w:lang w:val="en-CA"/>
        </w:rPr>
        <w:t>Canadian Bulletin of Medical History</w:t>
      </w:r>
      <w:r w:rsidRPr="0012260E">
        <w:rPr>
          <w:rFonts w:ascii="Calibri" w:hAnsi="Calibri" w:cs="Calibri"/>
          <w:lang w:val="en-CA"/>
        </w:rPr>
        <w:t xml:space="preserve"> 9.2 (1992): 159-76 </w:t>
      </w:r>
      <w:r>
        <w:rPr>
          <w:rFonts w:ascii="Calibri" w:hAnsi="Calibri" w:cs="Calibri"/>
          <w:lang w:val="en-CA"/>
        </w:rPr>
        <w:t>.</w:t>
      </w:r>
    </w:p>
    <w:p w:rsidR="0012260E" w:rsidRDefault="0012260E" w:rsidP="0071468E">
      <w:pPr>
        <w:rPr>
          <w:rFonts w:ascii="Calibri" w:hAnsi="Calibri" w:cs="Calibri"/>
        </w:rPr>
      </w:pPr>
      <w:r w:rsidRPr="0012260E">
        <w:rPr>
          <w:rFonts w:ascii="Calibri" w:hAnsi="Calibri" w:cs="Calibri"/>
          <w:lang w:val="en-CA"/>
        </w:rPr>
        <w:t>J</w:t>
      </w:r>
      <w:r w:rsidR="00CA6B4A">
        <w:rPr>
          <w:rFonts w:ascii="Calibri" w:hAnsi="Calibri" w:cs="Calibri"/>
          <w:lang w:val="en-CA"/>
        </w:rPr>
        <w:t xml:space="preserve">. </w:t>
      </w:r>
      <w:r w:rsidRPr="0012260E">
        <w:rPr>
          <w:rFonts w:ascii="Calibri" w:hAnsi="Calibri" w:cs="Calibri"/>
          <w:lang w:val="en-CA"/>
        </w:rPr>
        <w:t xml:space="preserve">Colgrove, </w:t>
      </w:r>
      <w:r w:rsidRPr="001F0772">
        <w:rPr>
          <w:rFonts w:ascii="Calibri" w:hAnsi="Calibri" w:cs="Calibri"/>
          <w:lang w:val="en-CA"/>
        </w:rPr>
        <w:t>State of Immunity: The Politics of Vaccination in Twentieth-Century America</w:t>
      </w:r>
      <w:r w:rsidRPr="0012260E">
        <w:rPr>
          <w:rFonts w:ascii="Calibri" w:hAnsi="Calibri" w:cs="Calibri"/>
          <w:lang w:val="en-CA"/>
        </w:rPr>
        <w:t xml:space="preserve"> (University of California Press, 2006</w:t>
      </w:r>
      <w:r>
        <w:rPr>
          <w:rFonts w:ascii="Calibri" w:hAnsi="Calibri" w:cs="Calibri"/>
          <w:lang w:val="en-CA"/>
        </w:rPr>
        <w:t>)</w:t>
      </w:r>
    </w:p>
    <w:p w:rsidR="0071468E" w:rsidRDefault="001F0772" w:rsidP="0071468E">
      <w:pPr>
        <w:rPr>
          <w:rFonts w:ascii="Calibri" w:hAnsi="Calibri" w:cs="Calibri"/>
        </w:rPr>
      </w:pPr>
      <w:r>
        <w:rPr>
          <w:rFonts w:ascii="Calibri" w:hAnsi="Calibri" w:cs="Calibri"/>
        </w:rPr>
        <w:t xml:space="preserve">E. </w:t>
      </w:r>
      <w:r w:rsidR="00253BD1" w:rsidRPr="00253BD1">
        <w:rPr>
          <w:rFonts w:ascii="Calibri" w:hAnsi="Calibri" w:cs="Calibri"/>
        </w:rPr>
        <w:t>Conis. Vaccine Nation: America’s Changing</w:t>
      </w:r>
      <w:r w:rsidR="00253BD1">
        <w:rPr>
          <w:rFonts w:ascii="Calibri" w:hAnsi="Calibri" w:cs="Calibri"/>
        </w:rPr>
        <w:t xml:space="preserve"> Relationship with Immunization</w:t>
      </w:r>
      <w:r w:rsidR="00253BD1" w:rsidRPr="00253BD1">
        <w:rPr>
          <w:rFonts w:ascii="Calibri" w:hAnsi="Calibri" w:cs="Calibri"/>
        </w:rPr>
        <w:t xml:space="preserve"> </w:t>
      </w:r>
      <w:r w:rsidR="00253BD1">
        <w:rPr>
          <w:rFonts w:ascii="Calibri" w:hAnsi="Calibri" w:cs="Calibri"/>
        </w:rPr>
        <w:t>(</w:t>
      </w:r>
      <w:r w:rsidR="00253BD1" w:rsidRPr="00253BD1">
        <w:rPr>
          <w:rFonts w:ascii="Calibri" w:hAnsi="Calibri" w:cs="Calibri"/>
        </w:rPr>
        <w:t>University of Chicago Press, 2014</w:t>
      </w:r>
      <w:r w:rsidR="00253BD1">
        <w:rPr>
          <w:rFonts w:ascii="Calibri" w:hAnsi="Calibri" w:cs="Calibri"/>
        </w:rPr>
        <w:t>)</w:t>
      </w:r>
      <w:r w:rsidR="00253BD1" w:rsidRPr="00253BD1">
        <w:rPr>
          <w:rFonts w:ascii="Calibri" w:hAnsi="Calibri" w:cs="Calibri"/>
        </w:rPr>
        <w:t>.</w:t>
      </w:r>
    </w:p>
    <w:p w:rsidR="0012260E" w:rsidRDefault="001F0772" w:rsidP="0071468E">
      <w:pPr>
        <w:rPr>
          <w:rFonts w:ascii="Calibri" w:hAnsi="Calibri" w:cs="Calibri"/>
          <w:lang w:val="en-CA"/>
        </w:rPr>
      </w:pPr>
      <w:r>
        <w:rPr>
          <w:rFonts w:ascii="Calibri" w:hAnsi="Calibri" w:cs="Calibri"/>
          <w:lang w:val="en-CA"/>
        </w:rPr>
        <w:lastRenderedPageBreak/>
        <w:t xml:space="preserve">S. Mawdsley, </w:t>
      </w:r>
      <w:r w:rsidR="0012260E" w:rsidRPr="001F0772">
        <w:rPr>
          <w:rFonts w:ascii="Calibri" w:hAnsi="Calibri" w:cs="Calibri"/>
          <w:lang w:val="en-CA"/>
        </w:rPr>
        <w:t>Selling Science: Polio and the Promise of Gamma Globulin</w:t>
      </w:r>
      <w:r w:rsidR="0012260E" w:rsidRPr="0012260E">
        <w:rPr>
          <w:rFonts w:ascii="Calibri" w:hAnsi="Calibri" w:cs="Calibri"/>
          <w:lang w:val="en-CA"/>
        </w:rPr>
        <w:t xml:space="preserve"> (Rutgers University Press, 2016)</w:t>
      </w:r>
      <w:r w:rsidR="0012260E">
        <w:rPr>
          <w:rFonts w:ascii="Calibri" w:hAnsi="Calibri" w:cs="Calibri"/>
          <w:lang w:val="en-CA"/>
        </w:rPr>
        <w:t>.</w:t>
      </w:r>
    </w:p>
    <w:p w:rsidR="0012260E" w:rsidRDefault="001F0772" w:rsidP="0071468E">
      <w:pPr>
        <w:rPr>
          <w:rFonts w:ascii="Calibri" w:hAnsi="Calibri" w:cs="Calibri"/>
        </w:rPr>
      </w:pPr>
      <w:r>
        <w:rPr>
          <w:rFonts w:ascii="Calibri" w:hAnsi="Calibri" w:cs="Calibri"/>
          <w:lang w:val="en-CA"/>
        </w:rPr>
        <w:t>P.</w:t>
      </w:r>
      <w:r w:rsidR="0012260E" w:rsidRPr="0012260E">
        <w:rPr>
          <w:rFonts w:ascii="Calibri" w:hAnsi="Calibri" w:cs="Calibri"/>
          <w:lang w:val="en-CA"/>
        </w:rPr>
        <w:t xml:space="preserve"> Offit, </w:t>
      </w:r>
      <w:r w:rsidR="0012260E" w:rsidRPr="001F0772">
        <w:rPr>
          <w:rFonts w:ascii="Calibri" w:hAnsi="Calibri" w:cs="Calibri"/>
          <w:lang w:val="en-CA"/>
        </w:rPr>
        <w:t>Autism’s False Prophets: Bad Science, Risky Medicine, and the Search for a Cure</w:t>
      </w:r>
      <w:r>
        <w:rPr>
          <w:rFonts w:ascii="Calibri" w:hAnsi="Calibri" w:cs="Calibri"/>
          <w:lang w:val="en-CA"/>
        </w:rPr>
        <w:t xml:space="preserve"> (</w:t>
      </w:r>
      <w:r w:rsidR="0012260E" w:rsidRPr="0012260E">
        <w:rPr>
          <w:rFonts w:ascii="Calibri" w:hAnsi="Calibri" w:cs="Calibri"/>
          <w:lang w:val="en-CA"/>
        </w:rPr>
        <w:t>Columbia University Press, 2010</w:t>
      </w:r>
      <w:r w:rsidR="0012260E">
        <w:rPr>
          <w:rFonts w:ascii="Calibri" w:hAnsi="Calibri" w:cs="Calibri"/>
          <w:lang w:val="en-CA"/>
        </w:rPr>
        <w:t>.</w:t>
      </w:r>
    </w:p>
    <w:p w:rsidR="00253BD1" w:rsidRDefault="00253BD1" w:rsidP="0071468E">
      <w:pPr>
        <w:rPr>
          <w:rFonts w:ascii="Calibri" w:hAnsi="Calibri" w:cs="Calibri"/>
        </w:rPr>
      </w:pPr>
      <w:r w:rsidRPr="00253BD1">
        <w:rPr>
          <w:rFonts w:ascii="Calibri" w:hAnsi="Calibri" w:cs="Calibri"/>
        </w:rPr>
        <w:t>J</w:t>
      </w:r>
      <w:r w:rsidR="00CA6B4A">
        <w:rPr>
          <w:rFonts w:ascii="Calibri" w:hAnsi="Calibri" w:cs="Calibri"/>
        </w:rPr>
        <w:t xml:space="preserve">. </w:t>
      </w:r>
      <w:r w:rsidRPr="00253BD1">
        <w:rPr>
          <w:rFonts w:ascii="Calibri" w:hAnsi="Calibri" w:cs="Calibri"/>
        </w:rPr>
        <w:t>Reich. Calling the Shot</w:t>
      </w:r>
      <w:r>
        <w:rPr>
          <w:rFonts w:ascii="Calibri" w:hAnsi="Calibri" w:cs="Calibri"/>
        </w:rPr>
        <w:t>s: Why Parents Reject Vaccines (</w:t>
      </w:r>
      <w:r w:rsidRPr="00253BD1">
        <w:rPr>
          <w:rFonts w:ascii="Calibri" w:hAnsi="Calibri" w:cs="Calibri"/>
        </w:rPr>
        <w:t>New York University Press, 2016</w:t>
      </w:r>
      <w:r>
        <w:rPr>
          <w:rFonts w:ascii="Calibri" w:hAnsi="Calibri" w:cs="Calibri"/>
        </w:rPr>
        <w:t>)</w:t>
      </w:r>
      <w:r w:rsidR="0042288D">
        <w:rPr>
          <w:rFonts w:ascii="Calibri" w:hAnsi="Calibri" w:cs="Calibri"/>
        </w:rPr>
        <w:t>.</w:t>
      </w:r>
    </w:p>
    <w:p w:rsidR="00253BD1" w:rsidRPr="00156364" w:rsidRDefault="00253BD1" w:rsidP="0071468E">
      <w:pPr>
        <w:rPr>
          <w:rFonts w:ascii="Calibri" w:hAnsi="Calibri" w:cs="Calibri"/>
        </w:rPr>
      </w:pPr>
    </w:p>
    <w:p w:rsidR="0071468E" w:rsidRPr="00565F69" w:rsidRDefault="0071468E" w:rsidP="0071468E">
      <w:pPr>
        <w:rPr>
          <w:rFonts w:ascii="Calibri" w:hAnsi="Calibri" w:cs="Calibri"/>
          <w:b/>
        </w:rPr>
      </w:pPr>
      <w:r w:rsidRPr="00156364">
        <w:rPr>
          <w:rFonts w:ascii="Calibri" w:hAnsi="Calibri" w:cs="Calibri"/>
          <w:b/>
        </w:rPr>
        <w:t>To what extent was ‘addiction’ invented in the nineteenth century?</w:t>
      </w:r>
    </w:p>
    <w:p w:rsidR="0071468E" w:rsidRPr="00156364" w:rsidRDefault="0071468E" w:rsidP="0071468E">
      <w:pPr>
        <w:rPr>
          <w:rFonts w:ascii="Calibri" w:hAnsi="Calibri" w:cs="Calibri"/>
        </w:rPr>
      </w:pPr>
      <w:r w:rsidRPr="00156364">
        <w:rPr>
          <w:rFonts w:ascii="Calibri" w:hAnsi="Calibri" w:cs="Calibri"/>
        </w:rPr>
        <w:t>V. Berridge, Opium and the People, (Free Association Books London 1999), chapter 13.</w:t>
      </w:r>
    </w:p>
    <w:p w:rsidR="0071468E" w:rsidRPr="00156364" w:rsidRDefault="0071468E" w:rsidP="0071468E">
      <w:pPr>
        <w:rPr>
          <w:rFonts w:ascii="Calibri" w:hAnsi="Calibri" w:cs="Calibri"/>
        </w:rPr>
      </w:pPr>
      <w:r w:rsidRPr="00156364">
        <w:rPr>
          <w:rFonts w:ascii="Calibri" w:hAnsi="Calibri" w:cs="Calibri"/>
        </w:rPr>
        <w:t>G. Harding,  'Constructing addiction …’ in Sociology of Health and Illness, 8, 1986.</w:t>
      </w:r>
    </w:p>
    <w:p w:rsidR="0071468E" w:rsidRPr="00156364" w:rsidRDefault="0071468E" w:rsidP="0071468E">
      <w:pPr>
        <w:rPr>
          <w:rFonts w:ascii="Calibri" w:hAnsi="Calibri" w:cs="Calibri"/>
        </w:rPr>
      </w:pPr>
      <w:r w:rsidRPr="00156364">
        <w:rPr>
          <w:rFonts w:ascii="Calibri" w:hAnsi="Calibri" w:cs="Calibri"/>
        </w:rPr>
        <w:t>T. Parssinen and K. Kerner,  'Development of the Disease Model of Drug Addiction in Britain 1870-1926', in Medical History, 24, 1980.</w:t>
      </w:r>
    </w:p>
    <w:p w:rsidR="0071468E" w:rsidRPr="00156364" w:rsidRDefault="0071468E" w:rsidP="0071468E">
      <w:pPr>
        <w:rPr>
          <w:rFonts w:ascii="Calibri" w:hAnsi="Calibri" w:cs="Calibri"/>
        </w:rPr>
      </w:pPr>
      <w:r w:rsidRPr="00156364">
        <w:rPr>
          <w:rFonts w:ascii="Calibri" w:hAnsi="Calibri" w:cs="Calibri"/>
        </w:rPr>
        <w:t>D. Peters, 'The British Medical Response to Opiate addiction in the nineteenth century', in Journal of the History of Medicine and Allied Sciences, 36, 1981.</w:t>
      </w:r>
    </w:p>
    <w:p w:rsidR="0071468E" w:rsidRDefault="0071468E" w:rsidP="0071468E">
      <w:pPr>
        <w:rPr>
          <w:rFonts w:ascii="Calibri" w:hAnsi="Calibri" w:cs="Calibri"/>
        </w:rPr>
      </w:pPr>
      <w:r w:rsidRPr="0013236C">
        <w:rPr>
          <w:rFonts w:ascii="Calibri" w:hAnsi="Calibri" w:cs="Calibri"/>
        </w:rPr>
        <w:t>H. Kushner, ‘Taking Biology Seriously: The next task for historians of addiction and what to do about it’ in Bulletin of the History of Medicine, 80, 2006.</w:t>
      </w:r>
    </w:p>
    <w:p w:rsidR="0071468E" w:rsidRDefault="0071468E" w:rsidP="0071468E">
      <w:pPr>
        <w:rPr>
          <w:rFonts w:ascii="Calibri" w:hAnsi="Calibri" w:cs="Calibri"/>
        </w:rPr>
      </w:pPr>
      <w:r w:rsidRPr="00156364">
        <w:rPr>
          <w:rFonts w:ascii="Calibri" w:hAnsi="Calibri" w:cs="Calibri"/>
        </w:rPr>
        <w:t>R. Meyer, ‘The disease called addiction, in The Lancet 347, 1996.</w:t>
      </w:r>
    </w:p>
    <w:p w:rsidR="0071468E" w:rsidRPr="00156364" w:rsidRDefault="0071468E" w:rsidP="0071468E">
      <w:pPr>
        <w:rPr>
          <w:rFonts w:ascii="Calibri" w:hAnsi="Calibri" w:cs="Calibri"/>
        </w:rPr>
      </w:pPr>
      <w:r>
        <w:rPr>
          <w:rFonts w:ascii="Calibri" w:hAnsi="Calibri" w:cs="Calibri"/>
        </w:rPr>
        <w:t>B. Milligan, ‘</w:t>
      </w:r>
      <w:r w:rsidRPr="00031330">
        <w:rPr>
          <w:rFonts w:ascii="Calibri" w:hAnsi="Calibri" w:cs="Calibri"/>
        </w:rPr>
        <w:t>Morphine-Addicted Doctors, the English Opium-Easter, and t</w:t>
      </w:r>
      <w:r>
        <w:rPr>
          <w:rFonts w:ascii="Calibri" w:hAnsi="Calibri" w:cs="Calibri"/>
        </w:rPr>
        <w:t>he Embattled Medical Authority’ in</w:t>
      </w:r>
      <w:r w:rsidRPr="00031330">
        <w:rPr>
          <w:rFonts w:ascii="Calibri" w:hAnsi="Calibri" w:cs="Calibri"/>
        </w:rPr>
        <w:t xml:space="preserve"> Victorian Literature and Culture 33/3 (2005): 541-553.</w:t>
      </w:r>
    </w:p>
    <w:p w:rsidR="0071468E" w:rsidRPr="00156364" w:rsidRDefault="0071468E" w:rsidP="0071468E">
      <w:pPr>
        <w:rPr>
          <w:rFonts w:ascii="Calibri" w:hAnsi="Calibri" w:cs="Calibri"/>
        </w:rPr>
      </w:pPr>
      <w:r w:rsidRPr="00156364">
        <w:rPr>
          <w:rFonts w:ascii="Calibri" w:hAnsi="Calibri" w:cs="Calibri"/>
        </w:rPr>
        <w:t>M. Keire, ‘Dope fiends and degenerates …’ in Journal of Social History, 31, 4, 1998.</w:t>
      </w:r>
    </w:p>
    <w:p w:rsidR="0071468E" w:rsidRPr="00156364" w:rsidRDefault="0071468E" w:rsidP="0071468E">
      <w:pPr>
        <w:rPr>
          <w:rFonts w:ascii="Calibri" w:hAnsi="Calibri" w:cs="Calibri"/>
        </w:rPr>
      </w:pPr>
      <w:r w:rsidRPr="00156364">
        <w:rPr>
          <w:rFonts w:ascii="Calibri" w:hAnsi="Calibri" w:cs="Calibri"/>
        </w:rPr>
        <w:t>G. Harding, Opiate Addiction, (Macmillan Basingstoke 1986).</w:t>
      </w:r>
    </w:p>
    <w:p w:rsidR="0071468E" w:rsidRPr="00156364" w:rsidRDefault="0071468E" w:rsidP="0071468E">
      <w:pPr>
        <w:rPr>
          <w:rFonts w:ascii="Calibri" w:hAnsi="Calibri" w:cs="Calibri"/>
        </w:rPr>
      </w:pPr>
      <w:r w:rsidRPr="00156364">
        <w:rPr>
          <w:rFonts w:ascii="Calibri" w:hAnsi="Calibri" w:cs="Calibri"/>
        </w:rPr>
        <w:t>B. Harrison, Drink and the Victorians, (Faber and Faber London 1971).</w:t>
      </w:r>
    </w:p>
    <w:p w:rsidR="0071468E" w:rsidRPr="00156364" w:rsidRDefault="0071468E" w:rsidP="0071468E">
      <w:pPr>
        <w:rPr>
          <w:rFonts w:ascii="Calibri" w:hAnsi="Calibri" w:cs="Calibri"/>
        </w:rPr>
      </w:pPr>
      <w:r w:rsidRPr="00156364">
        <w:rPr>
          <w:rFonts w:ascii="Calibri" w:hAnsi="Calibri" w:cs="Calibri"/>
        </w:rPr>
        <w:t>H. Levine, ‘The Discovery of Addiction’ in Journal of Studies on Alcohol, 39, 1978.</w:t>
      </w:r>
    </w:p>
    <w:p w:rsidR="0071468E" w:rsidRPr="00156364" w:rsidRDefault="0071468E" w:rsidP="0071468E">
      <w:pPr>
        <w:rPr>
          <w:rFonts w:ascii="Calibri" w:hAnsi="Calibri" w:cs="Calibri"/>
        </w:rPr>
      </w:pPr>
      <w:r w:rsidRPr="00156364">
        <w:rPr>
          <w:rFonts w:ascii="Calibri" w:hAnsi="Calibri" w:cs="Calibri"/>
        </w:rPr>
        <w:t>H. Keane, What's Wrong With Addiction? (New York University Press, 2002).</w:t>
      </w:r>
    </w:p>
    <w:p w:rsidR="0071468E" w:rsidRPr="00156364" w:rsidRDefault="0071468E" w:rsidP="0071468E">
      <w:pPr>
        <w:rPr>
          <w:rFonts w:ascii="Calibri" w:hAnsi="Calibri" w:cs="Calibri"/>
        </w:rPr>
      </w:pPr>
      <w:r w:rsidRPr="00156364">
        <w:rPr>
          <w:rFonts w:ascii="Calibri" w:hAnsi="Calibri" w:cs="Calibri"/>
        </w:rPr>
        <w:t>S. Tracy and C. Acker (eds), Altering American Consciousness: The History of Alcohol and Drug Use in the United States, 1800-2000, (University of Massachusetts Press 2004)</w:t>
      </w:r>
    </w:p>
    <w:p w:rsidR="0071468E" w:rsidRPr="00156364" w:rsidRDefault="0071468E" w:rsidP="0071468E">
      <w:pPr>
        <w:rPr>
          <w:rFonts w:ascii="Calibri" w:hAnsi="Calibri" w:cs="Calibri"/>
        </w:rPr>
      </w:pPr>
      <w:r w:rsidRPr="00156364">
        <w:rPr>
          <w:rFonts w:ascii="Calibri" w:hAnsi="Calibri" w:cs="Calibri"/>
        </w:rPr>
        <w:t>J. Brodie and M. Redfield (eds), High anxieties: cultural studies in addiction, (Berkeley, 2002).</w:t>
      </w:r>
    </w:p>
    <w:p w:rsidR="0071468E" w:rsidRPr="00156364" w:rsidRDefault="0071468E" w:rsidP="0071468E">
      <w:pPr>
        <w:rPr>
          <w:rFonts w:ascii="Calibri" w:hAnsi="Calibri" w:cs="Calibri"/>
        </w:rPr>
      </w:pPr>
      <w:r w:rsidRPr="00156364">
        <w:rPr>
          <w:rFonts w:ascii="Calibri" w:hAnsi="Calibri" w:cs="Calibri"/>
        </w:rPr>
        <w:t xml:space="preserve">D. Malleck, ''Its baneful influences are too well known': Debates over drug use in Canada, 1867-1908' in Canadian Bulletin of Medical History, 14, 1997. </w:t>
      </w:r>
    </w:p>
    <w:p w:rsidR="0071468E" w:rsidRPr="00156364" w:rsidRDefault="0071468E" w:rsidP="0071468E">
      <w:pPr>
        <w:rPr>
          <w:rFonts w:ascii="Calibri" w:hAnsi="Calibri" w:cs="Calibri"/>
        </w:rPr>
      </w:pPr>
    </w:p>
    <w:p w:rsidR="0071468E" w:rsidRPr="00565F69" w:rsidRDefault="0071468E" w:rsidP="0071468E">
      <w:pPr>
        <w:rPr>
          <w:rFonts w:ascii="Calibri" w:hAnsi="Calibri" w:cs="Calibri"/>
          <w:b/>
        </w:rPr>
      </w:pPr>
      <w:r w:rsidRPr="00156364">
        <w:rPr>
          <w:rFonts w:ascii="Calibri" w:hAnsi="Calibri" w:cs="Calibri"/>
          <w:b/>
        </w:rPr>
        <w:t>Why were opiates and cannabis acceptable as medicines in 1800 and yet the subject of considerable controversy by 1900 in the United Kingdom?</w:t>
      </w:r>
    </w:p>
    <w:p w:rsidR="0071468E" w:rsidRDefault="0071468E" w:rsidP="0071468E">
      <w:pPr>
        <w:rPr>
          <w:rFonts w:ascii="Calibri" w:hAnsi="Calibri" w:cs="Calibri"/>
        </w:rPr>
      </w:pPr>
      <w:r w:rsidRPr="00156364">
        <w:rPr>
          <w:rFonts w:ascii="Calibri" w:hAnsi="Calibri" w:cs="Calibri"/>
        </w:rPr>
        <w:t>V. Berridge, Opium and the People, (Free Association Books London 1999).</w:t>
      </w:r>
    </w:p>
    <w:p w:rsidR="0071468E" w:rsidRPr="00156364" w:rsidRDefault="0071468E" w:rsidP="0071468E">
      <w:pPr>
        <w:rPr>
          <w:rFonts w:ascii="Calibri" w:hAnsi="Calibri" w:cs="Calibri"/>
        </w:rPr>
      </w:pPr>
      <w:r w:rsidRPr="00A20582">
        <w:rPr>
          <w:rFonts w:ascii="Calibri" w:hAnsi="Calibri" w:cs="Calibri"/>
        </w:rPr>
        <w:t>Howard Padwa's Social Poison: The Culture and Politics of Opiate Control in Britain and France, 1821-1926 (Johns Hopkins</w:t>
      </w:r>
      <w:r>
        <w:rPr>
          <w:rFonts w:ascii="Calibri" w:hAnsi="Calibri" w:cs="Calibri"/>
        </w:rPr>
        <w:t xml:space="preserve"> UP 2012).</w:t>
      </w:r>
    </w:p>
    <w:p w:rsidR="0071468E" w:rsidRPr="00156364" w:rsidRDefault="0071468E" w:rsidP="0071468E">
      <w:pPr>
        <w:rPr>
          <w:rFonts w:ascii="Calibri" w:hAnsi="Calibri" w:cs="Calibri"/>
        </w:rPr>
      </w:pPr>
      <w:r w:rsidRPr="00156364">
        <w:rPr>
          <w:rFonts w:ascii="Calibri" w:hAnsi="Calibri" w:cs="Calibri"/>
        </w:rPr>
        <w:t>J. Brian, ‘Opium and infant-sedation in 19th century England’ in Health Visitor 67, 5, 1994.</w:t>
      </w:r>
    </w:p>
    <w:p w:rsidR="0071468E" w:rsidRPr="00156364" w:rsidRDefault="0071468E" w:rsidP="0071468E">
      <w:pPr>
        <w:rPr>
          <w:rFonts w:ascii="Calibri" w:hAnsi="Calibri" w:cs="Calibri"/>
        </w:rPr>
      </w:pPr>
      <w:r w:rsidRPr="00156364">
        <w:rPr>
          <w:rFonts w:ascii="Calibri" w:hAnsi="Calibri" w:cs="Calibri"/>
        </w:rPr>
        <w:t>D. Courtwright, Forces of habit, (Harvard University Press London 2001).</w:t>
      </w:r>
    </w:p>
    <w:p w:rsidR="0071468E" w:rsidRPr="00156364" w:rsidRDefault="0071468E" w:rsidP="0071468E">
      <w:pPr>
        <w:rPr>
          <w:rFonts w:ascii="Calibri" w:hAnsi="Calibri" w:cs="Calibri"/>
        </w:rPr>
      </w:pPr>
      <w:r w:rsidRPr="00156364">
        <w:rPr>
          <w:rFonts w:ascii="Calibri" w:hAnsi="Calibri" w:cs="Calibri"/>
        </w:rPr>
        <w:t>M. Jay, Emperors of Dreams: drugs in the nineteenth century, (Dedalus Sawtry 2000).</w:t>
      </w:r>
    </w:p>
    <w:p w:rsidR="0071468E" w:rsidRPr="00156364" w:rsidRDefault="0071468E" w:rsidP="0071468E">
      <w:pPr>
        <w:rPr>
          <w:rFonts w:ascii="Calibri" w:hAnsi="Calibri" w:cs="Calibri"/>
        </w:rPr>
      </w:pPr>
      <w:r w:rsidRPr="00156364">
        <w:rPr>
          <w:rFonts w:ascii="Calibri" w:hAnsi="Calibri" w:cs="Calibri"/>
        </w:rPr>
        <w:t>C. Levinthal, ‘Milk of Paradise, Milk of hell: the history of ideas about opium’, in Perspectives in Biology and Medicine, 28, 4, 1985.</w:t>
      </w:r>
    </w:p>
    <w:p w:rsidR="0071468E" w:rsidRPr="00156364" w:rsidRDefault="0071468E" w:rsidP="0071468E">
      <w:pPr>
        <w:rPr>
          <w:rFonts w:ascii="Calibri" w:hAnsi="Calibri" w:cs="Calibri"/>
        </w:rPr>
      </w:pPr>
      <w:r w:rsidRPr="00156364">
        <w:rPr>
          <w:rFonts w:ascii="Calibri" w:hAnsi="Calibri" w:cs="Calibri"/>
        </w:rPr>
        <w:t>B. Milligan, Pleasures and Pains, (University of Virginia Press Charlottesville 1995).</w:t>
      </w:r>
    </w:p>
    <w:p w:rsidR="0071468E" w:rsidRPr="00156364" w:rsidRDefault="0071468E" w:rsidP="0071468E">
      <w:pPr>
        <w:rPr>
          <w:rFonts w:ascii="Calibri" w:hAnsi="Calibri" w:cs="Calibri"/>
        </w:rPr>
      </w:pPr>
      <w:r w:rsidRPr="00156364">
        <w:rPr>
          <w:rFonts w:ascii="Calibri" w:hAnsi="Calibri" w:cs="Calibri"/>
        </w:rPr>
        <w:t>J. Mills, Cannabis Britannica: Empire, trade and prohibition, 1800-1928, (OUP 2005).</w:t>
      </w:r>
    </w:p>
    <w:p w:rsidR="0071468E" w:rsidRPr="00156364" w:rsidRDefault="0071468E" w:rsidP="0071468E">
      <w:pPr>
        <w:rPr>
          <w:rFonts w:ascii="Calibri" w:hAnsi="Calibri" w:cs="Calibri"/>
        </w:rPr>
      </w:pPr>
      <w:r w:rsidRPr="00156364">
        <w:rPr>
          <w:rFonts w:ascii="Calibri" w:hAnsi="Calibri" w:cs="Calibri"/>
        </w:rPr>
        <w:t>J. Mills, ‘Cannabis in the Commons: Colonial Networks, Missionary Politics and the origins of the Indian Hemp Drugs Commission 1893-4’ in Journal of Colonialism and Colonial History 6, 1, 2005.</w:t>
      </w:r>
    </w:p>
    <w:p w:rsidR="0071468E" w:rsidRPr="00156364" w:rsidRDefault="0071468E" w:rsidP="0071468E">
      <w:pPr>
        <w:rPr>
          <w:rFonts w:ascii="Calibri" w:hAnsi="Calibri" w:cs="Calibri"/>
        </w:rPr>
      </w:pPr>
      <w:r w:rsidRPr="00156364">
        <w:rPr>
          <w:rFonts w:ascii="Calibri" w:hAnsi="Calibri" w:cs="Calibri"/>
        </w:rPr>
        <w:t>T. Parssinen, Secret Passions, Secret Remedies, (Manchester University Press Manchester 1983)</w:t>
      </w:r>
    </w:p>
    <w:p w:rsidR="0071468E" w:rsidRPr="00156364" w:rsidRDefault="0071468E" w:rsidP="0071468E">
      <w:pPr>
        <w:rPr>
          <w:rFonts w:ascii="Calibri" w:hAnsi="Calibri" w:cs="Calibri"/>
        </w:rPr>
      </w:pPr>
      <w:r w:rsidRPr="00156364">
        <w:rPr>
          <w:rFonts w:ascii="Calibri" w:hAnsi="Calibri" w:cs="Calibri"/>
        </w:rPr>
        <w:t>M. Postler etc, ‘An historical perspective on opium …’ in Bulletin of Anesthesia History, 15, 1997.</w:t>
      </w:r>
    </w:p>
    <w:p w:rsidR="0071468E" w:rsidRDefault="0071468E" w:rsidP="0071468E">
      <w:pPr>
        <w:rPr>
          <w:rFonts w:ascii="Calibri" w:hAnsi="Calibri" w:cs="Calibri"/>
        </w:rPr>
      </w:pPr>
      <w:r w:rsidRPr="00156364">
        <w:rPr>
          <w:rFonts w:ascii="Calibri" w:hAnsi="Calibri" w:cs="Calibri"/>
        </w:rPr>
        <w:t>C. Trocki, Opium, Empire and the global political economy, (Routledge London 1999).</w:t>
      </w:r>
    </w:p>
    <w:p w:rsidR="0071468E" w:rsidRDefault="0071468E" w:rsidP="0071468E">
      <w:pPr>
        <w:rPr>
          <w:rFonts w:ascii="Calibri" w:hAnsi="Calibri" w:cs="Calibri"/>
        </w:rPr>
      </w:pPr>
      <w:r w:rsidRPr="00156364">
        <w:rPr>
          <w:rFonts w:ascii="Calibri" w:hAnsi="Calibri" w:cs="Calibri"/>
        </w:rPr>
        <w:t>M. Booth, Opium: a history, (Simon and Schuster London 1996).</w:t>
      </w:r>
    </w:p>
    <w:p w:rsidR="0071468E" w:rsidRPr="00156364" w:rsidRDefault="0071468E" w:rsidP="0071468E">
      <w:pPr>
        <w:rPr>
          <w:rFonts w:ascii="Calibri" w:hAnsi="Calibri" w:cs="Calibri"/>
        </w:rPr>
      </w:pPr>
    </w:p>
    <w:p w:rsidR="00E41025" w:rsidRDefault="00FE4EF7" w:rsidP="0071468E">
      <w:pPr>
        <w:rPr>
          <w:rFonts w:ascii="Calibri" w:hAnsi="Calibri" w:cs="Calibri"/>
          <w:b/>
        </w:rPr>
      </w:pPr>
      <w:r w:rsidRPr="00FE4EF7">
        <w:rPr>
          <w:rFonts w:ascii="Calibri" w:hAnsi="Calibri" w:cs="Calibri"/>
          <w:b/>
        </w:rPr>
        <w:t>To what extent has cannabis become a medicine?</w:t>
      </w:r>
    </w:p>
    <w:p w:rsidR="009B1A3D" w:rsidRPr="009B1A3D" w:rsidRDefault="009B1A3D" w:rsidP="0071468E">
      <w:pPr>
        <w:rPr>
          <w:rFonts w:asciiTheme="minorHAnsi" w:hAnsiTheme="minorHAnsi"/>
        </w:rPr>
      </w:pPr>
      <w:r w:rsidRPr="009B1A3D">
        <w:rPr>
          <w:rFonts w:asciiTheme="minorHAnsi" w:hAnsiTheme="minorHAnsi" w:cstheme="majorBidi"/>
        </w:rPr>
        <w:t>J</w:t>
      </w:r>
      <w:r w:rsidRPr="009B1A3D">
        <w:rPr>
          <w:rFonts w:asciiTheme="minorHAnsi" w:hAnsiTheme="minorHAnsi"/>
        </w:rPr>
        <w:t xml:space="preserve"> Chasteen, Getting High: Marijuana Through the Ages (Rowman and Littlefield Press, 2016).</w:t>
      </w:r>
    </w:p>
    <w:p w:rsidR="009B1A3D" w:rsidRPr="009B1A3D" w:rsidRDefault="009B1A3D" w:rsidP="0071468E">
      <w:pPr>
        <w:rPr>
          <w:rFonts w:asciiTheme="minorHAnsi" w:hAnsiTheme="minorHAnsi" w:cstheme="majorBidi"/>
        </w:rPr>
      </w:pPr>
      <w:r w:rsidRPr="009B1A3D">
        <w:rPr>
          <w:rFonts w:asciiTheme="minorHAnsi" w:hAnsiTheme="minorHAnsi"/>
        </w:rPr>
        <w:t>M</w:t>
      </w:r>
      <w:r>
        <w:rPr>
          <w:rFonts w:asciiTheme="minorHAnsi" w:hAnsiTheme="minorHAnsi"/>
        </w:rPr>
        <w:t xml:space="preserve"> </w:t>
      </w:r>
      <w:r w:rsidRPr="009B1A3D">
        <w:rPr>
          <w:rFonts w:asciiTheme="minorHAnsi" w:hAnsiTheme="minorHAnsi"/>
        </w:rPr>
        <w:t>Ferrara, Sacred Bliss: A Spiritual History of Cannabis (Rowman and Littlefield Press, 2016).</w:t>
      </w:r>
    </w:p>
    <w:p w:rsidR="009B1A3D" w:rsidRPr="009B1A3D" w:rsidRDefault="009B1A3D" w:rsidP="009B1A3D">
      <w:pPr>
        <w:rPr>
          <w:rFonts w:asciiTheme="minorHAnsi" w:hAnsiTheme="minorHAnsi" w:cstheme="majorBidi"/>
        </w:rPr>
      </w:pPr>
      <w:r w:rsidRPr="009B1A3D">
        <w:rPr>
          <w:rFonts w:asciiTheme="minorHAnsi" w:hAnsiTheme="minorHAnsi" w:cstheme="majorBidi"/>
        </w:rPr>
        <w:t>M</w:t>
      </w:r>
      <w:r>
        <w:rPr>
          <w:rFonts w:asciiTheme="minorHAnsi" w:hAnsiTheme="minorHAnsi" w:cstheme="majorBidi"/>
        </w:rPr>
        <w:t xml:space="preserve"> </w:t>
      </w:r>
      <w:r w:rsidRPr="009B1A3D">
        <w:rPr>
          <w:rFonts w:asciiTheme="minorHAnsi" w:hAnsiTheme="minorHAnsi" w:cstheme="majorBidi"/>
        </w:rPr>
        <w:t>Martel, Not This Time: Canadians, Public Policy, and the Marijuana Question, 1961-1975 (University of Toronto Press, 2011).</w:t>
      </w:r>
    </w:p>
    <w:p w:rsidR="002374ED" w:rsidRPr="009B1A3D" w:rsidRDefault="00C11B57" w:rsidP="0071468E">
      <w:pPr>
        <w:rPr>
          <w:rFonts w:asciiTheme="minorHAnsi" w:hAnsiTheme="minorHAnsi" w:cstheme="majorBidi"/>
        </w:rPr>
      </w:pPr>
      <w:r w:rsidRPr="009B1A3D">
        <w:rPr>
          <w:rFonts w:asciiTheme="minorHAnsi" w:hAnsiTheme="minorHAnsi" w:cstheme="majorBidi"/>
        </w:rPr>
        <w:t>Martin A. Lee, Smoke Signals: A Social History of Marijuana - Medical, Recreational and Scientific</w:t>
      </w:r>
      <w:r w:rsidR="002374ED" w:rsidRPr="009B1A3D">
        <w:rPr>
          <w:rFonts w:asciiTheme="minorHAnsi" w:hAnsiTheme="minorHAnsi" w:cstheme="majorBidi"/>
        </w:rPr>
        <w:t xml:space="preserve"> </w:t>
      </w:r>
    </w:p>
    <w:p w:rsidR="00C11B57" w:rsidRPr="009B1A3D" w:rsidRDefault="002374ED" w:rsidP="0071468E">
      <w:pPr>
        <w:rPr>
          <w:rFonts w:asciiTheme="minorHAnsi" w:hAnsiTheme="minorHAnsi" w:cstheme="majorBidi"/>
        </w:rPr>
      </w:pPr>
      <w:r w:rsidRPr="009B1A3D">
        <w:rPr>
          <w:rFonts w:asciiTheme="minorHAnsi" w:hAnsiTheme="minorHAnsi" w:cstheme="majorBidi"/>
        </w:rPr>
        <w:t>(Scribner</w:t>
      </w:r>
      <w:r w:rsidR="00C11B57" w:rsidRPr="009B1A3D">
        <w:rPr>
          <w:rFonts w:asciiTheme="minorHAnsi" w:hAnsiTheme="minorHAnsi" w:cstheme="majorBidi"/>
        </w:rPr>
        <w:t>, 2013</w:t>
      </w:r>
      <w:r w:rsidRPr="009B1A3D">
        <w:rPr>
          <w:rFonts w:asciiTheme="minorHAnsi" w:hAnsiTheme="minorHAnsi" w:cstheme="majorBidi"/>
        </w:rPr>
        <w:t>).</w:t>
      </w:r>
    </w:p>
    <w:p w:rsidR="00C11B57" w:rsidRPr="009B1A3D" w:rsidRDefault="00C11B57" w:rsidP="0071468E">
      <w:pPr>
        <w:rPr>
          <w:rFonts w:asciiTheme="minorHAnsi" w:hAnsiTheme="minorHAnsi" w:cstheme="majorBidi"/>
        </w:rPr>
      </w:pPr>
      <w:r w:rsidRPr="009B1A3D">
        <w:rPr>
          <w:rFonts w:asciiTheme="minorHAnsi" w:hAnsiTheme="minorHAnsi" w:cstheme="majorBidi"/>
        </w:rPr>
        <w:t>J Mills, Cannabis Nation: Control and Consumption in Britain, 1928-2008 (OUP, 2013).</w:t>
      </w:r>
    </w:p>
    <w:p w:rsidR="00C11B57" w:rsidRPr="009B1A3D" w:rsidRDefault="00C11B57" w:rsidP="0071468E">
      <w:pPr>
        <w:rPr>
          <w:rFonts w:asciiTheme="minorHAnsi" w:hAnsiTheme="minorHAnsi" w:cs="Calibri"/>
        </w:rPr>
      </w:pPr>
      <w:r w:rsidRPr="009B1A3D">
        <w:rPr>
          <w:rFonts w:asciiTheme="minorHAnsi" w:hAnsiTheme="minorHAnsi" w:cstheme="majorBidi"/>
        </w:rPr>
        <w:t>J Mills, Cannabis Britannica: Empire, Trade, and Prohibition 1800-1928</w:t>
      </w:r>
      <w:r w:rsidRPr="009B1A3D">
        <w:rPr>
          <w:rFonts w:asciiTheme="minorHAnsi" w:hAnsiTheme="minorHAnsi" w:cstheme="majorBidi"/>
          <w:i/>
        </w:rPr>
        <w:t xml:space="preserve"> </w:t>
      </w:r>
      <w:r w:rsidRPr="009B1A3D">
        <w:rPr>
          <w:rFonts w:asciiTheme="minorHAnsi" w:hAnsiTheme="minorHAnsi" w:cstheme="majorBidi"/>
        </w:rPr>
        <w:t>(OUP, 2005).</w:t>
      </w:r>
    </w:p>
    <w:p w:rsidR="00FE4EF7" w:rsidRDefault="00FE4EF7" w:rsidP="0071468E">
      <w:pPr>
        <w:rPr>
          <w:rFonts w:ascii="Calibri" w:hAnsi="Calibri" w:cs="Calibri"/>
          <w:b/>
        </w:rPr>
      </w:pPr>
    </w:p>
    <w:p w:rsidR="0071468E" w:rsidRPr="00565F69" w:rsidRDefault="0071468E" w:rsidP="0071468E">
      <w:pPr>
        <w:rPr>
          <w:rFonts w:ascii="Calibri" w:hAnsi="Calibri" w:cs="Calibri"/>
          <w:b/>
        </w:rPr>
      </w:pPr>
      <w:r w:rsidRPr="00156364">
        <w:rPr>
          <w:rFonts w:ascii="Calibri" w:hAnsi="Calibri" w:cs="Calibri"/>
          <w:b/>
        </w:rPr>
        <w:t>Why had cocaine use become unacceptable in western countries by 1925?</w:t>
      </w:r>
    </w:p>
    <w:p w:rsidR="0071468E" w:rsidRPr="00156364" w:rsidRDefault="0071468E" w:rsidP="0071468E">
      <w:pPr>
        <w:rPr>
          <w:rFonts w:ascii="Calibri" w:hAnsi="Calibri" w:cs="Calibri"/>
        </w:rPr>
      </w:pPr>
      <w:r w:rsidRPr="00156364">
        <w:rPr>
          <w:rFonts w:ascii="Calibri" w:hAnsi="Calibri" w:cs="Calibri"/>
        </w:rPr>
        <w:t xml:space="preserve">P. Gootenberg, Cocaine, (Routledge 1999) </w:t>
      </w:r>
    </w:p>
    <w:p w:rsidR="0071468E" w:rsidRPr="00156364" w:rsidRDefault="0071468E" w:rsidP="0071468E">
      <w:pPr>
        <w:rPr>
          <w:rFonts w:ascii="Calibri" w:hAnsi="Calibri" w:cs="Calibri"/>
        </w:rPr>
      </w:pPr>
      <w:r w:rsidRPr="00156364">
        <w:rPr>
          <w:rFonts w:ascii="Calibri" w:hAnsi="Calibri" w:cs="Calibri"/>
        </w:rPr>
        <w:t>V. Berridge, Opium and the People, (Free Association Books London 1999).</w:t>
      </w:r>
    </w:p>
    <w:p w:rsidR="0071468E" w:rsidRPr="00156364" w:rsidRDefault="0071468E" w:rsidP="0071468E">
      <w:pPr>
        <w:rPr>
          <w:rFonts w:ascii="Calibri" w:hAnsi="Calibri" w:cs="Calibri"/>
        </w:rPr>
      </w:pPr>
      <w:r w:rsidRPr="00156364">
        <w:rPr>
          <w:rFonts w:ascii="Calibri" w:hAnsi="Calibri" w:cs="Calibri"/>
        </w:rPr>
        <w:t>S. Karch, A brief history of cocaine, (Boca Raton London 1998).</w:t>
      </w:r>
    </w:p>
    <w:p w:rsidR="0071468E" w:rsidRDefault="0071468E" w:rsidP="0071468E">
      <w:pPr>
        <w:rPr>
          <w:rFonts w:ascii="Calibri" w:hAnsi="Calibri" w:cs="Calibri"/>
        </w:rPr>
      </w:pPr>
      <w:r w:rsidRPr="00156364">
        <w:rPr>
          <w:rFonts w:ascii="Calibri" w:hAnsi="Calibri" w:cs="Calibri"/>
        </w:rPr>
        <w:t>L. V. Driscoll, Reconsidering Drugs: Mapping Victorian and Modern Drug Discourses, (St Martins Press 2000)</w:t>
      </w:r>
      <w:r>
        <w:rPr>
          <w:rFonts w:ascii="Calibri" w:hAnsi="Calibri" w:cs="Calibri"/>
        </w:rPr>
        <w:t>.</w:t>
      </w:r>
    </w:p>
    <w:p w:rsidR="0071468E" w:rsidRPr="00156364" w:rsidRDefault="0071468E" w:rsidP="0071468E">
      <w:pPr>
        <w:rPr>
          <w:rFonts w:ascii="Calibri" w:hAnsi="Calibri" w:cs="Calibri"/>
        </w:rPr>
      </w:pPr>
      <w:r>
        <w:rPr>
          <w:rFonts w:ascii="Calibri" w:hAnsi="Calibri" w:cs="Calibri"/>
        </w:rPr>
        <w:t>H. Markel, An Anatomy of Addiction: Sigmund Freud, William Halsted and the miracle drug cocaine, (Pantheon New York 2011).</w:t>
      </w:r>
    </w:p>
    <w:p w:rsidR="0071468E" w:rsidRPr="00156364" w:rsidRDefault="0071468E" w:rsidP="0071468E">
      <w:pPr>
        <w:rPr>
          <w:rFonts w:ascii="Calibri" w:hAnsi="Calibri" w:cs="Calibri"/>
        </w:rPr>
      </w:pPr>
      <w:r w:rsidRPr="00156364">
        <w:rPr>
          <w:rFonts w:ascii="Calibri" w:hAnsi="Calibri" w:cs="Calibri"/>
        </w:rPr>
        <w:t>M. Jay, Emperors of Dreams: drugs in the nineteenth century, (Dedalus Sawtry 2000).</w:t>
      </w:r>
    </w:p>
    <w:p w:rsidR="0071468E" w:rsidRPr="00156364" w:rsidRDefault="0071468E" w:rsidP="0071468E">
      <w:pPr>
        <w:rPr>
          <w:rFonts w:ascii="Calibri" w:hAnsi="Calibri" w:cs="Calibri"/>
        </w:rPr>
      </w:pPr>
      <w:r w:rsidRPr="00156364">
        <w:rPr>
          <w:rFonts w:ascii="Calibri" w:hAnsi="Calibri" w:cs="Calibri"/>
        </w:rPr>
        <w:t>T. Madge, White Mischief: a cultural history of cocaine, (Mainstream London 2001).</w:t>
      </w:r>
    </w:p>
    <w:p w:rsidR="0071468E" w:rsidRPr="00156364" w:rsidRDefault="0071468E" w:rsidP="0071468E">
      <w:pPr>
        <w:rPr>
          <w:rFonts w:ascii="Calibri" w:hAnsi="Calibri" w:cs="Calibri"/>
        </w:rPr>
      </w:pPr>
      <w:r w:rsidRPr="00156364">
        <w:rPr>
          <w:rFonts w:ascii="Calibri" w:hAnsi="Calibri" w:cs="Calibri"/>
        </w:rPr>
        <w:t>J. Spillane, Cocaine: from medical marvel to modern menace in the United States, 1884-1920, (John Hopkins London 2000).</w:t>
      </w:r>
    </w:p>
    <w:p w:rsidR="0071468E" w:rsidRDefault="0071468E" w:rsidP="0071468E">
      <w:pPr>
        <w:rPr>
          <w:rFonts w:ascii="Calibri" w:hAnsi="Calibri" w:cs="Calibri"/>
        </w:rPr>
      </w:pPr>
      <w:r w:rsidRPr="00156364">
        <w:rPr>
          <w:rFonts w:ascii="Calibri" w:hAnsi="Calibri" w:cs="Calibri"/>
        </w:rPr>
        <w:t>J. Mills, 'Drugs, Consumption and Supply in Asia: The Case of</w:t>
      </w:r>
      <w:r>
        <w:rPr>
          <w:rFonts w:ascii="Calibri" w:hAnsi="Calibri" w:cs="Calibri"/>
        </w:rPr>
        <w:t xml:space="preserve"> Cocaine in Colonial India', in</w:t>
      </w:r>
      <w:r w:rsidRPr="00156364">
        <w:rPr>
          <w:rFonts w:ascii="Calibri" w:hAnsi="Calibri" w:cs="Calibri"/>
        </w:rPr>
        <w:t xml:space="preserve"> Journal of Asian Studies, 66, 2, 2007.</w:t>
      </w:r>
    </w:p>
    <w:p w:rsidR="0071468E" w:rsidRDefault="0071468E" w:rsidP="0071468E">
      <w:pPr>
        <w:rPr>
          <w:rFonts w:ascii="Calibri" w:hAnsi="Calibri" w:cs="Calibri"/>
        </w:rPr>
      </w:pPr>
    </w:p>
    <w:p w:rsidR="0071468E" w:rsidRPr="00156364" w:rsidRDefault="0071468E" w:rsidP="0071468E">
      <w:pPr>
        <w:rPr>
          <w:rFonts w:ascii="Calibri" w:hAnsi="Calibri" w:cs="Calibri"/>
        </w:rPr>
      </w:pPr>
      <w:r w:rsidRPr="00156364">
        <w:rPr>
          <w:rFonts w:ascii="Calibri" w:hAnsi="Calibri" w:cs="Calibri"/>
          <w:b/>
        </w:rPr>
        <w:t>What agendas lay behind the evolution of the international drugs regulatory system between 1909 and 1925?</w:t>
      </w:r>
    </w:p>
    <w:p w:rsidR="0071468E" w:rsidRPr="00156364" w:rsidRDefault="0071468E" w:rsidP="0071468E">
      <w:pPr>
        <w:rPr>
          <w:rFonts w:ascii="Calibri" w:hAnsi="Calibri" w:cs="Calibri"/>
        </w:rPr>
      </w:pPr>
      <w:r w:rsidRPr="00156364">
        <w:rPr>
          <w:rFonts w:ascii="Calibri" w:hAnsi="Calibri" w:cs="Calibri"/>
        </w:rPr>
        <w:t>V. Berridge, ‘Illicit Drugs and internationalism: the forgotten dimension’ in Medical History 45, 2, 2001.</w:t>
      </w:r>
    </w:p>
    <w:p w:rsidR="0071468E" w:rsidRPr="00156364" w:rsidRDefault="0071468E" w:rsidP="0071468E">
      <w:pPr>
        <w:rPr>
          <w:rFonts w:ascii="Calibri" w:hAnsi="Calibri" w:cs="Calibri"/>
        </w:rPr>
      </w:pPr>
      <w:r w:rsidRPr="00156364">
        <w:rPr>
          <w:rFonts w:ascii="Calibri" w:hAnsi="Calibri" w:cs="Calibri"/>
        </w:rPr>
        <w:t>International Health Organisations and Movements, 1918-1939, (Cambridge University Press 1995).</w:t>
      </w:r>
    </w:p>
    <w:p w:rsidR="0071468E" w:rsidRPr="00156364" w:rsidRDefault="0071468E" w:rsidP="0071468E">
      <w:pPr>
        <w:rPr>
          <w:rFonts w:ascii="Calibri" w:hAnsi="Calibri" w:cs="Calibri"/>
        </w:rPr>
      </w:pPr>
      <w:r w:rsidRPr="00156364">
        <w:rPr>
          <w:rFonts w:ascii="Calibri" w:hAnsi="Calibri" w:cs="Calibri"/>
        </w:rPr>
        <w:t>M. Emdad-Ul Haq, Drugs in South Asia: From the Opium Trade to the Present Day, (Palgrave 2000)</w:t>
      </w:r>
    </w:p>
    <w:p w:rsidR="0071468E" w:rsidRPr="00156364" w:rsidRDefault="0071468E" w:rsidP="0071468E">
      <w:pPr>
        <w:rPr>
          <w:rFonts w:ascii="Calibri" w:hAnsi="Calibri" w:cs="Calibri"/>
        </w:rPr>
      </w:pPr>
      <w:r w:rsidRPr="00156364">
        <w:rPr>
          <w:rFonts w:ascii="Calibri" w:hAnsi="Calibri" w:cs="Calibri"/>
        </w:rPr>
        <w:t>K. Meyer and T. Parssinen, Webs of Smoke, (Rowman and Littlefield 1998).</w:t>
      </w:r>
    </w:p>
    <w:p w:rsidR="0071468E" w:rsidRDefault="0071468E" w:rsidP="0071468E">
      <w:pPr>
        <w:rPr>
          <w:rFonts w:ascii="Calibri" w:hAnsi="Calibri" w:cs="Calibri"/>
        </w:rPr>
      </w:pPr>
      <w:r w:rsidRPr="00156364">
        <w:rPr>
          <w:rFonts w:ascii="Calibri" w:hAnsi="Calibri" w:cs="Calibri"/>
        </w:rPr>
        <w:t>J. Mills, Cannabis Britannica: Empire, trade and prohibition, 1800-1928, (OUP 2005).</w:t>
      </w:r>
    </w:p>
    <w:p w:rsidR="0071468E" w:rsidRDefault="0071468E" w:rsidP="0071468E">
      <w:pPr>
        <w:rPr>
          <w:rFonts w:ascii="Calibri" w:hAnsi="Calibri" w:cs="Calibri"/>
        </w:rPr>
      </w:pPr>
      <w:r>
        <w:rPr>
          <w:rFonts w:ascii="Calibri" w:hAnsi="Calibri" w:cs="Calibri"/>
        </w:rPr>
        <w:t>J. Mills and P. Barton (eds), Drugs and empires</w:t>
      </w:r>
      <w:r w:rsidRPr="00934C5D">
        <w:rPr>
          <w:rFonts w:ascii="Calibri" w:hAnsi="Calibri" w:cs="Calibri"/>
        </w:rPr>
        <w:t>: essays in modern imperialism and intoxication, c.1500-c.1930</w:t>
      </w:r>
      <w:r>
        <w:rPr>
          <w:rFonts w:ascii="Calibri" w:hAnsi="Calibri" w:cs="Calibri"/>
        </w:rPr>
        <w:t>, (Palgrave 2007).</w:t>
      </w:r>
    </w:p>
    <w:p w:rsidR="0071468E" w:rsidRPr="00156364" w:rsidRDefault="0071468E" w:rsidP="0071468E">
      <w:pPr>
        <w:rPr>
          <w:rFonts w:ascii="Calibri" w:hAnsi="Calibri" w:cs="Calibri"/>
        </w:rPr>
      </w:pPr>
      <w:r>
        <w:rPr>
          <w:rFonts w:ascii="Calibri" w:hAnsi="Calibri" w:cs="Calibri"/>
        </w:rPr>
        <w:t xml:space="preserve">C. Trocki, </w:t>
      </w:r>
      <w:r w:rsidRPr="00934C5D">
        <w:rPr>
          <w:rFonts w:ascii="Calibri" w:hAnsi="Calibri" w:cs="Calibri"/>
        </w:rPr>
        <w:t>Opium, empire, a</w:t>
      </w:r>
      <w:r>
        <w:rPr>
          <w:rFonts w:ascii="Calibri" w:hAnsi="Calibri" w:cs="Calibri"/>
        </w:rPr>
        <w:t>nd the global political economy</w:t>
      </w:r>
      <w:r w:rsidRPr="00934C5D">
        <w:rPr>
          <w:rFonts w:ascii="Calibri" w:hAnsi="Calibri" w:cs="Calibri"/>
        </w:rPr>
        <w:t>: a study of the Asian opium trade, 1750-1950</w:t>
      </w:r>
      <w:r>
        <w:rPr>
          <w:rFonts w:ascii="Calibri" w:hAnsi="Calibri" w:cs="Calibri"/>
        </w:rPr>
        <w:t>, (</w:t>
      </w:r>
      <w:r w:rsidRPr="00934C5D">
        <w:rPr>
          <w:rFonts w:ascii="Calibri" w:hAnsi="Calibri" w:cs="Calibri"/>
        </w:rPr>
        <w:t>Routledge 1999</w:t>
      </w:r>
      <w:r>
        <w:rPr>
          <w:rFonts w:ascii="Calibri" w:hAnsi="Calibri" w:cs="Calibri"/>
        </w:rPr>
        <w:t>).</w:t>
      </w:r>
    </w:p>
    <w:p w:rsidR="0071468E" w:rsidRDefault="0071468E" w:rsidP="0071468E">
      <w:pPr>
        <w:rPr>
          <w:rFonts w:ascii="Calibri" w:hAnsi="Calibri" w:cs="Calibri"/>
        </w:rPr>
      </w:pPr>
      <w:r w:rsidRPr="00156364">
        <w:rPr>
          <w:rFonts w:ascii="Calibri" w:hAnsi="Calibri" w:cs="Calibri"/>
        </w:rPr>
        <w:t>W. McAllister, Drug Diplomacy in the Twentieth Century, (Routledge 1999).</w:t>
      </w:r>
    </w:p>
    <w:p w:rsidR="0071468E" w:rsidRPr="00156364" w:rsidRDefault="0071468E" w:rsidP="0071468E">
      <w:pPr>
        <w:rPr>
          <w:rFonts w:ascii="Calibri" w:hAnsi="Calibri" w:cs="Calibri"/>
        </w:rPr>
      </w:pPr>
      <w:r>
        <w:rPr>
          <w:rFonts w:ascii="Calibri" w:hAnsi="Calibri" w:cs="Calibri"/>
        </w:rPr>
        <w:t>W. Walker, Opium and Foreign Policy: The Anglo-American search for order in Asia, 1912-1954, (University of North Carolina Press 1991).</w:t>
      </w:r>
    </w:p>
    <w:p w:rsidR="0071468E" w:rsidRDefault="0071468E" w:rsidP="0071468E">
      <w:pPr>
        <w:pStyle w:val="PlainText"/>
        <w:rPr>
          <w:rFonts w:ascii="Calibri" w:eastAsia="MS Mincho" w:hAnsi="Calibri" w:cs="Calibri"/>
          <w:sz w:val="24"/>
          <w:szCs w:val="24"/>
        </w:rPr>
      </w:pPr>
    </w:p>
    <w:p w:rsidR="0071468E" w:rsidRPr="00565F69" w:rsidRDefault="0071468E" w:rsidP="0071468E">
      <w:pPr>
        <w:pStyle w:val="PlainText"/>
        <w:rPr>
          <w:rFonts w:ascii="Calibri" w:eastAsia="MS Mincho" w:hAnsi="Calibri" w:cs="Calibri"/>
          <w:b/>
          <w:sz w:val="24"/>
          <w:szCs w:val="24"/>
        </w:rPr>
      </w:pPr>
      <w:r w:rsidRPr="00176E44">
        <w:rPr>
          <w:rFonts w:ascii="Calibri" w:eastAsia="MS Mincho" w:hAnsi="Calibri" w:cs="Calibri"/>
          <w:b/>
          <w:sz w:val="24"/>
          <w:szCs w:val="24"/>
        </w:rPr>
        <w:t>How far has post-WWII ‘psychopharmacology’ been driven by changes in western society?</w:t>
      </w:r>
    </w:p>
    <w:p w:rsidR="0071468E" w:rsidRPr="00176E44" w:rsidRDefault="0071468E" w:rsidP="0071468E">
      <w:pPr>
        <w:pStyle w:val="PlainText"/>
        <w:rPr>
          <w:rFonts w:ascii="Calibri" w:eastAsia="MS Mincho" w:hAnsi="Calibri" w:cs="Calibri"/>
          <w:sz w:val="24"/>
          <w:szCs w:val="24"/>
        </w:rPr>
      </w:pPr>
      <w:r w:rsidRPr="00176E44">
        <w:rPr>
          <w:rFonts w:ascii="Calibri" w:eastAsia="MS Mincho" w:hAnsi="Calibri" w:cs="Calibri"/>
          <w:sz w:val="24"/>
          <w:szCs w:val="24"/>
        </w:rPr>
        <w:t>D. Healy, The Antidepressant Era, (Harvard University Press 1999).</w:t>
      </w:r>
    </w:p>
    <w:p w:rsidR="0071468E" w:rsidRPr="00176E44" w:rsidRDefault="0071468E" w:rsidP="0071468E">
      <w:pPr>
        <w:pStyle w:val="PlainText"/>
        <w:rPr>
          <w:rFonts w:ascii="Calibri" w:eastAsia="MS Mincho" w:hAnsi="Calibri" w:cs="Calibri"/>
          <w:sz w:val="24"/>
          <w:szCs w:val="24"/>
        </w:rPr>
      </w:pPr>
      <w:r w:rsidRPr="00176E44">
        <w:rPr>
          <w:rFonts w:ascii="Calibri" w:eastAsia="MS Mincho" w:hAnsi="Calibri" w:cs="Calibri"/>
          <w:sz w:val="24"/>
          <w:szCs w:val="24"/>
        </w:rPr>
        <w:t>D. Healy, The Creation of Psychopharmacology, (Harvard University Press 2002).</w:t>
      </w:r>
    </w:p>
    <w:p w:rsidR="0071468E" w:rsidRPr="00176E44" w:rsidRDefault="0071468E" w:rsidP="0071468E">
      <w:pPr>
        <w:pStyle w:val="PlainText"/>
        <w:rPr>
          <w:rFonts w:ascii="Calibri" w:eastAsia="MS Mincho" w:hAnsi="Calibri" w:cs="Calibri"/>
          <w:sz w:val="24"/>
          <w:szCs w:val="24"/>
        </w:rPr>
      </w:pPr>
      <w:r w:rsidRPr="00176E44">
        <w:rPr>
          <w:rFonts w:ascii="Calibri" w:eastAsia="MS Mincho" w:hAnsi="Calibri" w:cs="Calibri"/>
          <w:sz w:val="24"/>
          <w:szCs w:val="24"/>
        </w:rPr>
        <w:t>J. Thuillier, Ten Years Which Changed the Face of Mental Illness, (Dunitz Martin 1999).</w:t>
      </w:r>
    </w:p>
    <w:p w:rsidR="0071468E" w:rsidRPr="00176E44" w:rsidRDefault="0071468E" w:rsidP="0071468E">
      <w:pPr>
        <w:pStyle w:val="PlainText"/>
        <w:rPr>
          <w:rFonts w:ascii="Calibri" w:eastAsia="MS Mincho" w:hAnsi="Calibri" w:cs="Calibri"/>
          <w:sz w:val="24"/>
          <w:szCs w:val="24"/>
        </w:rPr>
      </w:pPr>
      <w:r w:rsidRPr="00176E44">
        <w:rPr>
          <w:rFonts w:ascii="Calibri" w:eastAsia="MS Mincho" w:hAnsi="Calibri" w:cs="Calibri"/>
          <w:sz w:val="24"/>
          <w:szCs w:val="24"/>
        </w:rPr>
        <w:lastRenderedPageBreak/>
        <w:t>D. Healy and D. P. Doogan, Psychotropic drug development: social, economic, and pharmacological aspects, (London Chapman &amp; Hall Medical 1996).</w:t>
      </w:r>
    </w:p>
    <w:p w:rsidR="0071468E" w:rsidRPr="00176E44" w:rsidRDefault="0071468E" w:rsidP="0071468E">
      <w:pPr>
        <w:pStyle w:val="PlainText"/>
        <w:rPr>
          <w:rFonts w:ascii="Calibri" w:eastAsia="MS Mincho" w:hAnsi="Calibri" w:cs="Calibri"/>
          <w:sz w:val="24"/>
          <w:szCs w:val="24"/>
        </w:rPr>
      </w:pPr>
      <w:r w:rsidRPr="00176E44">
        <w:rPr>
          <w:rFonts w:ascii="Calibri" w:eastAsia="MS Mincho" w:hAnsi="Calibri" w:cs="Calibri"/>
          <w:sz w:val="24"/>
          <w:szCs w:val="24"/>
        </w:rPr>
        <w:t>D. Healy, ‘The history of British psychopharmacology’ in H. Freeman etc., 150 years of British psychiatry London, 1996.</w:t>
      </w:r>
    </w:p>
    <w:p w:rsidR="0071468E" w:rsidRPr="00176E44" w:rsidRDefault="0071468E" w:rsidP="0071468E">
      <w:pPr>
        <w:pStyle w:val="PlainText"/>
        <w:rPr>
          <w:rFonts w:ascii="Calibri" w:eastAsia="MS Mincho" w:hAnsi="Calibri" w:cs="Calibri"/>
          <w:sz w:val="24"/>
          <w:szCs w:val="24"/>
        </w:rPr>
      </w:pPr>
      <w:r w:rsidRPr="00176E44">
        <w:rPr>
          <w:rFonts w:ascii="Calibri" w:eastAsia="MS Mincho" w:hAnsi="Calibri" w:cs="Calibri"/>
          <w:sz w:val="24"/>
          <w:szCs w:val="24"/>
        </w:rPr>
        <w:t>S. L. Speaker, ‘From 'happiness pills' to 'national nightmare': changing cultural assessment of minor tranquilizers in America, 1955-1980’ in Journal of the history of medicine and allied sciences, v.  52, 1997.</w:t>
      </w:r>
    </w:p>
    <w:p w:rsidR="0071468E" w:rsidRPr="00176E44" w:rsidRDefault="0071468E" w:rsidP="0071468E">
      <w:pPr>
        <w:pStyle w:val="PlainText"/>
        <w:rPr>
          <w:rFonts w:ascii="Calibri" w:eastAsia="MS Mincho" w:hAnsi="Calibri" w:cs="Calibri"/>
          <w:sz w:val="24"/>
          <w:szCs w:val="24"/>
        </w:rPr>
      </w:pPr>
      <w:r w:rsidRPr="00176E44">
        <w:rPr>
          <w:rFonts w:ascii="Calibri" w:eastAsia="MS Mincho" w:hAnsi="Calibri" w:cs="Calibri"/>
          <w:sz w:val="24"/>
          <w:szCs w:val="24"/>
        </w:rPr>
        <w:t>Jorge Alberto Costa e Silva, A history of the benzodiazepines, (London Royal Society of Medicine Press 1999).</w:t>
      </w:r>
    </w:p>
    <w:p w:rsidR="0071468E" w:rsidRPr="00176E44" w:rsidRDefault="0071468E" w:rsidP="0071468E">
      <w:pPr>
        <w:pStyle w:val="PlainText"/>
        <w:rPr>
          <w:rFonts w:ascii="Calibri" w:eastAsia="MS Mincho" w:hAnsi="Calibri" w:cs="Calibri"/>
          <w:sz w:val="24"/>
          <w:szCs w:val="24"/>
        </w:rPr>
      </w:pPr>
      <w:r w:rsidRPr="00176E44">
        <w:rPr>
          <w:rFonts w:ascii="Calibri" w:eastAsia="MS Mincho" w:hAnsi="Calibri" w:cs="Calibri"/>
          <w:sz w:val="24"/>
          <w:szCs w:val="24"/>
        </w:rPr>
        <w:t>M. C. Smith, Small comfort: a history of the minor tranquilizers, (New York Praeger 1985).</w:t>
      </w:r>
    </w:p>
    <w:p w:rsidR="0071468E" w:rsidRPr="00176E44" w:rsidRDefault="0071468E" w:rsidP="0071468E">
      <w:pPr>
        <w:pStyle w:val="PlainText"/>
        <w:rPr>
          <w:rFonts w:ascii="Calibri" w:eastAsia="MS Mincho" w:hAnsi="Calibri" w:cs="Calibri"/>
          <w:sz w:val="24"/>
          <w:szCs w:val="24"/>
        </w:rPr>
      </w:pPr>
      <w:r w:rsidRPr="00176E44">
        <w:rPr>
          <w:rFonts w:ascii="Calibri" w:eastAsia="MS Mincho" w:hAnsi="Calibri" w:cs="Calibri"/>
          <w:sz w:val="24"/>
          <w:szCs w:val="24"/>
        </w:rPr>
        <w:t>M. C. Smith, A social history of the minor tranquilizers: no small comfort, (New York Pharmaceutical Products Press 1991).</w:t>
      </w:r>
    </w:p>
    <w:p w:rsidR="0071468E" w:rsidRDefault="0071468E" w:rsidP="0071468E">
      <w:pPr>
        <w:pStyle w:val="PlainText"/>
        <w:rPr>
          <w:rFonts w:ascii="Calibri" w:eastAsia="MS Mincho" w:hAnsi="Calibri" w:cs="Calibri"/>
          <w:sz w:val="24"/>
          <w:szCs w:val="24"/>
        </w:rPr>
      </w:pPr>
      <w:r w:rsidRPr="00176E44">
        <w:rPr>
          <w:rFonts w:ascii="Calibri" w:eastAsia="MS Mincho" w:hAnsi="Calibri" w:cs="Calibri"/>
          <w:sz w:val="24"/>
          <w:szCs w:val="24"/>
        </w:rPr>
        <w:t xml:space="preserve">F. Engstrom, ‘Psychotropic drugs: modern medicine's alternative to purgatives, straitjackets, and asylums’, in Postgraduate medicine, v. 101, 1997.  </w:t>
      </w:r>
    </w:p>
    <w:p w:rsidR="00E20185" w:rsidRDefault="00E20185" w:rsidP="0071468E">
      <w:pPr>
        <w:pStyle w:val="PlainText"/>
        <w:rPr>
          <w:rFonts w:ascii="Calibri" w:eastAsia="MS Mincho" w:hAnsi="Calibri" w:cs="Calibri"/>
          <w:sz w:val="24"/>
          <w:szCs w:val="24"/>
        </w:rPr>
      </w:pPr>
    </w:p>
    <w:p w:rsidR="00B057EF" w:rsidRPr="00565F69" w:rsidRDefault="00E20185" w:rsidP="0071468E">
      <w:pPr>
        <w:pStyle w:val="PlainText"/>
        <w:rPr>
          <w:rFonts w:ascii="Calibri" w:eastAsia="MS Mincho" w:hAnsi="Calibri" w:cs="Calibri"/>
          <w:b/>
          <w:sz w:val="24"/>
          <w:szCs w:val="24"/>
        </w:rPr>
      </w:pPr>
      <w:r w:rsidRPr="00E20185">
        <w:rPr>
          <w:rFonts w:ascii="Calibri" w:eastAsia="MS Mincho" w:hAnsi="Calibri" w:cs="Calibri"/>
          <w:b/>
          <w:sz w:val="24"/>
          <w:szCs w:val="24"/>
        </w:rPr>
        <w:t xml:space="preserve">Discuss the role of drugs in altering bodies and influencing body image. </w:t>
      </w:r>
    </w:p>
    <w:p w:rsidR="00E20185" w:rsidRPr="00E20185" w:rsidRDefault="00E20185" w:rsidP="0071468E">
      <w:pPr>
        <w:pStyle w:val="PlainText"/>
        <w:rPr>
          <w:rFonts w:asciiTheme="minorHAnsi" w:hAnsiTheme="minorHAnsi" w:cs="Times New Roman"/>
          <w:sz w:val="24"/>
          <w:szCs w:val="24"/>
        </w:rPr>
      </w:pPr>
      <w:r w:rsidRPr="00E20185">
        <w:rPr>
          <w:rFonts w:asciiTheme="minorHAnsi" w:hAnsiTheme="minorHAnsi" w:cs="Times New Roman"/>
          <w:sz w:val="24"/>
          <w:szCs w:val="24"/>
        </w:rPr>
        <w:t>J</w:t>
      </w:r>
      <w:r>
        <w:rPr>
          <w:rFonts w:asciiTheme="minorHAnsi" w:hAnsiTheme="minorHAnsi" w:cs="Times New Roman"/>
          <w:sz w:val="24"/>
          <w:szCs w:val="24"/>
        </w:rPr>
        <w:t>.</w:t>
      </w:r>
      <w:r w:rsidRPr="00E20185">
        <w:rPr>
          <w:rFonts w:asciiTheme="minorHAnsi" w:hAnsiTheme="minorHAnsi" w:cs="Times New Roman"/>
          <w:sz w:val="24"/>
          <w:szCs w:val="24"/>
        </w:rPr>
        <w:t xml:space="preserve"> Black, Making the American Body: The Remarkable Saga of the Men and Women Whose Feats, Feuds, and Passions Shaped Fitness History (University of Nebraska Press, 2013</w:t>
      </w:r>
      <w:r>
        <w:rPr>
          <w:rFonts w:asciiTheme="minorHAnsi" w:hAnsiTheme="minorHAnsi" w:cs="Times New Roman"/>
          <w:sz w:val="24"/>
          <w:szCs w:val="24"/>
        </w:rPr>
        <w:t>)</w:t>
      </w:r>
    </w:p>
    <w:p w:rsidR="00E20185" w:rsidRPr="00E20185" w:rsidRDefault="00E20185" w:rsidP="00E20185">
      <w:pPr>
        <w:pStyle w:val="PlainText"/>
        <w:rPr>
          <w:rFonts w:asciiTheme="minorHAnsi" w:hAnsiTheme="minorHAnsi" w:cs="Times New Roman"/>
          <w:sz w:val="24"/>
          <w:szCs w:val="24"/>
        </w:rPr>
      </w:pPr>
      <w:r w:rsidRPr="00E20185">
        <w:rPr>
          <w:rFonts w:asciiTheme="minorHAnsi" w:hAnsiTheme="minorHAnsi" w:cs="Times New Roman"/>
          <w:sz w:val="24"/>
          <w:szCs w:val="24"/>
        </w:rPr>
        <w:t>E</w:t>
      </w:r>
      <w:r>
        <w:rPr>
          <w:rFonts w:asciiTheme="minorHAnsi" w:hAnsiTheme="minorHAnsi" w:cs="Times New Roman"/>
          <w:sz w:val="24"/>
          <w:szCs w:val="24"/>
        </w:rPr>
        <w:t xml:space="preserve">. </w:t>
      </w:r>
      <w:r w:rsidRPr="00E20185">
        <w:rPr>
          <w:rFonts w:asciiTheme="minorHAnsi" w:hAnsiTheme="minorHAnsi" w:cs="Times New Roman"/>
          <w:sz w:val="24"/>
          <w:szCs w:val="24"/>
        </w:rPr>
        <w:t>Chaline, The Temple of Perfection: A History of the Gym (Reaktion Books, 2015</w:t>
      </w:r>
      <w:r>
        <w:rPr>
          <w:rFonts w:asciiTheme="minorHAnsi" w:hAnsiTheme="minorHAnsi" w:cs="Times New Roman"/>
          <w:sz w:val="24"/>
          <w:szCs w:val="24"/>
        </w:rPr>
        <w:t>).</w:t>
      </w:r>
    </w:p>
    <w:p w:rsidR="00E20185" w:rsidRPr="00E20185" w:rsidRDefault="00E20185" w:rsidP="00E20185">
      <w:pPr>
        <w:pStyle w:val="FootnoteText"/>
        <w:rPr>
          <w:rFonts w:asciiTheme="minorHAnsi" w:hAnsiTheme="minorHAnsi"/>
          <w:sz w:val="24"/>
          <w:szCs w:val="24"/>
        </w:rPr>
      </w:pPr>
      <w:r w:rsidRPr="00E20185">
        <w:rPr>
          <w:rFonts w:asciiTheme="minorHAnsi" w:hAnsiTheme="minorHAnsi"/>
          <w:sz w:val="24"/>
          <w:szCs w:val="24"/>
        </w:rPr>
        <w:t>E</w:t>
      </w:r>
      <w:r>
        <w:rPr>
          <w:rFonts w:asciiTheme="minorHAnsi" w:hAnsiTheme="minorHAnsi"/>
          <w:sz w:val="24"/>
          <w:szCs w:val="24"/>
        </w:rPr>
        <w:t xml:space="preserve"> </w:t>
      </w:r>
      <w:r w:rsidRPr="00E20185">
        <w:rPr>
          <w:rFonts w:asciiTheme="minorHAnsi" w:hAnsiTheme="minorHAnsi"/>
          <w:sz w:val="24"/>
          <w:szCs w:val="24"/>
        </w:rPr>
        <w:t>Finkelstein and Laurie Zuckerman, The Fattening of America:  How The Economy Makes Us Fat, If It Matters, and What To Do About It (Wiley, 2007).</w:t>
      </w:r>
    </w:p>
    <w:p w:rsidR="00E20185" w:rsidRPr="00E20185" w:rsidRDefault="00E20185" w:rsidP="00E20185">
      <w:pPr>
        <w:pStyle w:val="PlainText"/>
        <w:rPr>
          <w:rFonts w:asciiTheme="minorHAnsi" w:hAnsiTheme="minorHAnsi" w:cs="Times New Roman"/>
          <w:sz w:val="24"/>
          <w:szCs w:val="24"/>
        </w:rPr>
      </w:pPr>
      <w:r w:rsidRPr="00E20185">
        <w:rPr>
          <w:rFonts w:asciiTheme="minorHAnsi" w:hAnsiTheme="minorHAnsi"/>
          <w:sz w:val="24"/>
          <w:szCs w:val="24"/>
        </w:rPr>
        <w:t>E</w:t>
      </w:r>
      <w:r>
        <w:rPr>
          <w:rFonts w:asciiTheme="minorHAnsi" w:hAnsiTheme="minorHAnsi"/>
          <w:sz w:val="24"/>
          <w:szCs w:val="24"/>
        </w:rPr>
        <w:t>.</w:t>
      </w:r>
      <w:r w:rsidRPr="00E20185">
        <w:rPr>
          <w:rFonts w:asciiTheme="minorHAnsi" w:hAnsiTheme="minorHAnsi"/>
          <w:sz w:val="24"/>
          <w:szCs w:val="24"/>
        </w:rPr>
        <w:t xml:space="preserve"> Oliver, Fat Politics: The Real Story Behind America’s Obesity Epidemic (</w:t>
      </w:r>
      <w:r>
        <w:rPr>
          <w:rFonts w:asciiTheme="minorHAnsi" w:hAnsiTheme="minorHAnsi"/>
          <w:sz w:val="24"/>
          <w:szCs w:val="24"/>
        </w:rPr>
        <w:t>OUP</w:t>
      </w:r>
      <w:r w:rsidRPr="00E20185">
        <w:rPr>
          <w:rFonts w:asciiTheme="minorHAnsi" w:hAnsiTheme="minorHAnsi"/>
          <w:sz w:val="24"/>
          <w:szCs w:val="24"/>
        </w:rPr>
        <w:t>, 2006)</w:t>
      </w:r>
    </w:p>
    <w:p w:rsidR="00E20185" w:rsidRPr="00E20185" w:rsidRDefault="00E20185" w:rsidP="00E20185">
      <w:pPr>
        <w:pStyle w:val="PlainText"/>
        <w:rPr>
          <w:rFonts w:asciiTheme="minorHAnsi" w:hAnsiTheme="minorHAnsi" w:cs="Times New Roman"/>
          <w:sz w:val="24"/>
          <w:szCs w:val="24"/>
        </w:rPr>
      </w:pPr>
      <w:r w:rsidRPr="00E20185">
        <w:rPr>
          <w:rFonts w:asciiTheme="minorHAnsi" w:hAnsiTheme="minorHAnsi"/>
          <w:sz w:val="24"/>
          <w:szCs w:val="24"/>
        </w:rPr>
        <w:t>H</w:t>
      </w:r>
      <w:r>
        <w:rPr>
          <w:rFonts w:asciiTheme="minorHAnsi" w:hAnsiTheme="minorHAnsi"/>
          <w:sz w:val="24"/>
          <w:szCs w:val="24"/>
        </w:rPr>
        <w:t>.</w:t>
      </w:r>
      <w:r w:rsidRPr="00E20185">
        <w:rPr>
          <w:rFonts w:asciiTheme="minorHAnsi" w:hAnsiTheme="minorHAnsi"/>
          <w:sz w:val="24"/>
          <w:szCs w:val="24"/>
        </w:rPr>
        <w:t xml:space="preserve"> Katharine Philips, and R</w:t>
      </w:r>
      <w:r>
        <w:rPr>
          <w:rFonts w:asciiTheme="minorHAnsi" w:hAnsiTheme="minorHAnsi"/>
          <w:sz w:val="24"/>
          <w:szCs w:val="24"/>
        </w:rPr>
        <w:t>.</w:t>
      </w:r>
      <w:r w:rsidRPr="00E20185">
        <w:rPr>
          <w:rFonts w:asciiTheme="minorHAnsi" w:hAnsiTheme="minorHAnsi"/>
          <w:sz w:val="24"/>
          <w:szCs w:val="24"/>
        </w:rPr>
        <w:t xml:space="preserve"> Olivardia, The Adonis Complex: The Secret Crisis of Male Body Obsession (New York: Free Press, 2000</w:t>
      </w:r>
      <w:r w:rsidRPr="00E20185">
        <w:rPr>
          <w:rFonts w:asciiTheme="minorHAnsi" w:hAnsiTheme="minorHAnsi" w:cs="Times New Roman"/>
          <w:sz w:val="24"/>
          <w:szCs w:val="24"/>
        </w:rPr>
        <w:t>Andrew F. Smith, Eating History: Thirty Turning Points in the Making of American Cuisine (Columbia University Press, 2009</w:t>
      </w:r>
    </w:p>
    <w:p w:rsidR="00E20185" w:rsidRPr="00E20185" w:rsidRDefault="00E20185" w:rsidP="00E20185">
      <w:pPr>
        <w:pStyle w:val="PlainText"/>
        <w:rPr>
          <w:rFonts w:asciiTheme="minorHAnsi" w:hAnsiTheme="minorHAnsi" w:cs="Times New Roman"/>
          <w:sz w:val="24"/>
          <w:szCs w:val="24"/>
        </w:rPr>
      </w:pPr>
      <w:r w:rsidRPr="00E20185">
        <w:rPr>
          <w:rFonts w:asciiTheme="minorHAnsi" w:hAnsiTheme="minorHAnsi" w:cs="Times New Roman"/>
          <w:sz w:val="24"/>
          <w:szCs w:val="24"/>
        </w:rPr>
        <w:t>K</w:t>
      </w:r>
      <w:r>
        <w:rPr>
          <w:rFonts w:asciiTheme="minorHAnsi" w:hAnsiTheme="minorHAnsi" w:cs="Times New Roman"/>
          <w:sz w:val="24"/>
          <w:szCs w:val="24"/>
        </w:rPr>
        <w:t xml:space="preserve">. </w:t>
      </w:r>
      <w:r w:rsidRPr="00E20185">
        <w:rPr>
          <w:rFonts w:asciiTheme="minorHAnsi" w:hAnsiTheme="minorHAnsi" w:cs="Times New Roman"/>
          <w:sz w:val="24"/>
          <w:szCs w:val="24"/>
        </w:rPr>
        <w:t>Vester, “Regime Change: Gender, Class, and the Invention of Dieting in Post-Bellum America,” Journal of Social History, Fall 2010, 39</w:t>
      </w:r>
    </w:p>
    <w:p w:rsidR="0071468E" w:rsidRPr="00156364" w:rsidRDefault="0071468E" w:rsidP="0071468E">
      <w:pPr>
        <w:pStyle w:val="PlainText"/>
        <w:rPr>
          <w:rFonts w:ascii="Calibri" w:eastAsia="MS Mincho" w:hAnsi="Calibri" w:cs="Calibri"/>
          <w:sz w:val="24"/>
          <w:szCs w:val="24"/>
        </w:rPr>
      </w:pPr>
    </w:p>
    <w:p w:rsidR="0071468E" w:rsidRPr="00565F69" w:rsidRDefault="0071468E" w:rsidP="0071468E">
      <w:pPr>
        <w:pStyle w:val="PlainText"/>
        <w:rPr>
          <w:rFonts w:ascii="Calibri" w:eastAsia="MS Mincho" w:hAnsi="Calibri" w:cs="Calibri"/>
          <w:b/>
          <w:sz w:val="24"/>
          <w:szCs w:val="24"/>
        </w:rPr>
      </w:pPr>
      <w:r w:rsidRPr="00156364">
        <w:rPr>
          <w:rFonts w:ascii="Calibri" w:eastAsia="MS Mincho" w:hAnsi="Calibri" w:cs="Calibri"/>
          <w:b/>
          <w:sz w:val="24"/>
          <w:szCs w:val="24"/>
        </w:rPr>
        <w:t>Account for the changing attitudes towards oral contraception in the West before c. 1975.</w:t>
      </w:r>
    </w:p>
    <w:p w:rsidR="0071468E" w:rsidRDefault="0071468E" w:rsidP="0071468E">
      <w:pPr>
        <w:pStyle w:val="PlainText"/>
        <w:rPr>
          <w:rFonts w:ascii="Calibri" w:eastAsia="MS Mincho" w:hAnsi="Calibri" w:cs="Calibri"/>
          <w:sz w:val="24"/>
          <w:szCs w:val="24"/>
        </w:rPr>
      </w:pPr>
      <w:r w:rsidRPr="00156364">
        <w:rPr>
          <w:rFonts w:ascii="Calibri" w:eastAsia="MS Mincho" w:hAnsi="Calibri" w:cs="Calibri"/>
          <w:sz w:val="24"/>
          <w:szCs w:val="24"/>
        </w:rPr>
        <w:t>B. Bailey, Prescribing the Pill: politics, culture and the sexual revolution in America’s heartland, in Journal of Social History, 30, 1997.</w:t>
      </w:r>
    </w:p>
    <w:p w:rsidR="00E763CA" w:rsidRPr="00156364" w:rsidRDefault="00E763CA" w:rsidP="0071468E">
      <w:pPr>
        <w:pStyle w:val="PlainText"/>
        <w:rPr>
          <w:rFonts w:ascii="Calibri" w:eastAsia="MS Mincho" w:hAnsi="Calibri" w:cs="Calibri"/>
          <w:sz w:val="24"/>
          <w:szCs w:val="24"/>
        </w:rPr>
      </w:pPr>
      <w:r w:rsidRPr="00156364">
        <w:rPr>
          <w:rFonts w:ascii="Calibri" w:eastAsia="MS Mincho" w:hAnsi="Calibri" w:cs="Calibri"/>
          <w:sz w:val="24"/>
          <w:szCs w:val="24"/>
        </w:rPr>
        <w:t>K. Fisher, Birth Control, Sex and Marriage in Britain</w:t>
      </w:r>
      <w:r>
        <w:rPr>
          <w:rFonts w:ascii="Calibri" w:eastAsia="MS Mincho" w:hAnsi="Calibri" w:cs="Calibri"/>
          <w:sz w:val="24"/>
          <w:szCs w:val="24"/>
        </w:rPr>
        <w:t>, 1918 to 1960, (Oxford, 2006).</w:t>
      </w:r>
    </w:p>
    <w:p w:rsidR="0071468E" w:rsidRDefault="0071468E" w:rsidP="0071468E">
      <w:pPr>
        <w:pStyle w:val="PlainText"/>
        <w:rPr>
          <w:rFonts w:ascii="Calibri" w:eastAsia="MS Mincho" w:hAnsi="Calibri" w:cs="Calibri"/>
          <w:sz w:val="24"/>
          <w:szCs w:val="24"/>
        </w:rPr>
      </w:pPr>
      <w:r w:rsidRPr="00156364">
        <w:rPr>
          <w:rFonts w:ascii="Calibri" w:eastAsia="MS Mincho" w:hAnsi="Calibri" w:cs="Calibri"/>
          <w:sz w:val="24"/>
          <w:szCs w:val="24"/>
        </w:rPr>
        <w:t>L. Marks, Sexual Chemistry: a history of the contraceptive pill, (Yale University Press London 2001).</w:t>
      </w:r>
    </w:p>
    <w:p w:rsidR="00E763CA" w:rsidRDefault="00E763CA" w:rsidP="0071468E">
      <w:pPr>
        <w:pStyle w:val="PlainText"/>
        <w:rPr>
          <w:rFonts w:ascii="Calibri" w:eastAsia="MS Mincho" w:hAnsi="Calibri" w:cs="Calibri"/>
          <w:sz w:val="24"/>
          <w:szCs w:val="24"/>
        </w:rPr>
      </w:pPr>
      <w:r w:rsidRPr="00156364">
        <w:rPr>
          <w:rFonts w:ascii="Calibri" w:eastAsia="MS Mincho" w:hAnsi="Calibri" w:cs="Calibri"/>
          <w:sz w:val="24"/>
          <w:szCs w:val="24"/>
        </w:rPr>
        <w:t>L. Marks, ‘Assessing the risk and safety of the pill: maternal mortality and the pill’ in T. Schlich and U. Tröhler (eds), The risks of medical innovation: risk perception and assessment in historical context, (New Yor</w:t>
      </w:r>
      <w:r>
        <w:rPr>
          <w:rFonts w:ascii="Calibri" w:eastAsia="MS Mincho" w:hAnsi="Calibri" w:cs="Calibri"/>
          <w:sz w:val="24"/>
          <w:szCs w:val="24"/>
        </w:rPr>
        <w:t>k Routledge, 2006).</w:t>
      </w:r>
    </w:p>
    <w:p w:rsidR="0071468E" w:rsidRPr="00156364" w:rsidRDefault="0071468E" w:rsidP="0071468E">
      <w:pPr>
        <w:pStyle w:val="PlainText"/>
        <w:rPr>
          <w:rFonts w:ascii="Calibri" w:eastAsia="MS Mincho" w:hAnsi="Calibri" w:cs="Calibri"/>
          <w:sz w:val="24"/>
          <w:szCs w:val="24"/>
        </w:rPr>
      </w:pPr>
      <w:r>
        <w:rPr>
          <w:rFonts w:ascii="Calibri" w:eastAsia="MS Mincho" w:hAnsi="Calibri" w:cs="Calibri"/>
          <w:sz w:val="24"/>
          <w:szCs w:val="24"/>
        </w:rPr>
        <w:t>M. Marsh and W. Ronner, The fertility doctor</w:t>
      </w:r>
      <w:r w:rsidRPr="002520AF">
        <w:rPr>
          <w:rFonts w:ascii="Calibri" w:eastAsia="MS Mincho" w:hAnsi="Calibri" w:cs="Calibri"/>
          <w:sz w:val="24"/>
          <w:szCs w:val="24"/>
        </w:rPr>
        <w:t xml:space="preserve">: John Rock </w:t>
      </w:r>
      <w:r>
        <w:rPr>
          <w:rFonts w:ascii="Calibri" w:eastAsia="MS Mincho" w:hAnsi="Calibri" w:cs="Calibri"/>
          <w:sz w:val="24"/>
          <w:szCs w:val="24"/>
        </w:rPr>
        <w:t>and the reproductive revolution, (Johns Hopkins 2008).</w:t>
      </w:r>
    </w:p>
    <w:p w:rsidR="0071468E" w:rsidRPr="00156364" w:rsidRDefault="0071468E" w:rsidP="0071468E">
      <w:pPr>
        <w:pStyle w:val="PlainText"/>
        <w:rPr>
          <w:rFonts w:ascii="Calibri" w:eastAsia="MS Mincho" w:hAnsi="Calibri" w:cs="Calibri"/>
          <w:sz w:val="24"/>
          <w:szCs w:val="24"/>
        </w:rPr>
      </w:pPr>
      <w:r w:rsidRPr="00156364">
        <w:rPr>
          <w:rFonts w:ascii="Calibri" w:eastAsia="MS Mincho" w:hAnsi="Calibri" w:cs="Calibri"/>
          <w:sz w:val="24"/>
          <w:szCs w:val="24"/>
        </w:rPr>
        <w:t>J. Reed, From Private Vice to Public Virtue: The Birth Control Movement and American Society Since 1830 (New York: Basic Books, 1978).</w:t>
      </w:r>
    </w:p>
    <w:p w:rsidR="0071468E" w:rsidRPr="00156364" w:rsidRDefault="0071468E" w:rsidP="0071468E">
      <w:pPr>
        <w:pStyle w:val="PlainText"/>
        <w:rPr>
          <w:rFonts w:ascii="Calibri" w:eastAsia="MS Mincho" w:hAnsi="Calibri" w:cs="Calibri"/>
          <w:sz w:val="24"/>
          <w:szCs w:val="24"/>
        </w:rPr>
      </w:pPr>
      <w:r w:rsidRPr="00156364">
        <w:rPr>
          <w:rFonts w:ascii="Calibri" w:eastAsia="MS Mincho" w:hAnsi="Calibri" w:cs="Calibri"/>
          <w:sz w:val="24"/>
          <w:szCs w:val="24"/>
        </w:rPr>
        <w:t>E. Tansey, ‘Adromeda freed from her chains’: attitudes towards women and the oral contraceptive pill, 1950-1970’ in L. Conrad and A. Hardy, Women and Modern Medicine, (Rodopi Amsterdam 2001).</w:t>
      </w:r>
    </w:p>
    <w:p w:rsidR="0071468E" w:rsidRPr="00156364" w:rsidRDefault="0071468E" w:rsidP="0071468E">
      <w:pPr>
        <w:pStyle w:val="PlainText"/>
        <w:rPr>
          <w:rFonts w:ascii="Calibri" w:eastAsia="MS Mincho" w:hAnsi="Calibri" w:cs="Calibri"/>
          <w:sz w:val="24"/>
          <w:szCs w:val="24"/>
        </w:rPr>
      </w:pPr>
      <w:r>
        <w:rPr>
          <w:rFonts w:ascii="Calibri" w:eastAsia="MS Mincho" w:hAnsi="Calibri" w:cs="Calibri"/>
          <w:sz w:val="24"/>
          <w:szCs w:val="24"/>
        </w:rPr>
        <w:t>A.</w:t>
      </w:r>
      <w:r w:rsidRPr="00156364">
        <w:rPr>
          <w:rFonts w:ascii="Calibri" w:eastAsia="MS Mincho" w:hAnsi="Calibri" w:cs="Calibri"/>
          <w:sz w:val="24"/>
          <w:szCs w:val="24"/>
        </w:rPr>
        <w:t xml:space="preserve"> Tone, Devices and Desires: A History of Contraceptives in America (New York: Hill and Wang, 2001).</w:t>
      </w:r>
    </w:p>
    <w:p w:rsidR="0071468E" w:rsidRPr="00156364" w:rsidRDefault="0071468E" w:rsidP="0071468E">
      <w:pPr>
        <w:pStyle w:val="PlainText"/>
        <w:rPr>
          <w:rFonts w:ascii="Calibri" w:eastAsia="MS Mincho" w:hAnsi="Calibri" w:cs="Calibri"/>
          <w:sz w:val="24"/>
          <w:szCs w:val="24"/>
        </w:rPr>
      </w:pPr>
      <w:r w:rsidRPr="00156364">
        <w:rPr>
          <w:rFonts w:ascii="Calibri" w:eastAsia="MS Mincho" w:hAnsi="Calibri" w:cs="Calibri"/>
          <w:sz w:val="24"/>
          <w:szCs w:val="24"/>
        </w:rPr>
        <w:lastRenderedPageBreak/>
        <w:t>E. Watkins, On the Pill: a social history of oral contraceptives 1950-1970, (John Hopkins Baltimore 1998).</w:t>
      </w:r>
    </w:p>
    <w:p w:rsidR="0071468E" w:rsidRDefault="0071468E" w:rsidP="0071468E">
      <w:pPr>
        <w:pStyle w:val="PlainText"/>
        <w:rPr>
          <w:rFonts w:ascii="Calibri" w:eastAsia="MS Mincho" w:hAnsi="Calibri" w:cs="Calibri"/>
          <w:sz w:val="24"/>
          <w:szCs w:val="24"/>
        </w:rPr>
      </w:pPr>
    </w:p>
    <w:p w:rsidR="0071468E" w:rsidRPr="00565F69" w:rsidRDefault="0071468E" w:rsidP="0071468E">
      <w:pPr>
        <w:pStyle w:val="PlainText"/>
        <w:rPr>
          <w:rFonts w:ascii="Calibri" w:eastAsia="MS Mincho" w:hAnsi="Calibri" w:cs="Calibri"/>
          <w:b/>
          <w:sz w:val="24"/>
          <w:szCs w:val="24"/>
        </w:rPr>
      </w:pPr>
      <w:r w:rsidRPr="00783B99">
        <w:rPr>
          <w:rFonts w:ascii="Calibri" w:eastAsia="MS Mincho" w:hAnsi="Calibri" w:cs="Calibri"/>
          <w:b/>
          <w:sz w:val="24"/>
          <w:szCs w:val="24"/>
        </w:rPr>
        <w:t xml:space="preserve">Should the Nuremburg Code of 1947 be seen as the beginning of ethical </w:t>
      </w:r>
      <w:r>
        <w:rPr>
          <w:rFonts w:ascii="Calibri" w:eastAsia="MS Mincho" w:hAnsi="Calibri" w:cs="Calibri"/>
          <w:b/>
          <w:sz w:val="24"/>
          <w:szCs w:val="24"/>
        </w:rPr>
        <w:t xml:space="preserve">human medical </w:t>
      </w:r>
      <w:r w:rsidRPr="00783B99">
        <w:rPr>
          <w:rFonts w:ascii="Calibri" w:eastAsia="MS Mincho" w:hAnsi="Calibri" w:cs="Calibri"/>
          <w:b/>
          <w:sz w:val="24"/>
          <w:szCs w:val="24"/>
        </w:rPr>
        <w:t>experimentation?</w:t>
      </w:r>
    </w:p>
    <w:p w:rsidR="0071468E" w:rsidRPr="00783B99"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G. J. Annas and M. A. Grodin (eds), The Nazi doctors and the Nuremberg code : Human Rights in Human Experimentation (Oxford: Oxford University Press, 1992).</w:t>
      </w:r>
    </w:p>
    <w:p w:rsidR="0071468E" w:rsidRPr="00783B99"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Christian Bonah, ‘‘Experimental Rage’: The Development of Medical Ethics and the Genesis of Scientific Facts. Ludwik Fleck: An Answer to the Crisis of Modern Medicine in Interwar Germany?’, Social History of Medicine 15(2), (2002), pp. 187-207.</w:t>
      </w:r>
    </w:p>
    <w:p w:rsidR="0071468E" w:rsidRPr="00783B99"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W. Bynum, ‘Reflections on the history of human experimentation’, in F. Spicker, I. Alon, A. De Vries and H. Tristram Engelhardt Jr., The use of Human Beings in Research: With Special Reference to Clinical Trials (Dordrecht: Kluwer Ac</w:t>
      </w:r>
      <w:r>
        <w:rPr>
          <w:rFonts w:ascii="Calibri" w:eastAsia="MS Mincho" w:hAnsi="Calibri" w:cs="Calibri"/>
          <w:sz w:val="24"/>
          <w:szCs w:val="24"/>
        </w:rPr>
        <w:t>ademic Publications, 1988).</w:t>
      </w:r>
    </w:p>
    <w:p w:rsidR="0071468E" w:rsidRPr="00783B99"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E. Dyck, Psychedelic Psychiatry: LSD from Clinic to Campus (Baltimore: John H</w:t>
      </w:r>
      <w:r>
        <w:rPr>
          <w:rFonts w:ascii="Calibri" w:eastAsia="MS Mincho" w:hAnsi="Calibri" w:cs="Calibri"/>
          <w:sz w:val="24"/>
          <w:szCs w:val="24"/>
        </w:rPr>
        <w:t>opkins Press, 2008).</w:t>
      </w:r>
    </w:p>
    <w:p w:rsidR="0071468E" w:rsidRPr="00783B99"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E. Dyck, ‘Hitting Highs at Rock Bottom: LSD Treatment for Alcoholism, 1950-1970’, Social History of Medic</w:t>
      </w:r>
      <w:r>
        <w:rPr>
          <w:rFonts w:ascii="Calibri" w:eastAsia="MS Mincho" w:hAnsi="Calibri" w:cs="Calibri"/>
          <w:sz w:val="24"/>
          <w:szCs w:val="24"/>
        </w:rPr>
        <w:t>ine, (19)2 (2006), pp. 313-329.</w:t>
      </w:r>
    </w:p>
    <w:p w:rsidR="0071468E" w:rsidRPr="00783B99"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J. Goodman, A. McElligot and L. Marks, Useful Bodies: Humans in the Service of Medical Science in the Twentieth Century (Baltimore: John Hopkins University Press, 2003).</w:t>
      </w:r>
    </w:p>
    <w:p w:rsidR="0071468E" w:rsidRPr="00783B99"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J. Hazelgrove, ‘The Old Faith and the New Science: The Nuremberg Code and Human Experimentation Ethics in Britain, 1946–73’, Social History of Medicine, 15(1), (2002), pp. 109-135.</w:t>
      </w:r>
    </w:p>
    <w:p w:rsidR="0071468E" w:rsidRPr="00783B99"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S.E. Lederer,  Subjected to Science: Human Experimentation in America Before the Second World War, (Baltimore:John H</w:t>
      </w:r>
      <w:r>
        <w:rPr>
          <w:rFonts w:ascii="Calibri" w:eastAsia="MS Mincho" w:hAnsi="Calibri" w:cs="Calibri"/>
          <w:sz w:val="24"/>
          <w:szCs w:val="24"/>
        </w:rPr>
        <w:t>opkins University Press, 1997).</w:t>
      </w:r>
    </w:p>
    <w:p w:rsidR="0071468E" w:rsidRPr="00783B99"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J. D. Moreno, Is There an Ethicist in the House? On the Cutting Edge of Bioethics (Bloomington: I</w:t>
      </w:r>
      <w:r>
        <w:rPr>
          <w:rFonts w:ascii="Calibri" w:eastAsia="MS Mincho" w:hAnsi="Calibri" w:cs="Calibri"/>
          <w:sz w:val="24"/>
          <w:szCs w:val="24"/>
        </w:rPr>
        <w:t>ndiana University Press, 2005).</w:t>
      </w:r>
    </w:p>
    <w:p w:rsidR="0071468E" w:rsidRPr="00783B99"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J.D. Moreno, Undue Risk: Secret State Experiments on Hu</w:t>
      </w:r>
      <w:r>
        <w:rPr>
          <w:rFonts w:ascii="Calibri" w:eastAsia="MS Mincho" w:hAnsi="Calibri" w:cs="Calibri"/>
          <w:sz w:val="24"/>
          <w:szCs w:val="24"/>
        </w:rPr>
        <w:t>mans (London: Routledge, 2000).</w:t>
      </w:r>
    </w:p>
    <w:p w:rsidR="0071468E"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S. M. Reverby, Tuskegee's Truths: Rethinking the Tuskegee Syphilis (North Carolina Press, 2000).</w:t>
      </w:r>
    </w:p>
    <w:p w:rsidR="0071468E" w:rsidRPr="00783B99"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D. Rothman, ‘Human Experimentation: History’, in S.G. Post (ed.) Encyclopaedia of Bioethics, 3rd Edition (London: Macmillan</w:t>
      </w:r>
      <w:r>
        <w:rPr>
          <w:rFonts w:ascii="Calibri" w:eastAsia="MS Mincho" w:hAnsi="Calibri" w:cs="Calibri"/>
          <w:sz w:val="24"/>
          <w:szCs w:val="24"/>
        </w:rPr>
        <w:t xml:space="preserve"> Reference, 2004) pp.2316-2326.</w:t>
      </w:r>
    </w:p>
    <w:p w:rsidR="0071468E" w:rsidRDefault="0071468E" w:rsidP="0071468E">
      <w:pPr>
        <w:pStyle w:val="PlainText"/>
        <w:rPr>
          <w:rFonts w:ascii="Calibri" w:eastAsia="MS Mincho" w:hAnsi="Calibri" w:cs="Calibri"/>
          <w:sz w:val="24"/>
          <w:szCs w:val="24"/>
        </w:rPr>
      </w:pPr>
      <w:r w:rsidRPr="00783B99">
        <w:rPr>
          <w:rFonts w:ascii="Calibri" w:eastAsia="MS Mincho" w:hAnsi="Calibri" w:cs="Calibri"/>
          <w:sz w:val="24"/>
          <w:szCs w:val="24"/>
        </w:rPr>
        <w:t>P. Weindling, Nazi Medicine and the Nuremberg Trials: From Medical War Crimes to Informed Consent (Palgrave, 2004).</w:t>
      </w:r>
    </w:p>
    <w:p w:rsidR="0012260E" w:rsidRDefault="0012260E" w:rsidP="0071468E">
      <w:pPr>
        <w:pStyle w:val="PlainText"/>
        <w:rPr>
          <w:rFonts w:ascii="Calibri" w:eastAsia="MS Mincho" w:hAnsi="Calibri" w:cs="Calibri"/>
          <w:sz w:val="24"/>
          <w:szCs w:val="24"/>
        </w:rPr>
      </w:pPr>
    </w:p>
    <w:p w:rsidR="0071468E" w:rsidRPr="00255487" w:rsidRDefault="0071468E" w:rsidP="0071468E">
      <w:pPr>
        <w:pStyle w:val="PlainText"/>
        <w:rPr>
          <w:rFonts w:ascii="Calibri" w:eastAsia="MS Mincho" w:hAnsi="Calibri" w:cs="Calibri"/>
          <w:sz w:val="24"/>
          <w:szCs w:val="24"/>
        </w:rPr>
      </w:pPr>
      <w:r w:rsidRPr="00255487">
        <w:rPr>
          <w:rFonts w:ascii="Calibri" w:eastAsia="MS Mincho" w:hAnsi="Calibri" w:cs="Calibri"/>
          <w:b/>
          <w:sz w:val="24"/>
          <w:szCs w:val="24"/>
        </w:rPr>
        <w:t>Why did Ritalin become the predominant treatment for hyperactivity?</w:t>
      </w:r>
    </w:p>
    <w:p w:rsidR="0071468E" w:rsidRPr="00255487" w:rsidRDefault="0071468E" w:rsidP="0071468E">
      <w:pPr>
        <w:pStyle w:val="PlainText"/>
        <w:rPr>
          <w:rFonts w:ascii="Calibri" w:eastAsia="MS Mincho" w:hAnsi="Calibri" w:cs="Calibri"/>
          <w:sz w:val="24"/>
          <w:szCs w:val="24"/>
        </w:rPr>
      </w:pPr>
      <w:r>
        <w:rPr>
          <w:rFonts w:ascii="Calibri" w:eastAsia="MS Mincho" w:hAnsi="Calibri" w:cs="Calibri"/>
          <w:sz w:val="24"/>
          <w:szCs w:val="24"/>
        </w:rPr>
        <w:t>P. Conrad,</w:t>
      </w:r>
      <w:r w:rsidRPr="00255487">
        <w:rPr>
          <w:rFonts w:ascii="Calibri" w:eastAsia="MS Mincho" w:hAnsi="Calibri" w:cs="Calibri"/>
          <w:sz w:val="24"/>
          <w:szCs w:val="24"/>
        </w:rPr>
        <w:t xml:space="preserve"> ‘The Discovery of Hyperkinesis: Notes on the Medi</w:t>
      </w:r>
      <w:r>
        <w:rPr>
          <w:rFonts w:ascii="Calibri" w:eastAsia="MS Mincho" w:hAnsi="Calibri" w:cs="Calibri"/>
          <w:sz w:val="24"/>
          <w:szCs w:val="24"/>
        </w:rPr>
        <w:t>calization of Deviant Behavior’ in Social Problems, 23, 1975</w:t>
      </w:r>
      <w:r w:rsidRPr="00255487">
        <w:rPr>
          <w:rFonts w:ascii="Calibri" w:eastAsia="MS Mincho" w:hAnsi="Calibri" w:cs="Calibri"/>
          <w:sz w:val="24"/>
          <w:szCs w:val="24"/>
        </w:rPr>
        <w:t xml:space="preserve">, </w:t>
      </w:r>
      <w:r>
        <w:rPr>
          <w:rFonts w:ascii="Calibri" w:eastAsia="MS Mincho" w:hAnsi="Calibri" w:cs="Calibri"/>
          <w:sz w:val="24"/>
          <w:szCs w:val="24"/>
        </w:rPr>
        <w:t xml:space="preserve">pp. </w:t>
      </w:r>
      <w:r w:rsidRPr="00255487">
        <w:rPr>
          <w:rFonts w:ascii="Calibri" w:eastAsia="MS Mincho" w:hAnsi="Calibri" w:cs="Calibri"/>
          <w:sz w:val="24"/>
          <w:szCs w:val="24"/>
        </w:rPr>
        <w:t>12-21</w:t>
      </w:r>
    </w:p>
    <w:p w:rsidR="0071468E" w:rsidRPr="00255487" w:rsidRDefault="0071468E" w:rsidP="0071468E">
      <w:pPr>
        <w:pStyle w:val="PlainText"/>
        <w:rPr>
          <w:rFonts w:ascii="Calibri" w:eastAsia="MS Mincho" w:hAnsi="Calibri" w:cs="Calibri"/>
          <w:sz w:val="24"/>
          <w:szCs w:val="24"/>
        </w:rPr>
      </w:pPr>
      <w:r>
        <w:rPr>
          <w:rFonts w:ascii="Calibri" w:eastAsia="MS Mincho" w:hAnsi="Calibri" w:cs="Calibri"/>
          <w:sz w:val="24"/>
          <w:szCs w:val="24"/>
        </w:rPr>
        <w:t xml:space="preserve">L. </w:t>
      </w:r>
      <w:r w:rsidRPr="00255487">
        <w:rPr>
          <w:rFonts w:ascii="Calibri" w:eastAsia="MS Mincho" w:hAnsi="Calibri" w:cs="Calibri"/>
          <w:sz w:val="24"/>
          <w:szCs w:val="24"/>
        </w:rPr>
        <w:t>Iversen, Speed, Ecstasy, Ritalin: The Science of Amphetamines (Oxford University Press, 2008)</w:t>
      </w:r>
    </w:p>
    <w:p w:rsidR="0071468E" w:rsidRPr="00255487" w:rsidRDefault="0071468E" w:rsidP="0071468E">
      <w:pPr>
        <w:pStyle w:val="PlainText"/>
        <w:rPr>
          <w:rFonts w:ascii="Calibri" w:eastAsia="MS Mincho" w:hAnsi="Calibri" w:cs="Calibri"/>
          <w:sz w:val="24"/>
          <w:szCs w:val="24"/>
        </w:rPr>
      </w:pPr>
      <w:r>
        <w:rPr>
          <w:rFonts w:ascii="Calibri" w:eastAsia="MS Mincho" w:hAnsi="Calibri" w:cs="Calibri"/>
          <w:sz w:val="24"/>
          <w:szCs w:val="24"/>
        </w:rPr>
        <w:t>A. Lakoff</w:t>
      </w:r>
      <w:r w:rsidRPr="00255487">
        <w:rPr>
          <w:rFonts w:ascii="Calibri" w:eastAsia="MS Mincho" w:hAnsi="Calibri" w:cs="Calibri"/>
          <w:sz w:val="24"/>
          <w:szCs w:val="24"/>
        </w:rPr>
        <w:t>, ‘Adaptive Will: The Evolution</w:t>
      </w:r>
      <w:r>
        <w:rPr>
          <w:rFonts w:ascii="Calibri" w:eastAsia="MS Mincho" w:hAnsi="Calibri" w:cs="Calibri"/>
          <w:sz w:val="24"/>
          <w:szCs w:val="24"/>
        </w:rPr>
        <w:t xml:space="preserve"> of Attention Deficit Disorder’ in</w:t>
      </w:r>
      <w:r w:rsidRPr="00255487">
        <w:rPr>
          <w:rFonts w:ascii="Calibri" w:eastAsia="MS Mincho" w:hAnsi="Calibri" w:cs="Calibri"/>
          <w:sz w:val="24"/>
          <w:szCs w:val="24"/>
        </w:rPr>
        <w:t xml:space="preserve"> Journal of the History</w:t>
      </w:r>
      <w:r>
        <w:rPr>
          <w:rFonts w:ascii="Calibri" w:eastAsia="MS Mincho" w:hAnsi="Calibri" w:cs="Calibri"/>
          <w:sz w:val="24"/>
          <w:szCs w:val="24"/>
        </w:rPr>
        <w:t xml:space="preserve"> of the Behavioral Sciences 36, 2000</w:t>
      </w:r>
      <w:r w:rsidRPr="00255487">
        <w:rPr>
          <w:rFonts w:ascii="Calibri" w:eastAsia="MS Mincho" w:hAnsi="Calibri" w:cs="Calibri"/>
          <w:sz w:val="24"/>
          <w:szCs w:val="24"/>
        </w:rPr>
        <w:t xml:space="preserve">, </w:t>
      </w:r>
      <w:r>
        <w:rPr>
          <w:rFonts w:ascii="Calibri" w:eastAsia="MS Mincho" w:hAnsi="Calibri" w:cs="Calibri"/>
          <w:sz w:val="24"/>
          <w:szCs w:val="24"/>
        </w:rPr>
        <w:t xml:space="preserve">pp. </w:t>
      </w:r>
      <w:r w:rsidRPr="00255487">
        <w:rPr>
          <w:rFonts w:ascii="Calibri" w:eastAsia="MS Mincho" w:hAnsi="Calibri" w:cs="Calibri"/>
          <w:sz w:val="24"/>
          <w:szCs w:val="24"/>
        </w:rPr>
        <w:t>149-69</w:t>
      </w:r>
    </w:p>
    <w:p w:rsidR="0071468E" w:rsidRPr="00255487" w:rsidRDefault="0071468E" w:rsidP="0071468E">
      <w:pPr>
        <w:pStyle w:val="PlainText"/>
        <w:rPr>
          <w:rFonts w:ascii="Calibri" w:eastAsia="MS Mincho" w:hAnsi="Calibri" w:cs="Calibri"/>
          <w:sz w:val="24"/>
          <w:szCs w:val="24"/>
        </w:rPr>
      </w:pPr>
      <w:r>
        <w:rPr>
          <w:rFonts w:ascii="Calibri" w:eastAsia="MS Mincho" w:hAnsi="Calibri" w:cs="Calibri"/>
          <w:sz w:val="24"/>
          <w:szCs w:val="24"/>
        </w:rPr>
        <w:t xml:space="preserve">R. </w:t>
      </w:r>
      <w:r w:rsidRPr="00255487">
        <w:rPr>
          <w:rFonts w:ascii="Calibri" w:eastAsia="MS Mincho" w:hAnsi="Calibri" w:cs="Calibri"/>
          <w:sz w:val="24"/>
          <w:szCs w:val="24"/>
        </w:rPr>
        <w:t>Mayes and Adam Rafalovich, ‘Suffer the Restless Children: The Evolution of ADHD and Paedi</w:t>
      </w:r>
      <w:r>
        <w:rPr>
          <w:rFonts w:ascii="Calibri" w:eastAsia="MS Mincho" w:hAnsi="Calibri" w:cs="Calibri"/>
          <w:sz w:val="24"/>
          <w:szCs w:val="24"/>
        </w:rPr>
        <w:t>atric Stimulant Use, 1900-1980’ in History of Psychiatry 18, 2007</w:t>
      </w:r>
      <w:r w:rsidRPr="00255487">
        <w:rPr>
          <w:rFonts w:ascii="Calibri" w:eastAsia="MS Mincho" w:hAnsi="Calibri" w:cs="Calibri"/>
          <w:sz w:val="24"/>
          <w:szCs w:val="24"/>
        </w:rPr>
        <w:t xml:space="preserve">, </w:t>
      </w:r>
      <w:r>
        <w:rPr>
          <w:rFonts w:ascii="Calibri" w:eastAsia="MS Mincho" w:hAnsi="Calibri" w:cs="Calibri"/>
          <w:sz w:val="24"/>
          <w:szCs w:val="24"/>
        </w:rPr>
        <w:t xml:space="preserve">pp. </w:t>
      </w:r>
      <w:r w:rsidRPr="00255487">
        <w:rPr>
          <w:rFonts w:ascii="Calibri" w:eastAsia="MS Mincho" w:hAnsi="Calibri" w:cs="Calibri"/>
          <w:sz w:val="24"/>
          <w:szCs w:val="24"/>
        </w:rPr>
        <w:t>435-57</w:t>
      </w:r>
      <w:r>
        <w:rPr>
          <w:rFonts w:ascii="Calibri" w:eastAsia="MS Mincho" w:hAnsi="Calibri" w:cs="Calibri"/>
          <w:sz w:val="24"/>
          <w:szCs w:val="24"/>
        </w:rPr>
        <w:t>.</w:t>
      </w:r>
    </w:p>
    <w:p w:rsidR="0071468E" w:rsidRPr="00255487" w:rsidRDefault="0071468E" w:rsidP="0071468E">
      <w:pPr>
        <w:pStyle w:val="PlainText"/>
        <w:rPr>
          <w:rFonts w:ascii="Calibri" w:eastAsia="MS Mincho" w:hAnsi="Calibri" w:cs="Calibri"/>
          <w:sz w:val="24"/>
          <w:szCs w:val="24"/>
        </w:rPr>
      </w:pPr>
      <w:r>
        <w:rPr>
          <w:rFonts w:ascii="Calibri" w:eastAsia="MS Mincho" w:hAnsi="Calibri" w:cs="Calibri"/>
          <w:sz w:val="24"/>
          <w:szCs w:val="24"/>
        </w:rPr>
        <w:t xml:space="preserve">A. </w:t>
      </w:r>
      <w:r w:rsidRPr="00255487">
        <w:rPr>
          <w:rFonts w:ascii="Calibri" w:eastAsia="MS Mincho" w:hAnsi="Calibri" w:cs="Calibri"/>
          <w:sz w:val="24"/>
          <w:szCs w:val="24"/>
        </w:rPr>
        <w:t>Rafalovich, Framing ADHD Children: A Critical Examination of the History, Discourse, and Everyday Experience of Attention Deficit/Hyperactivity Disorder (Lexington Books, 2004)</w:t>
      </w:r>
      <w:r>
        <w:rPr>
          <w:rFonts w:ascii="Calibri" w:eastAsia="MS Mincho" w:hAnsi="Calibri" w:cs="Calibri"/>
          <w:sz w:val="24"/>
          <w:szCs w:val="24"/>
        </w:rPr>
        <w:t>.</w:t>
      </w:r>
    </w:p>
    <w:p w:rsidR="0071468E" w:rsidRPr="00255487" w:rsidRDefault="0071468E" w:rsidP="0071468E">
      <w:pPr>
        <w:pStyle w:val="PlainText"/>
        <w:rPr>
          <w:rFonts w:ascii="Calibri" w:eastAsia="MS Mincho" w:hAnsi="Calibri" w:cs="Calibri"/>
          <w:sz w:val="24"/>
          <w:szCs w:val="24"/>
        </w:rPr>
      </w:pPr>
      <w:r>
        <w:rPr>
          <w:rFonts w:ascii="Calibri" w:eastAsia="MS Mincho" w:hAnsi="Calibri" w:cs="Calibri"/>
          <w:sz w:val="24"/>
          <w:szCs w:val="24"/>
        </w:rPr>
        <w:t xml:space="preserve">P. Schrag </w:t>
      </w:r>
      <w:r w:rsidRPr="00255487">
        <w:rPr>
          <w:rFonts w:ascii="Calibri" w:eastAsia="MS Mincho" w:hAnsi="Calibri" w:cs="Calibri"/>
          <w:sz w:val="24"/>
          <w:szCs w:val="24"/>
        </w:rPr>
        <w:t>and Diane Divoky, The Myth of the Hyperactive Child: And Other Means of Child Control (New York: Penguin Books, [1975] 1982)</w:t>
      </w:r>
      <w:r>
        <w:rPr>
          <w:rFonts w:ascii="Calibri" w:eastAsia="MS Mincho" w:hAnsi="Calibri" w:cs="Calibri"/>
          <w:sz w:val="24"/>
          <w:szCs w:val="24"/>
        </w:rPr>
        <w:t>.</w:t>
      </w:r>
    </w:p>
    <w:p w:rsidR="0071468E" w:rsidRPr="00255487" w:rsidRDefault="0071468E" w:rsidP="0071468E">
      <w:pPr>
        <w:pStyle w:val="PlainText"/>
        <w:rPr>
          <w:rFonts w:ascii="Calibri" w:eastAsia="MS Mincho" w:hAnsi="Calibri" w:cs="Calibri"/>
          <w:sz w:val="24"/>
          <w:szCs w:val="24"/>
        </w:rPr>
      </w:pPr>
      <w:r>
        <w:rPr>
          <w:rFonts w:ascii="Calibri" w:eastAsia="MS Mincho" w:hAnsi="Calibri" w:cs="Calibri"/>
          <w:sz w:val="24"/>
          <w:szCs w:val="24"/>
        </w:rPr>
        <w:t>I. Singh</w:t>
      </w:r>
      <w:r w:rsidRPr="00255487">
        <w:rPr>
          <w:rFonts w:ascii="Calibri" w:eastAsia="MS Mincho" w:hAnsi="Calibri" w:cs="Calibri"/>
          <w:sz w:val="24"/>
          <w:szCs w:val="24"/>
        </w:rPr>
        <w:t>, ‘Doing Their Jobs: Mothering with Ritali</w:t>
      </w:r>
      <w:r>
        <w:rPr>
          <w:rFonts w:ascii="Calibri" w:eastAsia="MS Mincho" w:hAnsi="Calibri" w:cs="Calibri"/>
          <w:sz w:val="24"/>
          <w:szCs w:val="24"/>
        </w:rPr>
        <w:t>n in a Culture of Mother-Blame’ in Social Science &amp; Medicine 59, 2004</w:t>
      </w:r>
      <w:r w:rsidRPr="00255487">
        <w:rPr>
          <w:rFonts w:ascii="Calibri" w:eastAsia="MS Mincho" w:hAnsi="Calibri" w:cs="Calibri"/>
          <w:sz w:val="24"/>
          <w:szCs w:val="24"/>
        </w:rPr>
        <w:t xml:space="preserve">, </w:t>
      </w:r>
      <w:r>
        <w:rPr>
          <w:rFonts w:ascii="Calibri" w:eastAsia="MS Mincho" w:hAnsi="Calibri" w:cs="Calibri"/>
          <w:sz w:val="24"/>
          <w:szCs w:val="24"/>
        </w:rPr>
        <w:t xml:space="preserve">pp. </w:t>
      </w:r>
      <w:r w:rsidRPr="00255487">
        <w:rPr>
          <w:rFonts w:ascii="Calibri" w:eastAsia="MS Mincho" w:hAnsi="Calibri" w:cs="Calibri"/>
          <w:sz w:val="24"/>
          <w:szCs w:val="24"/>
        </w:rPr>
        <w:t>1193-1205</w:t>
      </w:r>
      <w:r>
        <w:rPr>
          <w:rFonts w:ascii="Calibri" w:eastAsia="MS Mincho" w:hAnsi="Calibri" w:cs="Calibri"/>
          <w:sz w:val="24"/>
          <w:szCs w:val="24"/>
        </w:rPr>
        <w:t>.</w:t>
      </w:r>
    </w:p>
    <w:p w:rsidR="0071468E" w:rsidRDefault="0071468E" w:rsidP="0071468E">
      <w:pPr>
        <w:pStyle w:val="PlainText"/>
        <w:rPr>
          <w:rFonts w:ascii="Calibri" w:eastAsia="MS Mincho" w:hAnsi="Calibri" w:cs="Calibri"/>
          <w:sz w:val="24"/>
          <w:szCs w:val="24"/>
        </w:rPr>
      </w:pPr>
      <w:r>
        <w:rPr>
          <w:rFonts w:ascii="Calibri" w:eastAsia="MS Mincho" w:hAnsi="Calibri" w:cs="Calibri"/>
          <w:sz w:val="24"/>
          <w:szCs w:val="24"/>
        </w:rPr>
        <w:t>M. Smith</w:t>
      </w:r>
      <w:r w:rsidRPr="00255487">
        <w:rPr>
          <w:rFonts w:ascii="Calibri" w:eastAsia="MS Mincho" w:hAnsi="Calibri" w:cs="Calibri"/>
          <w:sz w:val="24"/>
          <w:szCs w:val="24"/>
        </w:rPr>
        <w:t xml:space="preserve">, ‘Psychiatry Limited: Hyperactivity and the Evolution of </w:t>
      </w:r>
      <w:r>
        <w:rPr>
          <w:rFonts w:ascii="Calibri" w:eastAsia="MS Mincho" w:hAnsi="Calibri" w:cs="Calibri"/>
          <w:sz w:val="24"/>
          <w:szCs w:val="24"/>
        </w:rPr>
        <w:t>American Psychiatry, 1957-1980’ in</w:t>
      </w:r>
      <w:r w:rsidRPr="00255487">
        <w:rPr>
          <w:rFonts w:ascii="Calibri" w:eastAsia="MS Mincho" w:hAnsi="Calibri" w:cs="Calibri"/>
          <w:sz w:val="24"/>
          <w:szCs w:val="24"/>
        </w:rPr>
        <w:t xml:space="preserve"> Social History</w:t>
      </w:r>
      <w:r>
        <w:rPr>
          <w:rFonts w:ascii="Calibri" w:eastAsia="MS Mincho" w:hAnsi="Calibri" w:cs="Calibri"/>
          <w:sz w:val="24"/>
          <w:szCs w:val="24"/>
        </w:rPr>
        <w:t xml:space="preserve"> of Medicine 21, 2008</w:t>
      </w:r>
      <w:r w:rsidRPr="00255487">
        <w:rPr>
          <w:rFonts w:ascii="Calibri" w:eastAsia="MS Mincho" w:hAnsi="Calibri" w:cs="Calibri"/>
          <w:sz w:val="24"/>
          <w:szCs w:val="24"/>
        </w:rPr>
        <w:t>,</w:t>
      </w:r>
      <w:r>
        <w:rPr>
          <w:rFonts w:ascii="Calibri" w:eastAsia="MS Mincho" w:hAnsi="Calibri" w:cs="Calibri"/>
          <w:sz w:val="24"/>
          <w:szCs w:val="24"/>
        </w:rPr>
        <w:t>pp.</w:t>
      </w:r>
      <w:r w:rsidRPr="00255487">
        <w:rPr>
          <w:rFonts w:ascii="Calibri" w:eastAsia="MS Mincho" w:hAnsi="Calibri" w:cs="Calibri"/>
          <w:sz w:val="24"/>
          <w:szCs w:val="24"/>
        </w:rPr>
        <w:t xml:space="preserve"> 541-59</w:t>
      </w:r>
    </w:p>
    <w:p w:rsidR="0012260E" w:rsidRDefault="0012260E" w:rsidP="0071468E">
      <w:pPr>
        <w:pStyle w:val="PlainText"/>
        <w:rPr>
          <w:rFonts w:ascii="Calibri" w:eastAsia="MS Mincho" w:hAnsi="Calibri" w:cs="Calibri"/>
          <w:sz w:val="24"/>
          <w:szCs w:val="24"/>
        </w:rPr>
      </w:pPr>
    </w:p>
    <w:p w:rsidR="0042288D" w:rsidRPr="00565F69" w:rsidRDefault="0012260E" w:rsidP="00565F69">
      <w:pPr>
        <w:pStyle w:val="PlainText"/>
        <w:rPr>
          <w:rFonts w:ascii="Calibri" w:eastAsia="MS Mincho" w:hAnsi="Calibri" w:cs="Calibri"/>
          <w:b/>
          <w:sz w:val="24"/>
          <w:szCs w:val="24"/>
        </w:rPr>
      </w:pPr>
      <w:r w:rsidRPr="0012260E">
        <w:rPr>
          <w:rFonts w:ascii="Calibri" w:eastAsia="MS Mincho" w:hAnsi="Calibri" w:cs="Calibri"/>
          <w:b/>
          <w:sz w:val="24"/>
          <w:szCs w:val="24"/>
        </w:rPr>
        <w:t>Account for the rise of Depression in mental health in the 20</w:t>
      </w:r>
      <w:r w:rsidRPr="0012260E">
        <w:rPr>
          <w:rFonts w:ascii="Calibri" w:eastAsia="MS Mincho" w:hAnsi="Calibri" w:cs="Calibri"/>
          <w:b/>
          <w:sz w:val="24"/>
          <w:szCs w:val="24"/>
          <w:vertAlign w:val="superscript"/>
        </w:rPr>
        <w:t>th</w:t>
      </w:r>
      <w:r w:rsidRPr="0012260E">
        <w:rPr>
          <w:rFonts w:ascii="Calibri" w:eastAsia="MS Mincho" w:hAnsi="Calibri" w:cs="Calibri"/>
          <w:b/>
          <w:sz w:val="24"/>
          <w:szCs w:val="24"/>
        </w:rPr>
        <w:t xml:space="preserve"> century?</w:t>
      </w:r>
    </w:p>
    <w:p w:rsidR="0012260E" w:rsidRPr="0012260E" w:rsidRDefault="0012260E" w:rsidP="0012260E">
      <w:pPr>
        <w:pStyle w:val="FreeForm"/>
        <w:rPr>
          <w:rFonts w:asciiTheme="minorHAnsi" w:hAnsiTheme="minorHAnsi"/>
          <w:sz w:val="24"/>
          <w:szCs w:val="24"/>
        </w:rPr>
      </w:pPr>
      <w:r>
        <w:rPr>
          <w:rFonts w:asciiTheme="minorHAnsi" w:hAnsiTheme="minorHAnsi"/>
          <w:sz w:val="24"/>
          <w:szCs w:val="24"/>
        </w:rPr>
        <w:t>E</w:t>
      </w:r>
      <w:r w:rsidR="00CA6B4A">
        <w:rPr>
          <w:rFonts w:asciiTheme="minorHAnsi" w:hAnsiTheme="minorHAnsi"/>
          <w:sz w:val="24"/>
          <w:szCs w:val="24"/>
        </w:rPr>
        <w:t>.</w:t>
      </w:r>
      <w:r>
        <w:rPr>
          <w:rFonts w:asciiTheme="minorHAnsi" w:hAnsiTheme="minorHAnsi"/>
          <w:sz w:val="24"/>
          <w:szCs w:val="24"/>
        </w:rPr>
        <w:t xml:space="preserve"> Dyck, </w:t>
      </w:r>
      <w:r w:rsidRPr="0012260E">
        <w:rPr>
          <w:rFonts w:asciiTheme="minorHAnsi" w:hAnsiTheme="minorHAnsi"/>
          <w:sz w:val="24"/>
          <w:szCs w:val="24"/>
        </w:rPr>
        <w:t>Psychedelic Psychiatry: LSD from Clinic to Campus (Baltimore: Johns Hopkins University Press, 2008)</w:t>
      </w:r>
    </w:p>
    <w:p w:rsidR="0012260E" w:rsidRPr="0012260E" w:rsidRDefault="0012260E" w:rsidP="0012260E">
      <w:pPr>
        <w:pStyle w:val="FreeForm"/>
        <w:rPr>
          <w:rFonts w:asciiTheme="minorHAnsi" w:hAnsiTheme="minorHAnsi"/>
          <w:sz w:val="24"/>
          <w:szCs w:val="24"/>
        </w:rPr>
      </w:pPr>
      <w:r>
        <w:rPr>
          <w:rFonts w:asciiTheme="minorHAnsi" w:hAnsiTheme="minorHAnsi"/>
          <w:sz w:val="24"/>
          <w:szCs w:val="24"/>
        </w:rPr>
        <w:t>D</w:t>
      </w:r>
      <w:r w:rsidR="00CA6B4A">
        <w:rPr>
          <w:rFonts w:asciiTheme="minorHAnsi" w:hAnsiTheme="minorHAnsi"/>
          <w:sz w:val="24"/>
          <w:szCs w:val="24"/>
        </w:rPr>
        <w:t>.</w:t>
      </w:r>
      <w:r>
        <w:rPr>
          <w:rFonts w:asciiTheme="minorHAnsi" w:hAnsiTheme="minorHAnsi"/>
          <w:sz w:val="24"/>
          <w:szCs w:val="24"/>
        </w:rPr>
        <w:t xml:space="preserve"> </w:t>
      </w:r>
      <w:r w:rsidRPr="0012260E">
        <w:rPr>
          <w:rFonts w:asciiTheme="minorHAnsi" w:hAnsiTheme="minorHAnsi"/>
          <w:sz w:val="24"/>
          <w:szCs w:val="24"/>
        </w:rPr>
        <w:t>Healy, Let Them Eat Prozac: The Unhealthy Relationship between the Pharmaceutical Industry and Depression (New York: New York University Press, 2004)</w:t>
      </w:r>
    </w:p>
    <w:p w:rsidR="0012260E" w:rsidRPr="0012260E" w:rsidRDefault="0012260E" w:rsidP="0012260E">
      <w:pPr>
        <w:pStyle w:val="FreeForm"/>
        <w:rPr>
          <w:rFonts w:asciiTheme="minorHAnsi" w:hAnsiTheme="minorHAnsi"/>
          <w:sz w:val="24"/>
          <w:szCs w:val="24"/>
        </w:rPr>
      </w:pPr>
      <w:r>
        <w:rPr>
          <w:rFonts w:asciiTheme="minorHAnsi" w:hAnsiTheme="minorHAnsi"/>
          <w:sz w:val="24"/>
          <w:szCs w:val="24"/>
        </w:rPr>
        <w:t xml:space="preserve">D. </w:t>
      </w:r>
      <w:r w:rsidRPr="0012260E">
        <w:rPr>
          <w:rFonts w:asciiTheme="minorHAnsi" w:hAnsiTheme="minorHAnsi"/>
          <w:sz w:val="24"/>
          <w:szCs w:val="24"/>
        </w:rPr>
        <w:t>Herzberg, Happy Pills in America: Form Miltown to Prozac (Baltimore: John Hopkins University Press, 2010)</w:t>
      </w:r>
    </w:p>
    <w:p w:rsidR="0012260E" w:rsidRPr="0012260E" w:rsidRDefault="0012260E" w:rsidP="0012260E">
      <w:pPr>
        <w:pStyle w:val="FreeForm"/>
        <w:rPr>
          <w:rFonts w:asciiTheme="minorHAnsi" w:hAnsiTheme="minorHAnsi"/>
          <w:sz w:val="24"/>
          <w:szCs w:val="24"/>
          <w:lang w:val="en-US"/>
        </w:rPr>
      </w:pPr>
      <w:r>
        <w:rPr>
          <w:rFonts w:asciiTheme="minorHAnsi" w:hAnsiTheme="minorHAnsi"/>
          <w:sz w:val="24"/>
          <w:szCs w:val="24"/>
          <w:lang w:val="en-US"/>
        </w:rPr>
        <w:t>D</w:t>
      </w:r>
      <w:r w:rsidR="00CA6B4A">
        <w:rPr>
          <w:rFonts w:asciiTheme="minorHAnsi" w:hAnsiTheme="minorHAnsi"/>
          <w:sz w:val="24"/>
          <w:szCs w:val="24"/>
          <w:lang w:val="en-US"/>
        </w:rPr>
        <w:t>.</w:t>
      </w:r>
      <w:r>
        <w:rPr>
          <w:rFonts w:asciiTheme="minorHAnsi" w:hAnsiTheme="minorHAnsi"/>
          <w:sz w:val="24"/>
          <w:szCs w:val="24"/>
          <w:lang w:val="en-US"/>
        </w:rPr>
        <w:t xml:space="preserve"> Healy,</w:t>
      </w:r>
      <w:r w:rsidRPr="0012260E">
        <w:rPr>
          <w:rFonts w:asciiTheme="minorHAnsi" w:hAnsiTheme="minorHAnsi"/>
          <w:sz w:val="24"/>
          <w:szCs w:val="24"/>
          <w:lang w:val="en-US"/>
        </w:rPr>
        <w:t>The Antidepressant Era (Cambridge: Cambridge University Press, 1997)</w:t>
      </w:r>
    </w:p>
    <w:p w:rsidR="0012260E" w:rsidRPr="0012260E" w:rsidRDefault="0012260E" w:rsidP="0012260E">
      <w:pPr>
        <w:pStyle w:val="FreeForm"/>
        <w:rPr>
          <w:rFonts w:asciiTheme="minorHAnsi" w:hAnsiTheme="minorHAnsi"/>
          <w:sz w:val="24"/>
          <w:szCs w:val="24"/>
          <w:lang w:val="en-US"/>
        </w:rPr>
      </w:pPr>
      <w:r>
        <w:rPr>
          <w:rFonts w:asciiTheme="minorHAnsi" w:hAnsiTheme="minorHAnsi"/>
          <w:sz w:val="24"/>
          <w:szCs w:val="24"/>
          <w:lang w:val="en-US"/>
        </w:rPr>
        <w:t xml:space="preserve">Kutchins and </w:t>
      </w:r>
      <w:r w:rsidRPr="0012260E">
        <w:rPr>
          <w:rFonts w:asciiTheme="minorHAnsi" w:hAnsiTheme="minorHAnsi"/>
          <w:sz w:val="24"/>
          <w:szCs w:val="24"/>
          <w:lang w:val="en-US"/>
        </w:rPr>
        <w:t>Kirk, Making Us Crazy: DSM: The Psychiatric Bible and the Creation of Mental Disorders (New York: Free Press, 1997)</w:t>
      </w:r>
    </w:p>
    <w:p w:rsidR="0012260E" w:rsidRPr="0012260E" w:rsidRDefault="0012260E" w:rsidP="0012260E">
      <w:pPr>
        <w:pStyle w:val="FreeForm"/>
        <w:rPr>
          <w:rFonts w:asciiTheme="minorHAnsi" w:hAnsiTheme="minorHAnsi"/>
          <w:sz w:val="24"/>
          <w:szCs w:val="24"/>
        </w:rPr>
      </w:pPr>
      <w:r>
        <w:rPr>
          <w:rFonts w:asciiTheme="minorHAnsi" w:hAnsiTheme="minorHAnsi"/>
          <w:sz w:val="24"/>
          <w:szCs w:val="24"/>
        </w:rPr>
        <w:t xml:space="preserve">M. </w:t>
      </w:r>
      <w:r w:rsidRPr="0012260E">
        <w:rPr>
          <w:rFonts w:asciiTheme="minorHAnsi" w:hAnsiTheme="minorHAnsi"/>
          <w:sz w:val="24"/>
          <w:szCs w:val="24"/>
        </w:rPr>
        <w:t>Pickersgill, ‘From Psyche to Soma? Changing Accounts of Antisocial Personality Disorders in the American Journal of Psychiatry 21 (2010), 294-311</w:t>
      </w:r>
    </w:p>
    <w:p w:rsidR="0012260E" w:rsidRPr="00A1261B" w:rsidRDefault="00A1261B" w:rsidP="00A1261B">
      <w:pPr>
        <w:pStyle w:val="FreeForm"/>
        <w:rPr>
          <w:rFonts w:asciiTheme="minorHAnsi" w:hAnsiTheme="minorHAnsi"/>
          <w:sz w:val="24"/>
          <w:szCs w:val="24"/>
        </w:rPr>
      </w:pPr>
      <w:r w:rsidRPr="00A1261B">
        <w:rPr>
          <w:rFonts w:asciiTheme="minorHAnsi" w:hAnsiTheme="minorHAnsi"/>
          <w:sz w:val="24"/>
          <w:szCs w:val="24"/>
        </w:rPr>
        <w:t xml:space="preserve">A. </w:t>
      </w:r>
      <w:r w:rsidR="0012260E" w:rsidRPr="00A1261B">
        <w:rPr>
          <w:rFonts w:asciiTheme="minorHAnsi" w:hAnsiTheme="minorHAnsi"/>
          <w:sz w:val="24"/>
          <w:szCs w:val="24"/>
        </w:rPr>
        <w:t>Scull, ‘The Mental Health Sector and the Social Sciences in Post-World War II USA. Part 2: The Impact of Federal Research Funding and the Drugs Revolution’, History of Psychiatry 22 (2011), 268-84</w:t>
      </w:r>
    </w:p>
    <w:p w:rsidR="0012260E" w:rsidRPr="00A1261B" w:rsidRDefault="00A1261B" w:rsidP="00A1261B">
      <w:pPr>
        <w:pStyle w:val="FreeForm"/>
        <w:rPr>
          <w:rFonts w:asciiTheme="minorHAnsi" w:hAnsiTheme="minorHAnsi"/>
          <w:sz w:val="24"/>
          <w:szCs w:val="24"/>
        </w:rPr>
      </w:pPr>
      <w:r w:rsidRPr="00A1261B">
        <w:rPr>
          <w:rFonts w:asciiTheme="minorHAnsi" w:hAnsiTheme="minorHAnsi"/>
          <w:sz w:val="24"/>
          <w:szCs w:val="24"/>
        </w:rPr>
        <w:t>A</w:t>
      </w:r>
      <w:r w:rsidR="00CA6B4A">
        <w:rPr>
          <w:rFonts w:asciiTheme="minorHAnsi" w:hAnsiTheme="minorHAnsi"/>
          <w:sz w:val="24"/>
          <w:szCs w:val="24"/>
        </w:rPr>
        <w:t>.</w:t>
      </w:r>
      <w:r w:rsidRPr="00A1261B">
        <w:rPr>
          <w:rFonts w:asciiTheme="minorHAnsi" w:hAnsiTheme="minorHAnsi"/>
          <w:sz w:val="24"/>
          <w:szCs w:val="24"/>
        </w:rPr>
        <w:t xml:space="preserve"> Tone</w:t>
      </w:r>
      <w:r w:rsidR="0012260E" w:rsidRPr="00A1261B">
        <w:rPr>
          <w:rFonts w:asciiTheme="minorHAnsi" w:hAnsiTheme="minorHAnsi"/>
          <w:sz w:val="24"/>
          <w:szCs w:val="24"/>
        </w:rPr>
        <w:t>, The Age of Anxiety: A History of America’s Turbulent Affair with Tranquilizers (New York: Basic Books, 2009)</w:t>
      </w:r>
    </w:p>
    <w:p w:rsidR="0071468E" w:rsidRPr="00156364" w:rsidRDefault="0071468E" w:rsidP="0071468E">
      <w:pPr>
        <w:pStyle w:val="PlainText"/>
        <w:rPr>
          <w:rFonts w:ascii="Calibri" w:eastAsia="MS Mincho" w:hAnsi="Calibri" w:cs="Calibri"/>
          <w:sz w:val="24"/>
          <w:szCs w:val="24"/>
        </w:rPr>
      </w:pPr>
    </w:p>
    <w:p w:rsidR="0071468E" w:rsidRDefault="0071468E" w:rsidP="0071468E">
      <w:pPr>
        <w:pStyle w:val="PlainText"/>
        <w:rPr>
          <w:rFonts w:ascii="Calibri" w:eastAsia="MS Mincho" w:hAnsi="Calibri" w:cs="Calibri"/>
          <w:b/>
          <w:sz w:val="24"/>
          <w:szCs w:val="24"/>
        </w:rPr>
      </w:pPr>
      <w:r w:rsidRPr="00156364">
        <w:rPr>
          <w:rFonts w:ascii="Calibri" w:eastAsia="MS Mincho" w:hAnsi="Calibri" w:cs="Calibri"/>
          <w:b/>
          <w:sz w:val="24"/>
          <w:szCs w:val="24"/>
        </w:rPr>
        <w:t>To what extent has the medical approach to AIDS in the West been determined by political agendas?</w:t>
      </w:r>
    </w:p>
    <w:p w:rsidR="0071468E" w:rsidRPr="0071468E" w:rsidRDefault="0071468E" w:rsidP="0071468E">
      <w:pPr>
        <w:pStyle w:val="PlainText"/>
        <w:rPr>
          <w:rFonts w:ascii="Calibri" w:eastAsia="MS Mincho" w:hAnsi="Calibri" w:cs="Calibri"/>
          <w:sz w:val="24"/>
          <w:szCs w:val="24"/>
        </w:rPr>
      </w:pPr>
      <w:r w:rsidRPr="000263E3">
        <w:rPr>
          <w:rFonts w:ascii="Calibri" w:eastAsia="MS Mincho" w:hAnsi="Calibri" w:cs="Calibri"/>
          <w:sz w:val="24"/>
          <w:szCs w:val="24"/>
        </w:rPr>
        <w:t>Denis Altman, Power and Community: Organizational</w:t>
      </w:r>
      <w:r>
        <w:rPr>
          <w:rFonts w:ascii="Calibri" w:eastAsia="MS Mincho" w:hAnsi="Calibri" w:cs="Calibri"/>
          <w:sz w:val="24"/>
          <w:szCs w:val="24"/>
        </w:rPr>
        <w:t xml:space="preserve"> </w:t>
      </w:r>
      <w:r w:rsidRPr="000263E3">
        <w:rPr>
          <w:rFonts w:ascii="Calibri" w:eastAsia="MS Mincho" w:hAnsi="Calibri" w:cs="Calibri"/>
          <w:sz w:val="24"/>
          <w:szCs w:val="24"/>
        </w:rPr>
        <w:t>and Cultural Responses to AIDS (London: Taylor &amp;</w:t>
      </w:r>
      <w:r>
        <w:rPr>
          <w:rFonts w:ascii="Calibri" w:eastAsia="MS Mincho" w:hAnsi="Calibri" w:cs="Calibri"/>
          <w:sz w:val="24"/>
          <w:szCs w:val="24"/>
        </w:rPr>
        <w:t xml:space="preserve"> </w:t>
      </w:r>
      <w:r w:rsidRPr="000263E3">
        <w:rPr>
          <w:rFonts w:ascii="Calibri" w:eastAsia="MS Mincho" w:hAnsi="Calibri" w:cs="Calibri"/>
          <w:sz w:val="24"/>
          <w:szCs w:val="24"/>
        </w:rPr>
        <w:t>Francis, 1994)</w:t>
      </w:r>
      <w:r>
        <w:rPr>
          <w:rFonts w:ascii="Calibri" w:eastAsia="MS Mincho" w:hAnsi="Calibri" w:cs="Calibri"/>
          <w:sz w:val="24"/>
          <w:szCs w:val="24"/>
        </w:rPr>
        <w:t>.</w:t>
      </w:r>
    </w:p>
    <w:p w:rsidR="0071468E" w:rsidRPr="00156364" w:rsidRDefault="0071468E" w:rsidP="0071468E">
      <w:pPr>
        <w:pStyle w:val="PlainText"/>
        <w:rPr>
          <w:rFonts w:ascii="Calibri" w:eastAsia="MS Mincho" w:hAnsi="Calibri" w:cs="Calibri"/>
          <w:sz w:val="24"/>
          <w:szCs w:val="24"/>
        </w:rPr>
      </w:pPr>
      <w:r w:rsidRPr="00156364">
        <w:rPr>
          <w:rFonts w:ascii="Calibri" w:eastAsia="MS Mincho" w:hAnsi="Calibri" w:cs="Calibri"/>
          <w:sz w:val="24"/>
          <w:szCs w:val="24"/>
        </w:rPr>
        <w:t>P. Arno and K. Feiden, Against the Odds: the story of AIDS drug development, politics and profits,</w:t>
      </w:r>
      <w:r>
        <w:rPr>
          <w:rFonts w:ascii="Calibri" w:eastAsia="MS Mincho" w:hAnsi="Calibri" w:cs="Calibri"/>
          <w:sz w:val="24"/>
          <w:szCs w:val="24"/>
        </w:rPr>
        <w:t xml:space="preserve"> (HarperCollins New York 1992).</w:t>
      </w:r>
    </w:p>
    <w:p w:rsidR="0071468E" w:rsidRPr="00156364" w:rsidRDefault="0071468E" w:rsidP="0071468E">
      <w:pPr>
        <w:pStyle w:val="PlainText"/>
        <w:rPr>
          <w:rFonts w:ascii="Calibri" w:eastAsia="MS Mincho" w:hAnsi="Calibri" w:cs="Calibri"/>
          <w:sz w:val="24"/>
          <w:szCs w:val="24"/>
        </w:rPr>
      </w:pPr>
      <w:r w:rsidRPr="00156364">
        <w:rPr>
          <w:rFonts w:ascii="Calibri" w:eastAsia="MS Mincho" w:hAnsi="Calibri" w:cs="Calibri"/>
          <w:sz w:val="24"/>
          <w:szCs w:val="24"/>
        </w:rPr>
        <w:t>V. Berridge and P. Strong, AIDS and Contemporary History, (Cambridge University Press 1993).</w:t>
      </w:r>
    </w:p>
    <w:p w:rsidR="0071468E" w:rsidRDefault="0071468E" w:rsidP="0071468E">
      <w:pPr>
        <w:pStyle w:val="PlainText"/>
        <w:rPr>
          <w:rFonts w:ascii="Calibri" w:eastAsia="MS Mincho" w:hAnsi="Calibri" w:cs="Calibri"/>
          <w:sz w:val="24"/>
          <w:szCs w:val="24"/>
        </w:rPr>
      </w:pPr>
      <w:r w:rsidRPr="00156364">
        <w:rPr>
          <w:rFonts w:ascii="Calibri" w:eastAsia="MS Mincho" w:hAnsi="Calibri" w:cs="Calibri"/>
          <w:sz w:val="24"/>
          <w:szCs w:val="24"/>
        </w:rPr>
        <w:t>V. Berridge, ‘AIDS, Drugs and History’ in Drugs and Narcotics in History, (Cambridge University Press 1995).</w:t>
      </w:r>
    </w:p>
    <w:p w:rsidR="0071468E" w:rsidRDefault="0071468E" w:rsidP="0071468E">
      <w:pPr>
        <w:pStyle w:val="PlainText"/>
        <w:rPr>
          <w:rFonts w:ascii="Calibri" w:eastAsia="MS Mincho" w:hAnsi="Calibri" w:cs="Calibri"/>
          <w:sz w:val="24"/>
          <w:szCs w:val="24"/>
        </w:rPr>
      </w:pPr>
      <w:r>
        <w:rPr>
          <w:rFonts w:ascii="Calibri" w:eastAsia="MS Mincho" w:hAnsi="Calibri" w:cs="Calibri"/>
          <w:sz w:val="24"/>
          <w:szCs w:val="24"/>
        </w:rPr>
        <w:t xml:space="preserve">J. Engels, </w:t>
      </w:r>
      <w:r w:rsidRPr="00A30B9C">
        <w:rPr>
          <w:rFonts w:ascii="Calibri" w:eastAsia="MS Mincho" w:hAnsi="Calibri" w:cs="Calibri"/>
          <w:sz w:val="24"/>
          <w:szCs w:val="24"/>
        </w:rPr>
        <w:t>The Epidemic: A Global History of AIDS</w:t>
      </w:r>
      <w:r>
        <w:rPr>
          <w:rFonts w:ascii="Calibri" w:eastAsia="MS Mincho" w:hAnsi="Calibri" w:cs="Calibri"/>
          <w:sz w:val="24"/>
          <w:szCs w:val="24"/>
        </w:rPr>
        <w:t>, (Smithsonian 2006).</w:t>
      </w:r>
    </w:p>
    <w:p w:rsidR="0071468E" w:rsidRDefault="0071468E" w:rsidP="0071468E">
      <w:pPr>
        <w:pStyle w:val="PlainText"/>
        <w:rPr>
          <w:rFonts w:ascii="Calibri" w:eastAsia="MS Mincho" w:hAnsi="Calibri" w:cs="Calibri"/>
          <w:sz w:val="24"/>
          <w:szCs w:val="24"/>
        </w:rPr>
      </w:pPr>
      <w:r w:rsidRPr="00156364">
        <w:rPr>
          <w:rFonts w:ascii="Calibri" w:eastAsia="MS Mincho" w:hAnsi="Calibri" w:cs="Calibri"/>
          <w:sz w:val="24"/>
          <w:szCs w:val="24"/>
        </w:rPr>
        <w:t>S. Epstein, Impure Science: AIDS, activism and the politics of knowledge, (University o</w:t>
      </w:r>
      <w:r>
        <w:rPr>
          <w:rFonts w:ascii="Calibri" w:eastAsia="MS Mincho" w:hAnsi="Calibri" w:cs="Calibri"/>
          <w:sz w:val="24"/>
          <w:szCs w:val="24"/>
        </w:rPr>
        <w:t>f California Press London 1996)</w:t>
      </w:r>
    </w:p>
    <w:p w:rsidR="0071468E" w:rsidRDefault="0071468E" w:rsidP="0071468E">
      <w:pPr>
        <w:pStyle w:val="PlainText"/>
        <w:rPr>
          <w:rFonts w:ascii="Calibri" w:eastAsia="MS Mincho" w:hAnsi="Calibri" w:cs="Calibri"/>
          <w:sz w:val="24"/>
          <w:szCs w:val="24"/>
        </w:rPr>
      </w:pPr>
      <w:r>
        <w:rPr>
          <w:rFonts w:ascii="Calibri" w:eastAsia="MS Mincho" w:hAnsi="Calibri" w:cs="Calibri"/>
          <w:sz w:val="24"/>
          <w:szCs w:val="24"/>
        </w:rPr>
        <w:t>B. Field, K.</w:t>
      </w:r>
      <w:r w:rsidRPr="008655F1">
        <w:rPr>
          <w:rFonts w:ascii="Calibri" w:eastAsia="MS Mincho" w:hAnsi="Calibri" w:cs="Calibri"/>
          <w:sz w:val="24"/>
          <w:szCs w:val="24"/>
        </w:rPr>
        <w:t xml:space="preserve"> Wellings </w:t>
      </w:r>
      <w:r>
        <w:rPr>
          <w:rFonts w:ascii="Calibri" w:eastAsia="MS Mincho" w:hAnsi="Calibri" w:cs="Calibri"/>
          <w:sz w:val="24"/>
          <w:szCs w:val="24"/>
        </w:rPr>
        <w:t xml:space="preserve">and D. McVey, </w:t>
      </w:r>
      <w:r w:rsidRPr="008655F1">
        <w:rPr>
          <w:rFonts w:ascii="Calibri" w:eastAsia="MS Mincho" w:hAnsi="Calibri" w:cs="Calibri"/>
          <w:sz w:val="24"/>
          <w:szCs w:val="24"/>
        </w:rPr>
        <w:t>Promoting Safer Sex: A history of the Health Education Authority's Mass Media Campaign on HIV, AIDS and Sexual Health 1987-1996</w:t>
      </w:r>
      <w:r>
        <w:rPr>
          <w:rFonts w:ascii="Calibri" w:eastAsia="MS Mincho" w:hAnsi="Calibri" w:cs="Calibri"/>
          <w:sz w:val="24"/>
          <w:szCs w:val="24"/>
        </w:rPr>
        <w:t xml:space="preserve">, (1997). Available at </w:t>
      </w:r>
      <w:r w:rsidRPr="008655F1">
        <w:rPr>
          <w:rFonts w:ascii="Calibri" w:eastAsia="MS Mincho" w:hAnsi="Calibri" w:cs="Calibri"/>
          <w:sz w:val="24"/>
          <w:szCs w:val="24"/>
        </w:rPr>
        <w:t>www.library.nhs.uk/publichealth/ViewResource.aspx?resID=323712</w:t>
      </w:r>
    </w:p>
    <w:p w:rsidR="0071468E" w:rsidRPr="00A30B9C" w:rsidRDefault="0071468E" w:rsidP="0071468E">
      <w:pPr>
        <w:pStyle w:val="PlainText"/>
        <w:rPr>
          <w:rFonts w:ascii="Calibri" w:eastAsia="MS Mincho" w:hAnsi="Calibri" w:cs="Calibri"/>
          <w:sz w:val="24"/>
          <w:szCs w:val="24"/>
        </w:rPr>
      </w:pPr>
      <w:r>
        <w:rPr>
          <w:rFonts w:ascii="Calibri" w:eastAsia="MS Mincho" w:hAnsi="Calibri" w:cs="Calibri"/>
          <w:sz w:val="24"/>
          <w:szCs w:val="24"/>
        </w:rPr>
        <w:t xml:space="preserve">E. Fee and N. Krieger, ‘Understanding AIDS: Historical </w:t>
      </w:r>
      <w:r w:rsidRPr="00A30B9C">
        <w:rPr>
          <w:rFonts w:ascii="Calibri" w:eastAsia="MS Mincho" w:hAnsi="Calibri" w:cs="Calibri"/>
          <w:sz w:val="24"/>
          <w:szCs w:val="24"/>
        </w:rPr>
        <w:t>Interpretations and the Limits of</w:t>
      </w:r>
    </w:p>
    <w:p w:rsidR="0071468E" w:rsidRDefault="0071468E" w:rsidP="0071468E">
      <w:pPr>
        <w:pStyle w:val="PlainText"/>
        <w:rPr>
          <w:rFonts w:ascii="Calibri" w:eastAsia="MS Mincho" w:hAnsi="Calibri" w:cs="Calibri"/>
          <w:sz w:val="24"/>
          <w:szCs w:val="24"/>
        </w:rPr>
      </w:pPr>
      <w:r w:rsidRPr="00A30B9C">
        <w:rPr>
          <w:rFonts w:ascii="Calibri" w:eastAsia="MS Mincho" w:hAnsi="Calibri" w:cs="Calibri"/>
          <w:sz w:val="24"/>
          <w:szCs w:val="24"/>
        </w:rPr>
        <w:t>Biomedical Individualism</w:t>
      </w:r>
      <w:r>
        <w:rPr>
          <w:rFonts w:ascii="Calibri" w:eastAsia="MS Mincho" w:hAnsi="Calibri" w:cs="Calibri"/>
          <w:sz w:val="24"/>
          <w:szCs w:val="24"/>
        </w:rPr>
        <w:t xml:space="preserve">’ in American Journal of Public Health, 83, 10, 1993, pp. 1477-1486. Available at </w:t>
      </w:r>
      <w:r w:rsidRPr="00A30B9C">
        <w:rPr>
          <w:rFonts w:ascii="Calibri" w:eastAsia="MS Mincho" w:hAnsi="Calibri" w:cs="Calibri"/>
          <w:sz w:val="24"/>
          <w:szCs w:val="24"/>
        </w:rPr>
        <w:t>http://ajph.aphapublications.org/cgi/reprint/83/10/1477.pdf</w:t>
      </w:r>
    </w:p>
    <w:p w:rsidR="0071468E" w:rsidRDefault="0071468E" w:rsidP="0071468E">
      <w:pPr>
        <w:pStyle w:val="PlainText"/>
        <w:rPr>
          <w:rFonts w:ascii="Calibri" w:eastAsia="MS Mincho" w:hAnsi="Calibri" w:cs="Calibri"/>
          <w:sz w:val="24"/>
          <w:szCs w:val="24"/>
        </w:rPr>
      </w:pPr>
      <w:r w:rsidRPr="00156364">
        <w:rPr>
          <w:rFonts w:ascii="Calibri" w:eastAsia="MS Mincho" w:hAnsi="Calibri" w:cs="Calibri"/>
          <w:sz w:val="24"/>
          <w:szCs w:val="24"/>
        </w:rPr>
        <w:t xml:space="preserve">K. Hanna, Biomedical Politics, (National </w:t>
      </w:r>
      <w:r>
        <w:rPr>
          <w:rFonts w:ascii="Calibri" w:eastAsia="MS Mincho" w:hAnsi="Calibri" w:cs="Calibri"/>
          <w:sz w:val="24"/>
          <w:szCs w:val="24"/>
        </w:rPr>
        <w:t>Academy Press Washington 1991).</w:t>
      </w:r>
    </w:p>
    <w:p w:rsidR="0071468E" w:rsidRPr="00200A50" w:rsidRDefault="0071468E" w:rsidP="0071468E">
      <w:pPr>
        <w:pStyle w:val="PlainText"/>
        <w:rPr>
          <w:rFonts w:ascii="Calibri" w:eastAsia="MS Mincho" w:hAnsi="Calibri" w:cs="Calibri"/>
          <w:sz w:val="24"/>
          <w:szCs w:val="24"/>
        </w:rPr>
      </w:pPr>
      <w:r>
        <w:rPr>
          <w:rFonts w:ascii="Calibri" w:eastAsia="MS Mincho" w:hAnsi="Calibri" w:cs="Calibri"/>
          <w:sz w:val="24"/>
          <w:szCs w:val="24"/>
        </w:rPr>
        <w:t xml:space="preserve">P. </w:t>
      </w:r>
      <w:r w:rsidRPr="001E0F16">
        <w:rPr>
          <w:rFonts w:ascii="Calibri" w:eastAsia="MS Mincho" w:hAnsi="Calibri" w:cs="Calibri"/>
          <w:sz w:val="24"/>
          <w:szCs w:val="24"/>
        </w:rPr>
        <w:t xml:space="preserve">Lemey </w:t>
      </w:r>
      <w:r>
        <w:rPr>
          <w:rFonts w:ascii="Calibri" w:eastAsia="MS Mincho" w:hAnsi="Calibri" w:cs="Calibri"/>
          <w:sz w:val="24"/>
          <w:szCs w:val="24"/>
        </w:rPr>
        <w:t>et al., ‘</w:t>
      </w:r>
      <w:r w:rsidRPr="001E0F16">
        <w:rPr>
          <w:rFonts w:ascii="Calibri" w:eastAsia="MS Mincho" w:hAnsi="Calibri" w:cs="Calibri"/>
          <w:sz w:val="24"/>
          <w:szCs w:val="24"/>
        </w:rPr>
        <w:t>Tracing the origin and history of the</w:t>
      </w:r>
      <w:r>
        <w:rPr>
          <w:rFonts w:ascii="Calibri" w:eastAsia="MS Mincho" w:hAnsi="Calibri" w:cs="Calibri"/>
          <w:sz w:val="24"/>
          <w:szCs w:val="24"/>
        </w:rPr>
        <w:t xml:space="preserve"> HIV-2 epidemic’ in</w:t>
      </w:r>
      <w:r w:rsidRPr="001E0F16">
        <w:rPr>
          <w:rFonts w:ascii="Calibri" w:eastAsia="MS Mincho" w:hAnsi="Calibri" w:cs="Calibri"/>
          <w:sz w:val="24"/>
          <w:szCs w:val="24"/>
        </w:rPr>
        <w:t xml:space="preserve"> Proc Natl Acad Sci 100</w:t>
      </w:r>
      <w:r>
        <w:rPr>
          <w:rFonts w:ascii="Calibri" w:eastAsia="MS Mincho" w:hAnsi="Calibri" w:cs="Calibri"/>
          <w:sz w:val="24"/>
          <w:szCs w:val="24"/>
        </w:rPr>
        <w:t xml:space="preserve">, </w:t>
      </w:r>
      <w:r w:rsidRPr="00200A50">
        <w:rPr>
          <w:rFonts w:ascii="Calibri" w:eastAsia="MS Mincho" w:hAnsi="Calibri" w:cs="Calibri"/>
          <w:sz w:val="24"/>
          <w:szCs w:val="24"/>
        </w:rPr>
        <w:t>2003, pp. 6588–6592.</w:t>
      </w:r>
    </w:p>
    <w:p w:rsidR="0071468E" w:rsidRDefault="0071468E" w:rsidP="0071468E">
      <w:pPr>
        <w:pStyle w:val="PlainText"/>
        <w:rPr>
          <w:rFonts w:ascii="Calibri" w:eastAsia="MS Mincho" w:hAnsi="Calibri" w:cs="Calibri"/>
          <w:sz w:val="24"/>
          <w:szCs w:val="24"/>
        </w:rPr>
      </w:pPr>
      <w:r>
        <w:rPr>
          <w:rFonts w:ascii="Calibri" w:eastAsia="MS Mincho" w:hAnsi="Calibri" w:cs="Calibri"/>
          <w:sz w:val="24"/>
          <w:szCs w:val="24"/>
        </w:rPr>
        <w:t>S. Robinson and E. Wilson, ‘</w:t>
      </w:r>
      <w:r w:rsidRPr="00A51DBB">
        <w:rPr>
          <w:rFonts w:ascii="Calibri" w:eastAsia="MS Mincho" w:hAnsi="Calibri" w:cs="Calibri"/>
          <w:sz w:val="24"/>
          <w:szCs w:val="24"/>
        </w:rPr>
        <w:t>Working Together? Medical Professionals, Gay Community Organisations and the Response to HIV/AIDS in Australia, 1983–1985</w:t>
      </w:r>
      <w:r>
        <w:rPr>
          <w:rFonts w:ascii="Calibri" w:eastAsia="MS Mincho" w:hAnsi="Calibri" w:cs="Calibri"/>
          <w:sz w:val="24"/>
          <w:szCs w:val="24"/>
        </w:rPr>
        <w:t>’ in</w:t>
      </w:r>
      <w:r w:rsidRPr="00A51DBB">
        <w:rPr>
          <w:rFonts w:ascii="Calibri" w:eastAsia="MS Mincho" w:hAnsi="Calibri" w:cs="Calibri"/>
          <w:sz w:val="24"/>
          <w:szCs w:val="24"/>
        </w:rPr>
        <w:t xml:space="preserve"> Soc</w:t>
      </w:r>
      <w:r>
        <w:rPr>
          <w:rFonts w:ascii="Calibri" w:eastAsia="MS Mincho" w:hAnsi="Calibri" w:cs="Calibri"/>
          <w:sz w:val="24"/>
          <w:szCs w:val="24"/>
        </w:rPr>
        <w:t>ial</w:t>
      </w:r>
      <w:r w:rsidRPr="00A51DBB">
        <w:rPr>
          <w:rFonts w:ascii="Calibri" w:eastAsia="MS Mincho" w:hAnsi="Calibri" w:cs="Calibri"/>
          <w:sz w:val="24"/>
          <w:szCs w:val="24"/>
        </w:rPr>
        <w:t xml:space="preserve"> Hist</w:t>
      </w:r>
      <w:r>
        <w:rPr>
          <w:rFonts w:ascii="Calibri" w:eastAsia="MS Mincho" w:hAnsi="Calibri" w:cs="Calibri"/>
          <w:sz w:val="24"/>
          <w:szCs w:val="24"/>
        </w:rPr>
        <w:t>ory of</w:t>
      </w:r>
      <w:r w:rsidRPr="00A51DBB">
        <w:rPr>
          <w:rFonts w:ascii="Calibri" w:eastAsia="MS Mincho" w:hAnsi="Calibri" w:cs="Calibri"/>
          <w:sz w:val="24"/>
          <w:szCs w:val="24"/>
        </w:rPr>
        <w:t xml:space="preserve"> Med</w:t>
      </w:r>
      <w:r>
        <w:rPr>
          <w:rFonts w:ascii="Calibri" w:eastAsia="MS Mincho" w:hAnsi="Calibri" w:cs="Calibri"/>
          <w:sz w:val="24"/>
          <w:szCs w:val="24"/>
        </w:rPr>
        <w:t>icine 25, 3, 2012.</w:t>
      </w:r>
    </w:p>
    <w:p w:rsidR="0071468E" w:rsidRPr="0071468E" w:rsidRDefault="0071468E" w:rsidP="0071468E">
      <w:pPr>
        <w:pStyle w:val="PlainText"/>
        <w:rPr>
          <w:rFonts w:eastAsia="MS Mincho"/>
        </w:rPr>
      </w:pPr>
      <w:r w:rsidRPr="00200A50">
        <w:rPr>
          <w:rFonts w:ascii="Calibri" w:eastAsia="MS Mincho" w:hAnsi="Calibri" w:cs="Calibri"/>
          <w:sz w:val="24"/>
          <w:szCs w:val="24"/>
        </w:rPr>
        <w:t xml:space="preserve">P. Sharp and B. Hahn, ‘Origins of HIV and the AIDS Pandemic’ in Cold Spring Harbor Perspectives on Medicine, September 2011. </w:t>
      </w:r>
    </w:p>
    <w:p w:rsidR="0071468E" w:rsidRDefault="0071468E" w:rsidP="0071468E">
      <w:pPr>
        <w:pStyle w:val="PlainText"/>
        <w:rPr>
          <w:rFonts w:ascii="Calibri" w:eastAsia="MS Mincho" w:hAnsi="Calibri" w:cs="Calibri"/>
          <w:sz w:val="24"/>
          <w:szCs w:val="24"/>
        </w:rPr>
      </w:pPr>
      <w:r>
        <w:rPr>
          <w:rFonts w:ascii="Calibri" w:eastAsia="MS Mincho" w:hAnsi="Calibri" w:cs="Calibri"/>
          <w:sz w:val="24"/>
          <w:szCs w:val="24"/>
        </w:rPr>
        <w:t>R. Shilts, And the band played on</w:t>
      </w:r>
      <w:r w:rsidRPr="00D836F4">
        <w:rPr>
          <w:rFonts w:ascii="Calibri" w:eastAsia="MS Mincho" w:hAnsi="Calibri" w:cs="Calibri"/>
          <w:sz w:val="24"/>
          <w:szCs w:val="24"/>
        </w:rPr>
        <w:t>: politics</w:t>
      </w:r>
      <w:r>
        <w:rPr>
          <w:rFonts w:ascii="Calibri" w:eastAsia="MS Mincho" w:hAnsi="Calibri" w:cs="Calibri"/>
          <w:sz w:val="24"/>
          <w:szCs w:val="24"/>
        </w:rPr>
        <w:t>, people, and the AIDS epidemic, (</w:t>
      </w:r>
      <w:r w:rsidRPr="00D836F4">
        <w:rPr>
          <w:rFonts w:ascii="Calibri" w:eastAsia="MS Mincho" w:hAnsi="Calibri" w:cs="Calibri"/>
          <w:sz w:val="24"/>
          <w:szCs w:val="24"/>
        </w:rPr>
        <w:t>St. Martin's Press 2000</w:t>
      </w:r>
      <w:r>
        <w:rPr>
          <w:rFonts w:ascii="Calibri" w:eastAsia="MS Mincho" w:hAnsi="Calibri" w:cs="Calibri"/>
          <w:sz w:val="24"/>
          <w:szCs w:val="24"/>
        </w:rPr>
        <w:t>).</w:t>
      </w:r>
    </w:p>
    <w:sectPr w:rsidR="0071468E">
      <w:footerReference w:type="even" r:id="rId19"/>
      <w:footerReference w:type="default" r:id="rId20"/>
      <w:pgSz w:w="11906" w:h="16838"/>
      <w:pgMar w:top="1440" w:right="1152" w:bottom="1440" w:left="115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A32" w:rsidRDefault="00AC7A32">
      <w:r>
        <w:separator/>
      </w:r>
    </w:p>
  </w:endnote>
  <w:endnote w:type="continuationSeparator" w:id="0">
    <w:p w:rsidR="00AC7A32" w:rsidRDefault="00AC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ヒラギノ角ゴ Pro W3">
    <w:altName w:val="MS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3E9" w:rsidRDefault="003F13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13E9" w:rsidRDefault="003F13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3E9" w:rsidRPr="000A1E9C" w:rsidRDefault="003F13E9">
    <w:pPr>
      <w:pStyle w:val="Footer"/>
      <w:framePr w:wrap="around" w:vAnchor="text" w:hAnchor="margin" w:xAlign="center" w:y="1"/>
      <w:rPr>
        <w:rStyle w:val="PageNumber"/>
        <w:rFonts w:asciiTheme="minorHAnsi" w:hAnsiTheme="minorHAnsi"/>
        <w:sz w:val="22"/>
        <w:szCs w:val="22"/>
      </w:rPr>
    </w:pPr>
    <w:r w:rsidRPr="000A1E9C">
      <w:rPr>
        <w:rStyle w:val="PageNumber"/>
        <w:rFonts w:asciiTheme="minorHAnsi" w:hAnsiTheme="minorHAnsi"/>
        <w:sz w:val="22"/>
        <w:szCs w:val="22"/>
      </w:rPr>
      <w:fldChar w:fldCharType="begin"/>
    </w:r>
    <w:r w:rsidRPr="000A1E9C">
      <w:rPr>
        <w:rStyle w:val="PageNumber"/>
        <w:rFonts w:asciiTheme="minorHAnsi" w:hAnsiTheme="minorHAnsi"/>
        <w:sz w:val="22"/>
        <w:szCs w:val="22"/>
      </w:rPr>
      <w:instrText xml:space="preserve">PAGE  </w:instrText>
    </w:r>
    <w:r w:rsidRPr="000A1E9C">
      <w:rPr>
        <w:rStyle w:val="PageNumber"/>
        <w:rFonts w:asciiTheme="minorHAnsi" w:hAnsiTheme="minorHAnsi"/>
        <w:sz w:val="22"/>
        <w:szCs w:val="22"/>
      </w:rPr>
      <w:fldChar w:fldCharType="separate"/>
    </w:r>
    <w:r w:rsidR="00705EC7">
      <w:rPr>
        <w:rStyle w:val="PageNumber"/>
        <w:rFonts w:asciiTheme="minorHAnsi" w:hAnsiTheme="minorHAnsi"/>
        <w:noProof/>
        <w:sz w:val="22"/>
        <w:szCs w:val="22"/>
      </w:rPr>
      <w:t>2</w:t>
    </w:r>
    <w:r w:rsidRPr="000A1E9C">
      <w:rPr>
        <w:rStyle w:val="PageNumber"/>
        <w:rFonts w:asciiTheme="minorHAnsi" w:hAnsiTheme="minorHAnsi"/>
        <w:sz w:val="22"/>
        <w:szCs w:val="22"/>
      </w:rPr>
      <w:fldChar w:fldCharType="end"/>
    </w:r>
  </w:p>
  <w:p w:rsidR="003F13E9" w:rsidRDefault="003F13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A32" w:rsidRDefault="00AC7A32">
      <w:r>
        <w:separator/>
      </w:r>
    </w:p>
  </w:footnote>
  <w:footnote w:type="continuationSeparator" w:id="0">
    <w:p w:rsidR="00AC7A32" w:rsidRDefault="00AC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96D7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E072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90CE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98D0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32DF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7021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804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0811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7616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B4054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fill="f" fillcolor="white">
      <v:fill color="white" on="f"/>
      <v:stroke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E40"/>
    <w:rsid w:val="000024C9"/>
    <w:rsid w:val="00016C34"/>
    <w:rsid w:val="00024E69"/>
    <w:rsid w:val="00026219"/>
    <w:rsid w:val="000263E3"/>
    <w:rsid w:val="00031330"/>
    <w:rsid w:val="00037329"/>
    <w:rsid w:val="00040C64"/>
    <w:rsid w:val="00055EE8"/>
    <w:rsid w:val="00056213"/>
    <w:rsid w:val="00072833"/>
    <w:rsid w:val="0007652C"/>
    <w:rsid w:val="000A07DF"/>
    <w:rsid w:val="000A1675"/>
    <w:rsid w:val="000A1E9C"/>
    <w:rsid w:val="000A3F9D"/>
    <w:rsid w:val="000A436B"/>
    <w:rsid w:val="000C2CCC"/>
    <w:rsid w:val="000D4E61"/>
    <w:rsid w:val="000D7350"/>
    <w:rsid w:val="000E4258"/>
    <w:rsid w:val="000F02ED"/>
    <w:rsid w:val="0012225C"/>
    <w:rsid w:val="0012260E"/>
    <w:rsid w:val="0013236C"/>
    <w:rsid w:val="00143FB2"/>
    <w:rsid w:val="00152D1C"/>
    <w:rsid w:val="001548BF"/>
    <w:rsid w:val="00156364"/>
    <w:rsid w:val="0016350B"/>
    <w:rsid w:val="0016648C"/>
    <w:rsid w:val="00174D1E"/>
    <w:rsid w:val="00176E44"/>
    <w:rsid w:val="0018248C"/>
    <w:rsid w:val="00185C0F"/>
    <w:rsid w:val="00194A86"/>
    <w:rsid w:val="001A1CB1"/>
    <w:rsid w:val="001B6D63"/>
    <w:rsid w:val="001D4F5E"/>
    <w:rsid w:val="001E01B4"/>
    <w:rsid w:val="001E2E99"/>
    <w:rsid w:val="001F0772"/>
    <w:rsid w:val="001F0B66"/>
    <w:rsid w:val="001F4141"/>
    <w:rsid w:val="001F43E0"/>
    <w:rsid w:val="002374ED"/>
    <w:rsid w:val="00237B3A"/>
    <w:rsid w:val="0024592B"/>
    <w:rsid w:val="00250EEA"/>
    <w:rsid w:val="002520AF"/>
    <w:rsid w:val="00253BD1"/>
    <w:rsid w:val="00254E59"/>
    <w:rsid w:val="00254FE3"/>
    <w:rsid w:val="00255487"/>
    <w:rsid w:val="00255866"/>
    <w:rsid w:val="0025730A"/>
    <w:rsid w:val="002605A0"/>
    <w:rsid w:val="00270315"/>
    <w:rsid w:val="002744E0"/>
    <w:rsid w:val="002A59BA"/>
    <w:rsid w:val="002A793F"/>
    <w:rsid w:val="002B00ED"/>
    <w:rsid w:val="002B32C3"/>
    <w:rsid w:val="002B72AF"/>
    <w:rsid w:val="002C3352"/>
    <w:rsid w:val="002C5947"/>
    <w:rsid w:val="002D4608"/>
    <w:rsid w:val="002D59DA"/>
    <w:rsid w:val="002D74FC"/>
    <w:rsid w:val="002F6B26"/>
    <w:rsid w:val="00307B3C"/>
    <w:rsid w:val="003142D1"/>
    <w:rsid w:val="003166AC"/>
    <w:rsid w:val="003248AB"/>
    <w:rsid w:val="0033167E"/>
    <w:rsid w:val="003340B8"/>
    <w:rsid w:val="00383F7F"/>
    <w:rsid w:val="003858EE"/>
    <w:rsid w:val="00386F43"/>
    <w:rsid w:val="00391BDD"/>
    <w:rsid w:val="00397C9E"/>
    <w:rsid w:val="003A4923"/>
    <w:rsid w:val="003A580C"/>
    <w:rsid w:val="003A6209"/>
    <w:rsid w:val="003B0BBB"/>
    <w:rsid w:val="003B2219"/>
    <w:rsid w:val="003B7796"/>
    <w:rsid w:val="003C3D30"/>
    <w:rsid w:val="003E2BC5"/>
    <w:rsid w:val="003F1070"/>
    <w:rsid w:val="003F13E9"/>
    <w:rsid w:val="003F3059"/>
    <w:rsid w:val="0041330C"/>
    <w:rsid w:val="004176FE"/>
    <w:rsid w:val="0042288D"/>
    <w:rsid w:val="0043125D"/>
    <w:rsid w:val="004509AA"/>
    <w:rsid w:val="00452E60"/>
    <w:rsid w:val="00455F5E"/>
    <w:rsid w:val="004828FF"/>
    <w:rsid w:val="0049669D"/>
    <w:rsid w:val="004E427A"/>
    <w:rsid w:val="004E4766"/>
    <w:rsid w:val="00526C86"/>
    <w:rsid w:val="005468C2"/>
    <w:rsid w:val="00551DB9"/>
    <w:rsid w:val="005569C5"/>
    <w:rsid w:val="00565F69"/>
    <w:rsid w:val="00566F14"/>
    <w:rsid w:val="00571F49"/>
    <w:rsid w:val="00573B14"/>
    <w:rsid w:val="005827F4"/>
    <w:rsid w:val="00585DB2"/>
    <w:rsid w:val="0059241A"/>
    <w:rsid w:val="00593A9F"/>
    <w:rsid w:val="0059447E"/>
    <w:rsid w:val="005A05DC"/>
    <w:rsid w:val="005A0F4C"/>
    <w:rsid w:val="005B4C2F"/>
    <w:rsid w:val="005B5F78"/>
    <w:rsid w:val="005E5D21"/>
    <w:rsid w:val="005F25D6"/>
    <w:rsid w:val="005F4560"/>
    <w:rsid w:val="00623AF1"/>
    <w:rsid w:val="00624AF7"/>
    <w:rsid w:val="006645F1"/>
    <w:rsid w:val="006652B9"/>
    <w:rsid w:val="00692078"/>
    <w:rsid w:val="006A46C9"/>
    <w:rsid w:val="006B733F"/>
    <w:rsid w:val="006C2DF0"/>
    <w:rsid w:val="006D62EC"/>
    <w:rsid w:val="006E4699"/>
    <w:rsid w:val="006F0074"/>
    <w:rsid w:val="006F16E0"/>
    <w:rsid w:val="006F355C"/>
    <w:rsid w:val="006F5A7B"/>
    <w:rsid w:val="0070424F"/>
    <w:rsid w:val="00705EC7"/>
    <w:rsid w:val="0071468E"/>
    <w:rsid w:val="007165F0"/>
    <w:rsid w:val="007252C4"/>
    <w:rsid w:val="00741269"/>
    <w:rsid w:val="007546E3"/>
    <w:rsid w:val="00764AE6"/>
    <w:rsid w:val="007744A4"/>
    <w:rsid w:val="00777295"/>
    <w:rsid w:val="00784E57"/>
    <w:rsid w:val="007A2420"/>
    <w:rsid w:val="007A5C1B"/>
    <w:rsid w:val="007C6172"/>
    <w:rsid w:val="007D6B89"/>
    <w:rsid w:val="007E1999"/>
    <w:rsid w:val="007E4C91"/>
    <w:rsid w:val="00803553"/>
    <w:rsid w:val="00811557"/>
    <w:rsid w:val="0082171D"/>
    <w:rsid w:val="00823DBE"/>
    <w:rsid w:val="00824BDA"/>
    <w:rsid w:val="008655F1"/>
    <w:rsid w:val="00872EE1"/>
    <w:rsid w:val="00875589"/>
    <w:rsid w:val="0088649D"/>
    <w:rsid w:val="008A5455"/>
    <w:rsid w:val="008B0710"/>
    <w:rsid w:val="008E27B1"/>
    <w:rsid w:val="00903D0F"/>
    <w:rsid w:val="00911B5A"/>
    <w:rsid w:val="00913878"/>
    <w:rsid w:val="00925821"/>
    <w:rsid w:val="009262EE"/>
    <w:rsid w:val="0092707D"/>
    <w:rsid w:val="009324BA"/>
    <w:rsid w:val="009334EC"/>
    <w:rsid w:val="00934C5D"/>
    <w:rsid w:val="0094083C"/>
    <w:rsid w:val="00947DD3"/>
    <w:rsid w:val="00950B76"/>
    <w:rsid w:val="00956792"/>
    <w:rsid w:val="009640E9"/>
    <w:rsid w:val="009703A0"/>
    <w:rsid w:val="00980AF8"/>
    <w:rsid w:val="00981AF6"/>
    <w:rsid w:val="00994927"/>
    <w:rsid w:val="009B0A17"/>
    <w:rsid w:val="009B185D"/>
    <w:rsid w:val="009B1A3D"/>
    <w:rsid w:val="009C23C7"/>
    <w:rsid w:val="009C6DE0"/>
    <w:rsid w:val="009D0F9A"/>
    <w:rsid w:val="009E1EFB"/>
    <w:rsid w:val="009E5F47"/>
    <w:rsid w:val="009F0ED9"/>
    <w:rsid w:val="00A0117C"/>
    <w:rsid w:val="00A02303"/>
    <w:rsid w:val="00A1261B"/>
    <w:rsid w:val="00A20582"/>
    <w:rsid w:val="00A30B9C"/>
    <w:rsid w:val="00A40E13"/>
    <w:rsid w:val="00A502C9"/>
    <w:rsid w:val="00A51DBB"/>
    <w:rsid w:val="00A638F1"/>
    <w:rsid w:val="00A71F64"/>
    <w:rsid w:val="00A751E5"/>
    <w:rsid w:val="00A816A6"/>
    <w:rsid w:val="00A835F7"/>
    <w:rsid w:val="00A913DA"/>
    <w:rsid w:val="00AA3083"/>
    <w:rsid w:val="00AB1F58"/>
    <w:rsid w:val="00AC7A32"/>
    <w:rsid w:val="00AD55D4"/>
    <w:rsid w:val="00AD6B7F"/>
    <w:rsid w:val="00AD6C92"/>
    <w:rsid w:val="00AE401D"/>
    <w:rsid w:val="00AF04BD"/>
    <w:rsid w:val="00AF3C84"/>
    <w:rsid w:val="00B057EF"/>
    <w:rsid w:val="00B0665D"/>
    <w:rsid w:val="00B151A5"/>
    <w:rsid w:val="00B156E2"/>
    <w:rsid w:val="00B33F99"/>
    <w:rsid w:val="00B36C43"/>
    <w:rsid w:val="00B466E1"/>
    <w:rsid w:val="00B5285A"/>
    <w:rsid w:val="00B617A1"/>
    <w:rsid w:val="00B64B3F"/>
    <w:rsid w:val="00B6501B"/>
    <w:rsid w:val="00B6709F"/>
    <w:rsid w:val="00B72623"/>
    <w:rsid w:val="00B80728"/>
    <w:rsid w:val="00B85712"/>
    <w:rsid w:val="00B925D3"/>
    <w:rsid w:val="00BA565A"/>
    <w:rsid w:val="00BC0809"/>
    <w:rsid w:val="00BC3A9A"/>
    <w:rsid w:val="00BC5381"/>
    <w:rsid w:val="00BD0B24"/>
    <w:rsid w:val="00BD7947"/>
    <w:rsid w:val="00BF2259"/>
    <w:rsid w:val="00BF3917"/>
    <w:rsid w:val="00C03665"/>
    <w:rsid w:val="00C11B57"/>
    <w:rsid w:val="00C12F59"/>
    <w:rsid w:val="00C1319A"/>
    <w:rsid w:val="00C34474"/>
    <w:rsid w:val="00C72CE5"/>
    <w:rsid w:val="00C80BE3"/>
    <w:rsid w:val="00C93C6B"/>
    <w:rsid w:val="00C93D70"/>
    <w:rsid w:val="00CA6B4A"/>
    <w:rsid w:val="00CB175A"/>
    <w:rsid w:val="00CB1894"/>
    <w:rsid w:val="00CB2AA8"/>
    <w:rsid w:val="00CB2EBE"/>
    <w:rsid w:val="00CF55CF"/>
    <w:rsid w:val="00D02F13"/>
    <w:rsid w:val="00D03B0D"/>
    <w:rsid w:val="00D05E42"/>
    <w:rsid w:val="00D06A81"/>
    <w:rsid w:val="00D137FB"/>
    <w:rsid w:val="00D153E2"/>
    <w:rsid w:val="00D37EDD"/>
    <w:rsid w:val="00D4031F"/>
    <w:rsid w:val="00D42078"/>
    <w:rsid w:val="00D47924"/>
    <w:rsid w:val="00D57CC9"/>
    <w:rsid w:val="00D67735"/>
    <w:rsid w:val="00D706D6"/>
    <w:rsid w:val="00D71D19"/>
    <w:rsid w:val="00D8315B"/>
    <w:rsid w:val="00D836F4"/>
    <w:rsid w:val="00D91BBC"/>
    <w:rsid w:val="00DA1A40"/>
    <w:rsid w:val="00DA7CEC"/>
    <w:rsid w:val="00DC4C7B"/>
    <w:rsid w:val="00DC75C0"/>
    <w:rsid w:val="00DF202F"/>
    <w:rsid w:val="00E0227B"/>
    <w:rsid w:val="00E13E00"/>
    <w:rsid w:val="00E20185"/>
    <w:rsid w:val="00E2522C"/>
    <w:rsid w:val="00E3480F"/>
    <w:rsid w:val="00E41025"/>
    <w:rsid w:val="00E676B9"/>
    <w:rsid w:val="00E73DCC"/>
    <w:rsid w:val="00E74CC6"/>
    <w:rsid w:val="00E760C3"/>
    <w:rsid w:val="00E763CA"/>
    <w:rsid w:val="00E77D82"/>
    <w:rsid w:val="00EA2931"/>
    <w:rsid w:val="00EA6453"/>
    <w:rsid w:val="00EB7043"/>
    <w:rsid w:val="00EB736E"/>
    <w:rsid w:val="00EC2611"/>
    <w:rsid w:val="00EC62B4"/>
    <w:rsid w:val="00EF07DF"/>
    <w:rsid w:val="00EF4034"/>
    <w:rsid w:val="00EF7F54"/>
    <w:rsid w:val="00F06860"/>
    <w:rsid w:val="00F07BED"/>
    <w:rsid w:val="00F1062E"/>
    <w:rsid w:val="00F13CE2"/>
    <w:rsid w:val="00F16B7F"/>
    <w:rsid w:val="00F203A3"/>
    <w:rsid w:val="00F40EA6"/>
    <w:rsid w:val="00F41068"/>
    <w:rsid w:val="00F423B9"/>
    <w:rsid w:val="00F42DD7"/>
    <w:rsid w:val="00F42EAB"/>
    <w:rsid w:val="00F470C8"/>
    <w:rsid w:val="00F50E40"/>
    <w:rsid w:val="00F72BA0"/>
    <w:rsid w:val="00F73A72"/>
    <w:rsid w:val="00FB67DE"/>
    <w:rsid w:val="00FC3BE8"/>
    <w:rsid w:val="00FD2CF4"/>
    <w:rsid w:val="00FE15BD"/>
    <w:rsid w:val="00FE35D2"/>
    <w:rsid w:val="00FE4EF7"/>
    <w:rsid w:val="00FF034E"/>
    <w:rsid w:val="00FF0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25pt"/>
    </o:shapedefaults>
    <o:shapelayout v:ext="edit">
      <o:idmap v:ext="edit" data="1"/>
    </o:shapelayout>
  </w:shapeDefaults>
  <w:decimalSymbol w:val="."/>
  <w:listSeparator w:val=","/>
  <w15:docId w15:val="{FA8EB484-7367-4E7A-AA33-7895675E7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BDD"/>
    <w:rPr>
      <w:sz w:val="24"/>
      <w:szCs w:val="24"/>
      <w:lang w:eastAsia="en-US"/>
    </w:rPr>
  </w:style>
  <w:style w:type="paragraph" w:styleId="Heading1">
    <w:name w:val="heading 1"/>
    <w:basedOn w:val="Normal"/>
    <w:next w:val="Normal"/>
    <w:link w:val="Heading1Char"/>
    <w:qFormat/>
    <w:pPr>
      <w:keepNext/>
      <w:tabs>
        <w:tab w:val="left" w:pos="360"/>
        <w:tab w:val="left" w:pos="2880"/>
        <w:tab w:val="left" w:pos="5760"/>
        <w:tab w:val="right" w:pos="8100"/>
      </w:tabs>
      <w:spacing w:line="240" w:lineRule="atLeast"/>
      <w:jc w:val="both"/>
      <w:outlineLvl w:val="0"/>
    </w:pPr>
    <w:rPr>
      <w:b/>
      <w:bCs/>
      <w:color w:val="000000"/>
    </w:rPr>
  </w:style>
  <w:style w:type="paragraph" w:styleId="Heading2">
    <w:name w:val="heading 2"/>
    <w:basedOn w:val="Normal"/>
    <w:next w:val="Normal"/>
    <w:qFormat/>
    <w:pPr>
      <w:keepNext/>
      <w:tabs>
        <w:tab w:val="left" w:pos="360"/>
        <w:tab w:val="left" w:pos="2880"/>
        <w:tab w:val="left" w:pos="5760"/>
        <w:tab w:val="right" w:pos="8100"/>
      </w:tabs>
      <w:spacing w:line="240" w:lineRule="atLeast"/>
      <w:jc w:val="both"/>
      <w:outlineLvl w:val="1"/>
    </w:pPr>
    <w:rPr>
      <w:color w:val="000000"/>
      <w:u w:val="single"/>
    </w:rPr>
  </w:style>
  <w:style w:type="paragraph" w:styleId="Heading3">
    <w:name w:val="heading 3"/>
    <w:basedOn w:val="Normal"/>
    <w:next w:val="Normal"/>
    <w:qFormat/>
    <w:pPr>
      <w:keepNext/>
      <w:outlineLvl w:val="2"/>
    </w:pPr>
    <w:rPr>
      <w:sz w:val="20"/>
      <w:u w:val="single"/>
    </w:rPr>
  </w:style>
  <w:style w:type="paragraph" w:styleId="Heading4">
    <w:name w:val="heading 4"/>
    <w:basedOn w:val="Normal"/>
    <w:next w:val="Normal"/>
    <w:qFormat/>
    <w:pPr>
      <w:keepNext/>
      <w:spacing w:line="240" w:lineRule="atLeast"/>
      <w:jc w:val="both"/>
      <w:outlineLvl w:val="3"/>
    </w:pPr>
    <w:rPr>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Indent">
    <w:name w:val="Body Text Indent"/>
    <w:basedOn w:val="Normal"/>
    <w:link w:val="BodyTextIndentChar"/>
    <w:pPr>
      <w:tabs>
        <w:tab w:val="left" w:pos="360"/>
        <w:tab w:val="left" w:pos="2880"/>
        <w:tab w:val="left" w:pos="5760"/>
        <w:tab w:val="right" w:pos="8100"/>
      </w:tabs>
      <w:spacing w:line="240" w:lineRule="atLeast"/>
      <w:ind w:hanging="360"/>
      <w:jc w:val="both"/>
    </w:pPr>
    <w:rPr>
      <w:color w:val="000000"/>
    </w:rPr>
  </w:style>
  <w:style w:type="paragraph" w:styleId="BodyText">
    <w:name w:val="Body Text"/>
    <w:basedOn w:val="Normal"/>
    <w:pPr>
      <w:tabs>
        <w:tab w:val="left" w:pos="360"/>
        <w:tab w:val="left" w:pos="2880"/>
        <w:tab w:val="left" w:pos="5760"/>
        <w:tab w:val="right" w:pos="8100"/>
      </w:tabs>
      <w:spacing w:line="240" w:lineRule="atLeast"/>
      <w:jc w:val="both"/>
    </w:pPr>
    <w:rPr>
      <w:color w:val="000000"/>
    </w:rPr>
  </w:style>
  <w:style w:type="paragraph" w:styleId="Header">
    <w:name w:val="header"/>
    <w:basedOn w:val="Normal"/>
    <w:pPr>
      <w:tabs>
        <w:tab w:val="center" w:pos="4153"/>
        <w:tab w:val="right" w:pos="8306"/>
      </w:tabs>
    </w:pPr>
  </w:style>
  <w:style w:type="character" w:styleId="FollowedHyperlink">
    <w:name w:val="FollowedHyperlink"/>
    <w:rPr>
      <w:color w:val="800080"/>
      <w:u w:val="single"/>
    </w:rPr>
  </w:style>
  <w:style w:type="character" w:styleId="Strong">
    <w:name w:val="Strong"/>
    <w:qFormat/>
    <w:rPr>
      <w:b/>
      <w:bCs/>
    </w:rPr>
  </w:style>
  <w:style w:type="paragraph" w:styleId="FootnoteText">
    <w:name w:val="footnote text"/>
    <w:basedOn w:val="Normal"/>
    <w:link w:val="FootnoteTextChar"/>
    <w:uiPriority w:val="99"/>
    <w:semiHidden/>
    <w:pPr>
      <w:jc w:val="both"/>
    </w:pPr>
    <w:rPr>
      <w:rFonts w:ascii="Times" w:hAnsi="Times"/>
      <w:sz w:val="20"/>
      <w:szCs w:val="20"/>
      <w:lang w:val="en-AU"/>
    </w:rPr>
  </w:style>
  <w:style w:type="paragraph" w:styleId="BodyText2">
    <w:name w:val="Body Text 2"/>
    <w:basedOn w:val="Normal"/>
    <w:pPr>
      <w:tabs>
        <w:tab w:val="left" w:pos="360"/>
        <w:tab w:val="left" w:pos="2880"/>
        <w:tab w:val="left" w:pos="5760"/>
        <w:tab w:val="right" w:pos="8100"/>
      </w:tabs>
      <w:spacing w:line="240" w:lineRule="atLeast"/>
      <w:jc w:val="both"/>
    </w:pPr>
    <w:rPr>
      <w:color w:val="000000"/>
      <w:sz w:val="22"/>
    </w:rPr>
  </w:style>
  <w:style w:type="character" w:customStyle="1" w:styleId="PlainTextChar">
    <w:name w:val="Plain Text Char"/>
    <w:link w:val="PlainText"/>
    <w:rsid w:val="009D0F9A"/>
    <w:rPr>
      <w:rFonts w:ascii="Courier New" w:hAnsi="Courier New" w:cs="Courier New"/>
      <w:lang w:eastAsia="en-US"/>
    </w:rPr>
  </w:style>
  <w:style w:type="paragraph" w:styleId="ListParagraph">
    <w:name w:val="List Paragraph"/>
    <w:basedOn w:val="Normal"/>
    <w:uiPriority w:val="34"/>
    <w:qFormat/>
    <w:rsid w:val="006F5A7B"/>
    <w:pPr>
      <w:widowControl w:val="0"/>
      <w:overflowPunct w:val="0"/>
      <w:autoSpaceDE w:val="0"/>
      <w:autoSpaceDN w:val="0"/>
      <w:adjustRightInd w:val="0"/>
      <w:ind w:left="720"/>
    </w:pPr>
    <w:rPr>
      <w:kern w:val="28"/>
      <w:sz w:val="20"/>
      <w:szCs w:val="20"/>
      <w:lang w:eastAsia="en-GB"/>
    </w:rPr>
  </w:style>
  <w:style w:type="character" w:customStyle="1" w:styleId="Heading1Char">
    <w:name w:val="Heading 1 Char"/>
    <w:link w:val="Heading1"/>
    <w:rsid w:val="006A46C9"/>
    <w:rPr>
      <w:b/>
      <w:bCs/>
      <w:color w:val="000000"/>
      <w:sz w:val="24"/>
      <w:szCs w:val="24"/>
      <w:lang w:eastAsia="en-US"/>
    </w:rPr>
  </w:style>
  <w:style w:type="character" w:customStyle="1" w:styleId="BodyTextIndentChar">
    <w:name w:val="Body Text Indent Char"/>
    <w:link w:val="BodyTextIndent"/>
    <w:rsid w:val="006A46C9"/>
    <w:rPr>
      <w:color w:val="000000"/>
      <w:sz w:val="24"/>
      <w:szCs w:val="24"/>
      <w:lang w:eastAsia="en-US"/>
    </w:rPr>
  </w:style>
  <w:style w:type="paragraph" w:customStyle="1" w:styleId="PlainText1">
    <w:name w:val="Plain Text1"/>
    <w:rsid w:val="0094083C"/>
    <w:pPr>
      <w:jc w:val="both"/>
    </w:pPr>
    <w:rPr>
      <w:rFonts w:ascii="Courier New" w:eastAsia="ヒラギノ角ゴ Pro W3" w:hAnsi="Courier New"/>
      <w:color w:val="000000"/>
    </w:rPr>
  </w:style>
  <w:style w:type="character" w:customStyle="1" w:styleId="FootnoteTextChar">
    <w:name w:val="Footnote Text Char"/>
    <w:link w:val="FootnoteText"/>
    <w:uiPriority w:val="99"/>
    <w:semiHidden/>
    <w:rsid w:val="00623AF1"/>
    <w:rPr>
      <w:rFonts w:ascii="Times" w:hAnsi="Times"/>
      <w:lang w:val="en-AU" w:eastAsia="en-US"/>
    </w:rPr>
  </w:style>
  <w:style w:type="paragraph" w:styleId="BalloonText">
    <w:name w:val="Balloon Text"/>
    <w:basedOn w:val="Normal"/>
    <w:link w:val="BalloonTextChar"/>
    <w:rsid w:val="006645F1"/>
    <w:rPr>
      <w:rFonts w:ascii="Tahoma" w:hAnsi="Tahoma" w:cs="Tahoma"/>
      <w:sz w:val="16"/>
      <w:szCs w:val="16"/>
    </w:rPr>
  </w:style>
  <w:style w:type="character" w:customStyle="1" w:styleId="BalloonTextChar">
    <w:name w:val="Balloon Text Char"/>
    <w:basedOn w:val="DefaultParagraphFont"/>
    <w:link w:val="BalloonText"/>
    <w:rsid w:val="006645F1"/>
    <w:rPr>
      <w:rFonts w:ascii="Tahoma" w:hAnsi="Tahoma" w:cs="Tahoma"/>
      <w:sz w:val="16"/>
      <w:szCs w:val="16"/>
      <w:lang w:eastAsia="en-US"/>
    </w:rPr>
  </w:style>
  <w:style w:type="paragraph" w:customStyle="1" w:styleId="FreeForm">
    <w:name w:val="Free Form"/>
    <w:rsid w:val="000A1E9C"/>
    <w:rPr>
      <w:rFonts w:ascii="Lucida Grande" w:eastAsia="ヒラギノ角ゴ Pro W3" w:hAnsi="Lucida Grande"/>
      <w:color w:val="000000"/>
    </w:rPr>
  </w:style>
  <w:style w:type="paragraph" w:customStyle="1" w:styleId="BodyA">
    <w:name w:val="Body A"/>
    <w:rsid w:val="00037329"/>
    <w:rPr>
      <w:rFonts w:ascii="Helvetica" w:eastAsia="ヒラギノ角ゴ Pro W3" w:hAnsi="Helvetica"/>
      <w:color w:val="000000"/>
      <w:sz w:val="24"/>
      <w:lang w:val="en-US"/>
    </w:rPr>
  </w:style>
  <w:style w:type="character" w:customStyle="1" w:styleId="Hyperlink2">
    <w:name w:val="Hyperlink2"/>
    <w:rsid w:val="00037329"/>
    <w:rPr>
      <w:color w:val="002FF6"/>
      <w:sz w:val="20"/>
      <w:u w:val="single"/>
    </w:rPr>
  </w:style>
  <w:style w:type="character" w:styleId="FootnoteReference">
    <w:name w:val="footnote reference"/>
    <w:basedOn w:val="DefaultParagraphFont"/>
    <w:semiHidden/>
    <w:unhideWhenUsed/>
    <w:rsid w:val="002374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72238">
      <w:bodyDiv w:val="1"/>
      <w:marLeft w:val="0"/>
      <w:marRight w:val="0"/>
      <w:marTop w:val="0"/>
      <w:marBottom w:val="0"/>
      <w:divBdr>
        <w:top w:val="none" w:sz="0" w:space="0" w:color="auto"/>
        <w:left w:val="none" w:sz="0" w:space="0" w:color="auto"/>
        <w:bottom w:val="none" w:sz="0" w:space="0" w:color="auto"/>
        <w:right w:val="none" w:sz="0" w:space="0" w:color="auto"/>
      </w:divBdr>
      <w:divsChild>
        <w:div w:id="1499690469">
          <w:marLeft w:val="0"/>
          <w:marRight w:val="0"/>
          <w:marTop w:val="0"/>
          <w:marBottom w:val="600"/>
          <w:divBdr>
            <w:top w:val="none" w:sz="0" w:space="0" w:color="auto"/>
            <w:left w:val="none" w:sz="0" w:space="0" w:color="auto"/>
            <w:bottom w:val="none" w:sz="0" w:space="0" w:color="auto"/>
            <w:right w:val="none" w:sz="0" w:space="0" w:color="auto"/>
          </w:divBdr>
          <w:divsChild>
            <w:div w:id="1653868303">
              <w:marLeft w:val="0"/>
              <w:marRight w:val="0"/>
              <w:marTop w:val="0"/>
              <w:marBottom w:val="0"/>
              <w:divBdr>
                <w:top w:val="none" w:sz="0" w:space="0" w:color="auto"/>
                <w:left w:val="none" w:sz="0" w:space="0" w:color="auto"/>
                <w:bottom w:val="none" w:sz="0" w:space="0" w:color="auto"/>
                <w:right w:val="none" w:sz="0" w:space="0" w:color="auto"/>
              </w:divBdr>
              <w:divsChild>
                <w:div w:id="381833568">
                  <w:marLeft w:val="0"/>
                  <w:marRight w:val="0"/>
                  <w:marTop w:val="0"/>
                  <w:marBottom w:val="0"/>
                  <w:divBdr>
                    <w:top w:val="none" w:sz="0" w:space="0" w:color="auto"/>
                    <w:left w:val="none" w:sz="0" w:space="0" w:color="auto"/>
                    <w:bottom w:val="none" w:sz="0" w:space="0" w:color="auto"/>
                    <w:right w:val="none" w:sz="0" w:space="0" w:color="auto"/>
                  </w:divBdr>
                  <w:divsChild>
                    <w:div w:id="288702923">
                      <w:marLeft w:val="0"/>
                      <w:marRight w:val="0"/>
                      <w:marTop w:val="0"/>
                      <w:marBottom w:val="0"/>
                      <w:divBdr>
                        <w:top w:val="none" w:sz="0" w:space="0" w:color="auto"/>
                        <w:left w:val="none" w:sz="0" w:space="0" w:color="auto"/>
                        <w:bottom w:val="none" w:sz="0" w:space="0" w:color="auto"/>
                        <w:right w:val="none" w:sz="0" w:space="0" w:color="auto"/>
                      </w:divBdr>
                      <w:divsChild>
                        <w:div w:id="634724715">
                          <w:marLeft w:val="0"/>
                          <w:marRight w:val="0"/>
                          <w:marTop w:val="0"/>
                          <w:marBottom w:val="0"/>
                          <w:divBdr>
                            <w:top w:val="none" w:sz="0" w:space="0" w:color="auto"/>
                            <w:left w:val="none" w:sz="0" w:space="0" w:color="auto"/>
                            <w:bottom w:val="none" w:sz="0" w:space="0" w:color="auto"/>
                            <w:right w:val="none" w:sz="0" w:space="0" w:color="auto"/>
                          </w:divBdr>
                          <w:divsChild>
                            <w:div w:id="9816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ellcomelibrary.org/" TargetMode="External"/><Relationship Id="rId18" Type="http://schemas.openxmlformats.org/officeDocument/2006/relationships/image" Target="media/image4.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la-hhss.org/histlink.htm" TargetMode="External"/><Relationship Id="rId17" Type="http://schemas.openxmlformats.org/officeDocument/2006/relationships/hyperlink" Target="http://www.nlm.nih.gov/hmd/index.html" TargetMode="External"/><Relationship Id="rId2" Type="http://schemas.openxmlformats.org/officeDocument/2006/relationships/numbering" Target="numbering.xml"/><Relationship Id="rId16" Type="http://schemas.openxmlformats.org/officeDocument/2006/relationships/hyperlink" Target="http://images.wellcome.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cas.richert@strath.ac.uk" TargetMode="External"/><Relationship Id="rId5" Type="http://schemas.openxmlformats.org/officeDocument/2006/relationships/webSettings" Target="webSettings.xml"/><Relationship Id="rId15" Type="http://schemas.openxmlformats.org/officeDocument/2006/relationships/hyperlink" Target="http://www.bl.uk/"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ib.strath.ac.uk/els.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E055C-AB34-42DC-913D-870712D94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5602</Words>
  <Characters>32614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THE UNIVERSITY OF STRATHCLYDE</vt:lpstr>
    </vt:vector>
  </TitlesOfParts>
  <Company>University of Strathclyde</Company>
  <LinksUpToDate>false</LinksUpToDate>
  <CharactersWithSpaces>38140</CharactersWithSpaces>
  <SharedDoc>false</SharedDoc>
  <HLinks>
    <vt:vector size="12" baseType="variant">
      <vt:variant>
        <vt:i4>7733292</vt:i4>
      </vt:variant>
      <vt:variant>
        <vt:i4>0</vt:i4>
      </vt:variant>
      <vt:variant>
        <vt:i4>0</vt:i4>
      </vt:variant>
      <vt:variant>
        <vt:i4>5</vt:i4>
      </vt:variant>
      <vt:variant>
        <vt:lpwstr>http://www.google.co.uk/url?sa=i&amp;rct=j&amp;q=&amp;esrc=s&amp;frm=1&amp;source=images&amp;cd=&amp;cad=rja&amp;docid=BBqoXCYQ2yZQcM&amp;tbnid=dPKbnhJ_0dItwM:&amp;ved=0CAUQjRw&amp;url=http%3A%2F%2Fwww.wired.co.uk%2Ftopics%2Ftwitter&amp;ei=a_QyUpfcI-St0QWFgoHABw&amp;bvm=bv.52164340,d.d2k&amp;psig=AFQjCNGEArKctPEzWb5eNbDNSQsBaJaqUA&amp;ust=1379157435797419</vt:lpwstr>
      </vt:variant>
      <vt:variant>
        <vt:lpwstr/>
      </vt:variant>
      <vt:variant>
        <vt:i4>7012396</vt:i4>
      </vt:variant>
      <vt:variant>
        <vt:i4>-1</vt:i4>
      </vt:variant>
      <vt:variant>
        <vt:i4>1051</vt:i4>
      </vt:variant>
      <vt:variant>
        <vt:i4>1</vt:i4>
      </vt:variant>
      <vt:variant>
        <vt:lpwstr>http://leeji.files.wordpress.com/2009/11/facebook-logo.jpg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STRATHCLYDE</dc:title>
  <dc:creator>Rebecca Hough</dc:creator>
  <cp:lastModifiedBy>Caroline Marley</cp:lastModifiedBy>
  <cp:revision>2</cp:revision>
  <cp:lastPrinted>2016-12-12T11:47:00Z</cp:lastPrinted>
  <dcterms:created xsi:type="dcterms:W3CDTF">2017-03-28T13:37:00Z</dcterms:created>
  <dcterms:modified xsi:type="dcterms:W3CDTF">2017-03-28T13:37:00Z</dcterms:modified>
</cp:coreProperties>
</file>