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footer8.xml" ContentType="application/vnd.openxmlformats-officedocument.wordprocessingml.foot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72A0E" w14:textId="77777777" w:rsidR="007F6878" w:rsidRPr="00381AF1" w:rsidRDefault="007F6878" w:rsidP="007F6878">
      <w:pPr>
        <w:tabs>
          <w:tab w:val="left" w:pos="0"/>
        </w:tabs>
        <w:spacing w:before="240" w:after="240" w:line="240" w:lineRule="auto"/>
        <w:rPr>
          <w:rFonts w:ascii="Arial" w:hAnsi="Arial" w:cs="Arial"/>
          <w:b/>
          <w:color w:val="44546A" w:themeColor="text2"/>
          <w:sz w:val="96"/>
          <w:szCs w:val="96"/>
        </w:rPr>
      </w:pPr>
    </w:p>
    <w:p w14:paraId="213D0CDA" w14:textId="39607C8E" w:rsidR="007D1E94" w:rsidRPr="00381AF1" w:rsidRDefault="007D1E94" w:rsidP="007F6878">
      <w:pPr>
        <w:tabs>
          <w:tab w:val="left" w:pos="0"/>
        </w:tabs>
        <w:spacing w:before="240" w:after="240" w:line="240" w:lineRule="auto"/>
        <w:rPr>
          <w:rFonts w:ascii="Arial" w:hAnsi="Arial" w:cs="Arial"/>
          <w:b/>
          <w:color w:val="44546A" w:themeColor="text2"/>
          <w:sz w:val="72"/>
          <w:szCs w:val="96"/>
        </w:rPr>
      </w:pPr>
      <w:bookmarkStart w:id="0" w:name="_GoBack"/>
      <w:r w:rsidRPr="00381AF1">
        <w:rPr>
          <w:rFonts w:ascii="Arial" w:hAnsi="Arial" w:cs="Arial"/>
          <w:b/>
          <w:color w:val="44546A" w:themeColor="text2"/>
          <w:sz w:val="72"/>
          <w:szCs w:val="96"/>
        </w:rPr>
        <w:t xml:space="preserve">Space Management Policy </w:t>
      </w:r>
    </w:p>
    <w:p w14:paraId="28C640EA" w14:textId="21C08986" w:rsidR="00BA7605" w:rsidRPr="00381AF1" w:rsidRDefault="00BA7605" w:rsidP="007F6878">
      <w:pPr>
        <w:tabs>
          <w:tab w:val="left" w:pos="0"/>
        </w:tabs>
        <w:spacing w:before="240" w:after="240" w:line="240" w:lineRule="auto"/>
        <w:rPr>
          <w:rFonts w:ascii="Arial" w:hAnsi="Arial" w:cs="Arial"/>
          <w:b/>
          <w:color w:val="5B9BD5" w:themeColor="accent1"/>
          <w:sz w:val="56"/>
          <w:szCs w:val="96"/>
        </w:rPr>
      </w:pPr>
      <w:r w:rsidRPr="00381AF1">
        <w:rPr>
          <w:rFonts w:ascii="Arial" w:hAnsi="Arial" w:cs="Arial"/>
          <w:b/>
          <w:color w:val="5B9BD5" w:themeColor="accent1"/>
          <w:sz w:val="56"/>
          <w:szCs w:val="96"/>
        </w:rPr>
        <w:t xml:space="preserve">(3) </w:t>
      </w:r>
      <w:r w:rsidR="007D1E94" w:rsidRPr="00381AF1">
        <w:rPr>
          <w:rFonts w:ascii="Arial" w:hAnsi="Arial" w:cs="Arial"/>
          <w:b/>
          <w:color w:val="5B9BD5" w:themeColor="accent1"/>
          <w:sz w:val="56"/>
          <w:szCs w:val="96"/>
        </w:rPr>
        <w:t>Vacating Rooms Policy</w:t>
      </w:r>
    </w:p>
    <w:p w14:paraId="5A95EE26" w14:textId="7C537541" w:rsidR="002F3DF2" w:rsidRPr="00381AF1" w:rsidRDefault="002F3DF2" w:rsidP="007F6878">
      <w:pPr>
        <w:tabs>
          <w:tab w:val="left" w:pos="0"/>
        </w:tabs>
        <w:spacing w:before="240" w:after="240" w:line="240" w:lineRule="auto"/>
        <w:jc w:val="right"/>
        <w:rPr>
          <w:rFonts w:ascii="Arial" w:hAnsi="Arial" w:cs="Arial"/>
          <w:b/>
          <w:color w:val="44546A" w:themeColor="text2"/>
          <w:sz w:val="52"/>
          <w:szCs w:val="144"/>
        </w:rPr>
      </w:pPr>
      <w:r w:rsidRPr="00381AF1">
        <w:rPr>
          <w:rFonts w:ascii="Arial" w:hAnsi="Arial" w:cs="Arial"/>
          <w:b/>
          <w:color w:val="44546A" w:themeColor="text2"/>
          <w:sz w:val="52"/>
          <w:szCs w:val="144"/>
        </w:rPr>
        <w:t xml:space="preserve">Valid from March </w:t>
      </w:r>
      <w:bookmarkEnd w:id="0"/>
      <w:r w:rsidRPr="00381AF1">
        <w:rPr>
          <w:rFonts w:ascii="Arial" w:hAnsi="Arial" w:cs="Arial"/>
          <w:b/>
          <w:color w:val="44546A" w:themeColor="text2"/>
          <w:sz w:val="52"/>
          <w:szCs w:val="144"/>
        </w:rPr>
        <w:t>2019</w:t>
      </w:r>
    </w:p>
    <w:p w14:paraId="76AD50F9" w14:textId="210D0D17" w:rsidR="007F6878" w:rsidRPr="00381AF1" w:rsidRDefault="007F6878" w:rsidP="008D64F0">
      <w:pPr>
        <w:tabs>
          <w:tab w:val="left" w:pos="1065"/>
        </w:tabs>
        <w:spacing w:before="240" w:after="240" w:line="240" w:lineRule="auto"/>
        <w:jc w:val="right"/>
        <w:rPr>
          <w:rFonts w:ascii="Arial" w:hAnsi="Arial" w:cs="Arial"/>
          <w:sz w:val="24"/>
        </w:rPr>
        <w:sectPr w:rsidR="007F6878" w:rsidRPr="00381AF1" w:rsidSect="007F6878">
          <w:headerReference w:type="default" r:id="rId8"/>
          <w:footerReference w:type="default" r:id="rId9"/>
          <w:headerReference w:type="first" r:id="rId10"/>
          <w:footerReference w:type="first" r:id="rId11"/>
          <w:pgSz w:w="11906" w:h="16838"/>
          <w:pgMar w:top="0" w:right="567" w:bottom="0" w:left="567" w:header="1134" w:footer="567" w:gutter="0"/>
          <w:pgNumType w:start="1"/>
          <w:cols w:space="708"/>
          <w:docGrid w:linePitch="360"/>
        </w:sectPr>
      </w:pPr>
      <w:r w:rsidRPr="00381AF1">
        <w:rPr>
          <w:rFonts w:ascii="Arial" w:hAnsi="Arial" w:cs="Arial"/>
          <w:b/>
          <w:color w:val="5B9BD5" w:themeColor="accent1"/>
          <w:sz w:val="24"/>
        </w:rPr>
        <w:t xml:space="preserve"> </w:t>
      </w:r>
      <w:r w:rsidR="00456109" w:rsidRPr="00381AF1">
        <w:rPr>
          <w:rFonts w:ascii="Arial" w:hAnsi="Arial" w:cs="Arial"/>
          <w:b/>
          <w:color w:val="5B9BD5" w:themeColor="accent1"/>
          <w:sz w:val="24"/>
        </w:rPr>
        <w:t>(Please check the Space Planning website to ensure that this document is still the latest version)</w:t>
      </w:r>
      <w:r w:rsidR="00997463" w:rsidRPr="00381AF1">
        <w:rPr>
          <w:rFonts w:ascii="Arial" w:hAnsi="Arial" w:cs="Arial"/>
          <w:sz w:val="24"/>
        </w:rPr>
        <w:tab/>
      </w:r>
    </w:p>
    <w:sdt>
      <w:sdtPr>
        <w:rPr>
          <w:rFonts w:ascii="Arial" w:eastAsiaTheme="minorHAnsi" w:hAnsi="Arial" w:cs="Arial"/>
          <w:color w:val="auto"/>
          <w:sz w:val="22"/>
          <w:szCs w:val="22"/>
          <w:lang w:val="en-GB"/>
        </w:rPr>
        <w:id w:val="1772735694"/>
        <w:docPartObj>
          <w:docPartGallery w:val="Table of Contents"/>
          <w:docPartUnique/>
        </w:docPartObj>
      </w:sdtPr>
      <w:sdtEndPr>
        <w:rPr>
          <w:b/>
          <w:bCs/>
          <w:noProof/>
        </w:rPr>
      </w:sdtEndPr>
      <w:sdtContent>
        <w:p w14:paraId="3AAF2F8C" w14:textId="5EACE5D2" w:rsidR="0038492E" w:rsidRPr="00381AF1" w:rsidRDefault="00AB2598" w:rsidP="00BB2798">
          <w:pPr>
            <w:pStyle w:val="TOCHeading"/>
            <w:spacing w:after="240" w:line="240" w:lineRule="auto"/>
            <w:rPr>
              <w:rFonts w:ascii="Arial" w:hAnsi="Arial" w:cs="Arial"/>
              <w:b/>
              <w:color w:val="323E4F" w:themeColor="text2" w:themeShade="BF"/>
            </w:rPr>
          </w:pPr>
          <w:r w:rsidRPr="00381AF1">
            <w:rPr>
              <w:rFonts w:ascii="Arial" w:hAnsi="Arial" w:cs="Arial"/>
              <w:b/>
              <w:color w:val="323E4F" w:themeColor="text2" w:themeShade="BF"/>
            </w:rPr>
            <w:t>Contents</w:t>
          </w:r>
        </w:p>
        <w:p w14:paraId="67C1273B" w14:textId="57280008" w:rsidR="000D1F72" w:rsidRPr="00381AF1" w:rsidRDefault="00AB2598" w:rsidP="00997463">
          <w:pPr>
            <w:pStyle w:val="TOC1"/>
            <w:rPr>
              <w:rFonts w:eastAsiaTheme="minorEastAsia"/>
              <w:color w:val="000000"/>
              <w:lang w:eastAsia="en-GB"/>
              <w14:textFill>
                <w14:solidFill>
                  <w14:srgbClr w14:val="000000">
                    <w14:lumMod w14:val="75000"/>
                  </w14:srgbClr>
                </w14:solidFill>
              </w14:textFill>
            </w:rPr>
          </w:pPr>
          <w:r w:rsidRPr="00381AF1">
            <w:fldChar w:fldCharType="begin"/>
          </w:r>
          <w:r w:rsidRPr="00381AF1">
            <w:instrText xml:space="preserve"> TOC \o "1-3" \h \z \u </w:instrText>
          </w:r>
          <w:r w:rsidRPr="00381AF1">
            <w:fldChar w:fldCharType="separate"/>
          </w:r>
          <w:hyperlink w:anchor="_Toc125542368" w:history="1">
            <w:r w:rsidR="000D1F72" w:rsidRPr="00381AF1">
              <w:rPr>
                <w:rStyle w:val="Hyperlink"/>
                <w:color w:val="034990" w:themeColor="hyperlink" w:themeShade="BF"/>
              </w:rPr>
              <w:t>1)</w:t>
            </w:r>
            <w:r w:rsidR="000D1F72" w:rsidRPr="00381AF1">
              <w:rPr>
                <w:rFonts w:eastAsiaTheme="minorEastAsia"/>
                <w:color w:val="000000"/>
                <w:lang w:eastAsia="en-GB"/>
                <w14:textFill>
                  <w14:solidFill>
                    <w14:srgbClr w14:val="000000">
                      <w14:lumMod w14:val="75000"/>
                    </w14:srgbClr>
                  </w14:solidFill>
                </w14:textFill>
              </w:rPr>
              <w:tab/>
            </w:r>
            <w:r w:rsidR="000D1F72" w:rsidRPr="00381AF1">
              <w:rPr>
                <w:rStyle w:val="Hyperlink"/>
                <w:color w:val="034990" w:themeColor="hyperlink" w:themeShade="BF"/>
              </w:rPr>
              <w:t>&lt; Aim &gt;</w:t>
            </w:r>
            <w:r w:rsidR="000D1F72" w:rsidRPr="00381AF1">
              <w:rPr>
                <w:webHidden/>
              </w:rPr>
              <w:tab/>
            </w:r>
            <w:r w:rsidR="000D1F72" w:rsidRPr="00381AF1">
              <w:rPr>
                <w:webHidden/>
              </w:rPr>
              <w:fldChar w:fldCharType="begin"/>
            </w:r>
            <w:r w:rsidR="000D1F72" w:rsidRPr="00381AF1">
              <w:rPr>
                <w:webHidden/>
              </w:rPr>
              <w:instrText xml:space="preserve"> PAGEREF _Toc125542368 \h </w:instrText>
            </w:r>
            <w:r w:rsidR="000D1F72" w:rsidRPr="00381AF1">
              <w:rPr>
                <w:webHidden/>
              </w:rPr>
            </w:r>
            <w:r w:rsidR="000D1F72" w:rsidRPr="00381AF1">
              <w:rPr>
                <w:webHidden/>
              </w:rPr>
              <w:fldChar w:fldCharType="separate"/>
            </w:r>
            <w:r w:rsidR="000D1F72" w:rsidRPr="00381AF1">
              <w:rPr>
                <w:webHidden/>
              </w:rPr>
              <w:t>2</w:t>
            </w:r>
            <w:r w:rsidR="000D1F72" w:rsidRPr="00381AF1">
              <w:rPr>
                <w:webHidden/>
              </w:rPr>
              <w:fldChar w:fldCharType="end"/>
            </w:r>
          </w:hyperlink>
        </w:p>
        <w:p w14:paraId="780AEC4E" w14:textId="7C48837C" w:rsidR="000D1F72" w:rsidRPr="00381AF1" w:rsidRDefault="00E86AE3" w:rsidP="00997463">
          <w:pPr>
            <w:pStyle w:val="TOC1"/>
            <w:rPr>
              <w:rFonts w:eastAsiaTheme="minorEastAsia"/>
              <w:color w:val="000000"/>
              <w:lang w:eastAsia="en-GB"/>
              <w14:textFill>
                <w14:solidFill>
                  <w14:srgbClr w14:val="000000">
                    <w14:lumMod w14:val="75000"/>
                  </w14:srgbClr>
                </w14:solidFill>
              </w14:textFill>
            </w:rPr>
          </w:pPr>
          <w:hyperlink w:anchor="_Toc125542369" w:history="1">
            <w:r w:rsidR="000D1F72" w:rsidRPr="00381AF1">
              <w:rPr>
                <w:rStyle w:val="Hyperlink"/>
                <w:color w:val="034990" w:themeColor="hyperlink" w:themeShade="BF"/>
              </w:rPr>
              <w:t>2)</w:t>
            </w:r>
            <w:r w:rsidR="000D1F72" w:rsidRPr="00381AF1">
              <w:rPr>
                <w:rFonts w:eastAsiaTheme="minorEastAsia"/>
                <w:color w:val="000000"/>
                <w:lang w:eastAsia="en-GB"/>
                <w14:textFill>
                  <w14:solidFill>
                    <w14:srgbClr w14:val="000000">
                      <w14:lumMod w14:val="75000"/>
                    </w14:srgbClr>
                  </w14:solidFill>
                </w14:textFill>
              </w:rPr>
              <w:tab/>
            </w:r>
            <w:r w:rsidR="000D1F72" w:rsidRPr="00381AF1">
              <w:rPr>
                <w:rStyle w:val="Hyperlink"/>
                <w:color w:val="034990" w:themeColor="hyperlink" w:themeShade="BF"/>
              </w:rPr>
              <w:t>&lt; Process &gt;</w:t>
            </w:r>
            <w:r w:rsidR="000D1F72" w:rsidRPr="00381AF1">
              <w:rPr>
                <w:webHidden/>
              </w:rPr>
              <w:tab/>
            </w:r>
            <w:r w:rsidR="000D1F72" w:rsidRPr="00381AF1">
              <w:rPr>
                <w:webHidden/>
              </w:rPr>
              <w:fldChar w:fldCharType="begin"/>
            </w:r>
            <w:r w:rsidR="000D1F72" w:rsidRPr="00381AF1">
              <w:rPr>
                <w:webHidden/>
              </w:rPr>
              <w:instrText xml:space="preserve"> PAGEREF _Toc125542369 \h </w:instrText>
            </w:r>
            <w:r w:rsidR="000D1F72" w:rsidRPr="00381AF1">
              <w:rPr>
                <w:webHidden/>
              </w:rPr>
            </w:r>
            <w:r w:rsidR="000D1F72" w:rsidRPr="00381AF1">
              <w:rPr>
                <w:webHidden/>
              </w:rPr>
              <w:fldChar w:fldCharType="separate"/>
            </w:r>
            <w:r w:rsidR="000D1F72" w:rsidRPr="00381AF1">
              <w:rPr>
                <w:webHidden/>
              </w:rPr>
              <w:t>3</w:t>
            </w:r>
            <w:r w:rsidR="000D1F72" w:rsidRPr="00381AF1">
              <w:rPr>
                <w:webHidden/>
              </w:rPr>
              <w:fldChar w:fldCharType="end"/>
            </w:r>
          </w:hyperlink>
        </w:p>
        <w:p w14:paraId="56185F6D" w14:textId="008CE26A" w:rsidR="000D1F72" w:rsidRPr="00381AF1" w:rsidRDefault="00E86AE3" w:rsidP="00997463">
          <w:pPr>
            <w:pStyle w:val="TOC1"/>
            <w:rPr>
              <w:rFonts w:eastAsiaTheme="minorEastAsia"/>
              <w:color w:val="000000"/>
              <w:lang w:eastAsia="en-GB"/>
              <w14:textFill>
                <w14:solidFill>
                  <w14:srgbClr w14:val="000000">
                    <w14:lumMod w14:val="75000"/>
                  </w14:srgbClr>
                </w14:solidFill>
              </w14:textFill>
            </w:rPr>
          </w:pPr>
          <w:hyperlink w:anchor="_Toc125542370" w:history="1">
            <w:r w:rsidR="000D1F72" w:rsidRPr="00381AF1">
              <w:rPr>
                <w:rStyle w:val="Hyperlink"/>
                <w:color w:val="034990" w:themeColor="hyperlink" w:themeShade="BF"/>
              </w:rPr>
              <w:t>3)</w:t>
            </w:r>
            <w:r w:rsidR="000D1F72" w:rsidRPr="00381AF1">
              <w:rPr>
                <w:rFonts w:eastAsiaTheme="minorEastAsia"/>
                <w:color w:val="000000"/>
                <w:lang w:eastAsia="en-GB"/>
                <w14:textFill>
                  <w14:solidFill>
                    <w14:srgbClr w14:val="000000">
                      <w14:lumMod w14:val="75000"/>
                    </w14:srgbClr>
                  </w14:solidFill>
                </w14:textFill>
              </w:rPr>
              <w:tab/>
            </w:r>
            <w:r w:rsidR="000D1F72" w:rsidRPr="00381AF1">
              <w:rPr>
                <w:rStyle w:val="Hyperlink"/>
                <w:color w:val="034990" w:themeColor="hyperlink" w:themeShade="BF"/>
              </w:rPr>
              <w:t>&lt; Vacating and / or decommissioning department rooms &gt;</w:t>
            </w:r>
            <w:r w:rsidR="000D1F72" w:rsidRPr="00381AF1">
              <w:rPr>
                <w:webHidden/>
              </w:rPr>
              <w:tab/>
            </w:r>
            <w:r w:rsidR="000D1F72" w:rsidRPr="00381AF1">
              <w:rPr>
                <w:webHidden/>
              </w:rPr>
              <w:fldChar w:fldCharType="begin"/>
            </w:r>
            <w:r w:rsidR="000D1F72" w:rsidRPr="00381AF1">
              <w:rPr>
                <w:webHidden/>
              </w:rPr>
              <w:instrText xml:space="preserve"> PAGEREF _Toc125542370 \h </w:instrText>
            </w:r>
            <w:r w:rsidR="000D1F72" w:rsidRPr="00381AF1">
              <w:rPr>
                <w:webHidden/>
              </w:rPr>
            </w:r>
            <w:r w:rsidR="000D1F72" w:rsidRPr="00381AF1">
              <w:rPr>
                <w:webHidden/>
              </w:rPr>
              <w:fldChar w:fldCharType="separate"/>
            </w:r>
            <w:r w:rsidR="000D1F72" w:rsidRPr="00381AF1">
              <w:rPr>
                <w:webHidden/>
              </w:rPr>
              <w:t>4</w:t>
            </w:r>
            <w:r w:rsidR="000D1F72" w:rsidRPr="00381AF1">
              <w:rPr>
                <w:webHidden/>
              </w:rPr>
              <w:fldChar w:fldCharType="end"/>
            </w:r>
          </w:hyperlink>
        </w:p>
        <w:p w14:paraId="0011B271" w14:textId="4249C6CC" w:rsidR="000D1F72" w:rsidRPr="00381AF1" w:rsidRDefault="00E86AE3" w:rsidP="00997463">
          <w:pPr>
            <w:pStyle w:val="TOC1"/>
            <w:rPr>
              <w:rFonts w:eastAsiaTheme="minorEastAsia"/>
              <w:color w:val="000000"/>
              <w:lang w:eastAsia="en-GB"/>
              <w14:textFill>
                <w14:solidFill>
                  <w14:srgbClr w14:val="000000">
                    <w14:lumMod w14:val="75000"/>
                  </w14:srgbClr>
                </w14:solidFill>
              </w14:textFill>
            </w:rPr>
          </w:pPr>
          <w:hyperlink w:anchor="_Toc125542371" w:history="1">
            <w:r w:rsidR="000D1F72" w:rsidRPr="00381AF1">
              <w:rPr>
                <w:rStyle w:val="Hyperlink"/>
                <w:color w:val="034990" w:themeColor="hyperlink" w:themeShade="BF"/>
              </w:rPr>
              <w:t>Checklist 1: Vacating General Office Rooms</w:t>
            </w:r>
            <w:r w:rsidR="000D1F72" w:rsidRPr="00381AF1">
              <w:rPr>
                <w:webHidden/>
              </w:rPr>
              <w:tab/>
            </w:r>
            <w:r w:rsidR="000D1F72" w:rsidRPr="00381AF1">
              <w:rPr>
                <w:webHidden/>
              </w:rPr>
              <w:fldChar w:fldCharType="begin"/>
            </w:r>
            <w:r w:rsidR="000D1F72" w:rsidRPr="00381AF1">
              <w:rPr>
                <w:webHidden/>
              </w:rPr>
              <w:instrText xml:space="preserve"> PAGEREF _Toc125542371 \h </w:instrText>
            </w:r>
            <w:r w:rsidR="000D1F72" w:rsidRPr="00381AF1">
              <w:rPr>
                <w:webHidden/>
              </w:rPr>
            </w:r>
            <w:r w:rsidR="000D1F72" w:rsidRPr="00381AF1">
              <w:rPr>
                <w:webHidden/>
              </w:rPr>
              <w:fldChar w:fldCharType="separate"/>
            </w:r>
            <w:r w:rsidR="000D1F72" w:rsidRPr="00381AF1">
              <w:rPr>
                <w:webHidden/>
              </w:rPr>
              <w:t>5</w:t>
            </w:r>
            <w:r w:rsidR="000D1F72" w:rsidRPr="00381AF1">
              <w:rPr>
                <w:webHidden/>
              </w:rPr>
              <w:fldChar w:fldCharType="end"/>
            </w:r>
          </w:hyperlink>
        </w:p>
        <w:p w14:paraId="41F7445C" w14:textId="298EC9F8" w:rsidR="000D1F72" w:rsidRPr="00381AF1" w:rsidRDefault="00E86AE3" w:rsidP="00997463">
          <w:pPr>
            <w:pStyle w:val="TOC1"/>
            <w:rPr>
              <w:rFonts w:eastAsiaTheme="minorEastAsia"/>
              <w:color w:val="000000"/>
              <w:lang w:eastAsia="en-GB"/>
              <w14:textFill>
                <w14:solidFill>
                  <w14:srgbClr w14:val="000000">
                    <w14:lumMod w14:val="75000"/>
                  </w14:srgbClr>
                </w14:solidFill>
              </w14:textFill>
            </w:rPr>
          </w:pPr>
          <w:hyperlink w:anchor="_Toc125542372" w:history="1">
            <w:r w:rsidR="000D1F72" w:rsidRPr="00381AF1">
              <w:rPr>
                <w:rStyle w:val="Hyperlink"/>
                <w:color w:val="034990" w:themeColor="hyperlink" w:themeShade="BF"/>
              </w:rPr>
              <w:t>Checklist 2: Laboratory Decommissioning Checklist</w:t>
            </w:r>
            <w:r w:rsidR="000D1F72" w:rsidRPr="00381AF1">
              <w:rPr>
                <w:webHidden/>
              </w:rPr>
              <w:tab/>
            </w:r>
            <w:r w:rsidR="000D1F72" w:rsidRPr="00381AF1">
              <w:rPr>
                <w:webHidden/>
              </w:rPr>
              <w:fldChar w:fldCharType="begin"/>
            </w:r>
            <w:r w:rsidR="000D1F72" w:rsidRPr="00381AF1">
              <w:rPr>
                <w:webHidden/>
              </w:rPr>
              <w:instrText xml:space="preserve"> PAGEREF _Toc125542372 \h </w:instrText>
            </w:r>
            <w:r w:rsidR="000D1F72" w:rsidRPr="00381AF1">
              <w:rPr>
                <w:webHidden/>
              </w:rPr>
            </w:r>
            <w:r w:rsidR="000D1F72" w:rsidRPr="00381AF1">
              <w:rPr>
                <w:webHidden/>
              </w:rPr>
              <w:fldChar w:fldCharType="separate"/>
            </w:r>
            <w:r w:rsidR="000D1F72" w:rsidRPr="00381AF1">
              <w:rPr>
                <w:webHidden/>
              </w:rPr>
              <w:t>6</w:t>
            </w:r>
            <w:r w:rsidR="000D1F72" w:rsidRPr="00381AF1">
              <w:rPr>
                <w:webHidden/>
              </w:rPr>
              <w:fldChar w:fldCharType="end"/>
            </w:r>
          </w:hyperlink>
        </w:p>
        <w:p w14:paraId="460656D0" w14:textId="66A2C04B" w:rsidR="000D1F72" w:rsidRPr="00381AF1" w:rsidRDefault="00E86AE3" w:rsidP="00997463">
          <w:pPr>
            <w:pStyle w:val="TOC1"/>
            <w:rPr>
              <w:rFonts w:eastAsiaTheme="minorEastAsia"/>
              <w:color w:val="000000"/>
              <w:lang w:eastAsia="en-GB"/>
              <w14:textFill>
                <w14:solidFill>
                  <w14:srgbClr w14:val="000000">
                    <w14:lumMod w14:val="75000"/>
                  </w14:srgbClr>
                </w14:solidFill>
              </w14:textFill>
            </w:rPr>
          </w:pPr>
          <w:hyperlink w:anchor="_Toc125542373" w:history="1">
            <w:r w:rsidR="000D1F72" w:rsidRPr="00381AF1">
              <w:rPr>
                <w:rStyle w:val="Hyperlink"/>
                <w:color w:val="034990" w:themeColor="hyperlink" w:themeShade="BF"/>
              </w:rPr>
              <w:t>Checklist 3: Relocation of Equipment to a Different Laboratory / Workshop</w:t>
            </w:r>
            <w:r w:rsidR="000D1F72" w:rsidRPr="00381AF1">
              <w:rPr>
                <w:webHidden/>
              </w:rPr>
              <w:tab/>
            </w:r>
            <w:r w:rsidR="000D1F72" w:rsidRPr="00381AF1">
              <w:rPr>
                <w:webHidden/>
              </w:rPr>
              <w:fldChar w:fldCharType="begin"/>
            </w:r>
            <w:r w:rsidR="000D1F72" w:rsidRPr="00381AF1">
              <w:rPr>
                <w:webHidden/>
              </w:rPr>
              <w:instrText xml:space="preserve"> PAGEREF _Toc125542373 \h </w:instrText>
            </w:r>
            <w:r w:rsidR="000D1F72" w:rsidRPr="00381AF1">
              <w:rPr>
                <w:webHidden/>
              </w:rPr>
            </w:r>
            <w:r w:rsidR="000D1F72" w:rsidRPr="00381AF1">
              <w:rPr>
                <w:webHidden/>
              </w:rPr>
              <w:fldChar w:fldCharType="separate"/>
            </w:r>
            <w:r w:rsidR="000D1F72" w:rsidRPr="00381AF1">
              <w:rPr>
                <w:webHidden/>
              </w:rPr>
              <w:t>8</w:t>
            </w:r>
            <w:r w:rsidR="000D1F72" w:rsidRPr="00381AF1">
              <w:rPr>
                <w:webHidden/>
              </w:rPr>
              <w:fldChar w:fldCharType="end"/>
            </w:r>
          </w:hyperlink>
        </w:p>
        <w:p w14:paraId="7C3D456C" w14:textId="07A5CBEC" w:rsidR="000D1F72" w:rsidRPr="00381AF1" w:rsidRDefault="00E86AE3" w:rsidP="00997463">
          <w:pPr>
            <w:pStyle w:val="TOC1"/>
            <w:rPr>
              <w:rFonts w:eastAsiaTheme="minorEastAsia"/>
              <w:color w:val="000000"/>
              <w:lang w:eastAsia="en-GB"/>
              <w14:textFill>
                <w14:solidFill>
                  <w14:srgbClr w14:val="000000">
                    <w14:lumMod w14:val="75000"/>
                  </w14:srgbClr>
                </w14:solidFill>
              </w14:textFill>
            </w:rPr>
          </w:pPr>
          <w:hyperlink w:anchor="_Toc125542374" w:history="1">
            <w:r w:rsidR="000D1F72" w:rsidRPr="00381AF1">
              <w:rPr>
                <w:rStyle w:val="Hyperlink"/>
                <w:color w:val="034990" w:themeColor="hyperlink" w:themeShade="BF"/>
              </w:rPr>
              <w:t>Appendix 1: Lab Decontamination and Decommissioning Procedures</w:t>
            </w:r>
            <w:r w:rsidR="000D1F72" w:rsidRPr="00381AF1">
              <w:rPr>
                <w:webHidden/>
              </w:rPr>
              <w:tab/>
            </w:r>
            <w:r w:rsidR="000D1F72" w:rsidRPr="00381AF1">
              <w:rPr>
                <w:webHidden/>
              </w:rPr>
              <w:fldChar w:fldCharType="begin"/>
            </w:r>
            <w:r w:rsidR="000D1F72" w:rsidRPr="00381AF1">
              <w:rPr>
                <w:webHidden/>
              </w:rPr>
              <w:instrText xml:space="preserve"> PAGEREF _Toc125542374 \h </w:instrText>
            </w:r>
            <w:r w:rsidR="000D1F72" w:rsidRPr="00381AF1">
              <w:rPr>
                <w:webHidden/>
              </w:rPr>
            </w:r>
            <w:r w:rsidR="000D1F72" w:rsidRPr="00381AF1">
              <w:rPr>
                <w:webHidden/>
              </w:rPr>
              <w:fldChar w:fldCharType="separate"/>
            </w:r>
            <w:r w:rsidR="000D1F72" w:rsidRPr="00381AF1">
              <w:rPr>
                <w:webHidden/>
              </w:rPr>
              <w:t>13</w:t>
            </w:r>
            <w:r w:rsidR="000D1F72" w:rsidRPr="00381AF1">
              <w:rPr>
                <w:webHidden/>
              </w:rPr>
              <w:fldChar w:fldCharType="end"/>
            </w:r>
          </w:hyperlink>
        </w:p>
        <w:p w14:paraId="559D3499" w14:textId="7A14052F" w:rsidR="000D1F72" w:rsidRPr="00381AF1" w:rsidRDefault="00E86AE3" w:rsidP="000D1F72">
          <w:pPr>
            <w:pStyle w:val="TOC2"/>
            <w:contextualSpacing/>
            <w:rPr>
              <w:rFonts w:eastAsiaTheme="minorEastAsia"/>
              <w:color w:val="auto"/>
              <w:sz w:val="20"/>
              <w:lang w:eastAsia="en-GB"/>
            </w:rPr>
          </w:pPr>
          <w:hyperlink w:anchor="_Toc125542375" w:history="1">
            <w:r w:rsidR="000D1F72" w:rsidRPr="00381AF1">
              <w:rPr>
                <w:rStyle w:val="Hyperlink"/>
                <w:b/>
                <w:color w:val="034990" w:themeColor="hyperlink" w:themeShade="BF"/>
                <w:sz w:val="20"/>
              </w:rPr>
              <w:t>1.</w:t>
            </w:r>
            <w:r w:rsidR="000D1F72" w:rsidRPr="00381AF1">
              <w:rPr>
                <w:rFonts w:eastAsiaTheme="minorEastAsia"/>
                <w:color w:val="auto"/>
                <w:sz w:val="20"/>
                <w:lang w:eastAsia="en-GB"/>
              </w:rPr>
              <w:tab/>
            </w:r>
            <w:r w:rsidR="000D1F72" w:rsidRPr="00381AF1">
              <w:rPr>
                <w:rStyle w:val="Hyperlink"/>
                <w:b/>
                <w:color w:val="034990" w:themeColor="hyperlink" w:themeShade="BF"/>
                <w:sz w:val="20"/>
              </w:rPr>
              <w:t>General</w:t>
            </w:r>
            <w:r w:rsidR="000D1F72" w:rsidRPr="00381AF1">
              <w:rPr>
                <w:webHidden/>
                <w:sz w:val="20"/>
              </w:rPr>
              <w:tab/>
            </w:r>
            <w:r w:rsidR="000D1F72" w:rsidRPr="00381AF1">
              <w:rPr>
                <w:webHidden/>
                <w:sz w:val="20"/>
              </w:rPr>
              <w:fldChar w:fldCharType="begin"/>
            </w:r>
            <w:r w:rsidR="000D1F72" w:rsidRPr="00381AF1">
              <w:rPr>
                <w:webHidden/>
                <w:sz w:val="20"/>
              </w:rPr>
              <w:instrText xml:space="preserve"> PAGEREF _Toc125542375 \h </w:instrText>
            </w:r>
            <w:r w:rsidR="000D1F72" w:rsidRPr="00381AF1">
              <w:rPr>
                <w:webHidden/>
                <w:sz w:val="20"/>
              </w:rPr>
            </w:r>
            <w:r w:rsidR="000D1F72" w:rsidRPr="00381AF1">
              <w:rPr>
                <w:webHidden/>
                <w:sz w:val="20"/>
              </w:rPr>
              <w:fldChar w:fldCharType="separate"/>
            </w:r>
            <w:r w:rsidR="000D1F72" w:rsidRPr="00381AF1">
              <w:rPr>
                <w:webHidden/>
                <w:sz w:val="20"/>
              </w:rPr>
              <w:t>13</w:t>
            </w:r>
            <w:r w:rsidR="000D1F72" w:rsidRPr="00381AF1">
              <w:rPr>
                <w:webHidden/>
                <w:sz w:val="20"/>
              </w:rPr>
              <w:fldChar w:fldCharType="end"/>
            </w:r>
          </w:hyperlink>
        </w:p>
        <w:p w14:paraId="0AF7AEDF" w14:textId="46B269D1" w:rsidR="000D1F72" w:rsidRPr="00381AF1" w:rsidRDefault="00E86AE3" w:rsidP="000D1F72">
          <w:pPr>
            <w:pStyle w:val="TOC2"/>
            <w:contextualSpacing/>
            <w:rPr>
              <w:rFonts w:eastAsiaTheme="minorEastAsia"/>
              <w:color w:val="auto"/>
              <w:sz w:val="20"/>
              <w:lang w:eastAsia="en-GB"/>
            </w:rPr>
          </w:pPr>
          <w:hyperlink w:anchor="_Toc125542376" w:history="1">
            <w:r w:rsidR="000D1F72" w:rsidRPr="00381AF1">
              <w:rPr>
                <w:rStyle w:val="Hyperlink"/>
                <w:b/>
                <w:color w:val="034990" w:themeColor="hyperlink" w:themeShade="BF"/>
                <w:sz w:val="20"/>
              </w:rPr>
              <w:t>2.</w:t>
            </w:r>
            <w:r w:rsidR="000D1F72" w:rsidRPr="00381AF1">
              <w:rPr>
                <w:rFonts w:eastAsiaTheme="minorEastAsia"/>
                <w:color w:val="auto"/>
                <w:sz w:val="20"/>
                <w:lang w:eastAsia="en-GB"/>
              </w:rPr>
              <w:tab/>
            </w:r>
            <w:r w:rsidR="000D1F72" w:rsidRPr="00381AF1">
              <w:rPr>
                <w:rStyle w:val="Hyperlink"/>
                <w:b/>
                <w:color w:val="034990" w:themeColor="hyperlink" w:themeShade="BF"/>
                <w:sz w:val="20"/>
              </w:rPr>
              <w:t>Department Duties</w:t>
            </w:r>
            <w:r w:rsidR="000D1F72" w:rsidRPr="00381AF1">
              <w:rPr>
                <w:webHidden/>
                <w:sz w:val="20"/>
              </w:rPr>
              <w:tab/>
            </w:r>
            <w:r w:rsidR="000D1F72" w:rsidRPr="00381AF1">
              <w:rPr>
                <w:webHidden/>
                <w:sz w:val="20"/>
              </w:rPr>
              <w:fldChar w:fldCharType="begin"/>
            </w:r>
            <w:r w:rsidR="000D1F72" w:rsidRPr="00381AF1">
              <w:rPr>
                <w:webHidden/>
                <w:sz w:val="20"/>
              </w:rPr>
              <w:instrText xml:space="preserve"> PAGEREF _Toc125542376 \h </w:instrText>
            </w:r>
            <w:r w:rsidR="000D1F72" w:rsidRPr="00381AF1">
              <w:rPr>
                <w:webHidden/>
                <w:sz w:val="20"/>
              </w:rPr>
            </w:r>
            <w:r w:rsidR="000D1F72" w:rsidRPr="00381AF1">
              <w:rPr>
                <w:webHidden/>
                <w:sz w:val="20"/>
              </w:rPr>
              <w:fldChar w:fldCharType="separate"/>
            </w:r>
            <w:r w:rsidR="000D1F72" w:rsidRPr="00381AF1">
              <w:rPr>
                <w:webHidden/>
                <w:sz w:val="20"/>
              </w:rPr>
              <w:t>14</w:t>
            </w:r>
            <w:r w:rsidR="000D1F72" w:rsidRPr="00381AF1">
              <w:rPr>
                <w:webHidden/>
                <w:sz w:val="20"/>
              </w:rPr>
              <w:fldChar w:fldCharType="end"/>
            </w:r>
          </w:hyperlink>
        </w:p>
        <w:p w14:paraId="5AFC59F5" w14:textId="19763DC6" w:rsidR="000D1F72" w:rsidRPr="00381AF1" w:rsidRDefault="00E86AE3" w:rsidP="000D1F72">
          <w:pPr>
            <w:pStyle w:val="TOC2"/>
            <w:contextualSpacing/>
            <w:rPr>
              <w:rFonts w:eastAsiaTheme="minorEastAsia"/>
              <w:color w:val="auto"/>
              <w:sz w:val="20"/>
              <w:lang w:eastAsia="en-GB"/>
            </w:rPr>
          </w:pPr>
          <w:hyperlink w:anchor="_Toc125542377" w:history="1">
            <w:r w:rsidR="000D1F72" w:rsidRPr="00381AF1">
              <w:rPr>
                <w:rStyle w:val="Hyperlink"/>
                <w:b/>
                <w:color w:val="034990" w:themeColor="hyperlink" w:themeShade="BF"/>
                <w:sz w:val="20"/>
              </w:rPr>
              <w:t>3.</w:t>
            </w:r>
            <w:r w:rsidR="000D1F72" w:rsidRPr="00381AF1">
              <w:rPr>
                <w:rFonts w:eastAsiaTheme="minorEastAsia"/>
                <w:color w:val="auto"/>
                <w:sz w:val="20"/>
                <w:lang w:eastAsia="en-GB"/>
              </w:rPr>
              <w:tab/>
            </w:r>
            <w:r w:rsidR="000D1F72" w:rsidRPr="00381AF1">
              <w:rPr>
                <w:rStyle w:val="Hyperlink"/>
                <w:b/>
                <w:color w:val="034990" w:themeColor="hyperlink" w:themeShade="BF"/>
                <w:sz w:val="20"/>
              </w:rPr>
              <w:t>Chemical Decontamination</w:t>
            </w:r>
            <w:r w:rsidR="000D1F72" w:rsidRPr="00381AF1">
              <w:rPr>
                <w:webHidden/>
                <w:sz w:val="20"/>
              </w:rPr>
              <w:tab/>
            </w:r>
            <w:r w:rsidR="000D1F72" w:rsidRPr="00381AF1">
              <w:rPr>
                <w:webHidden/>
                <w:sz w:val="20"/>
              </w:rPr>
              <w:fldChar w:fldCharType="begin"/>
            </w:r>
            <w:r w:rsidR="000D1F72" w:rsidRPr="00381AF1">
              <w:rPr>
                <w:webHidden/>
                <w:sz w:val="20"/>
              </w:rPr>
              <w:instrText xml:space="preserve"> PAGEREF _Toc125542377 \h </w:instrText>
            </w:r>
            <w:r w:rsidR="000D1F72" w:rsidRPr="00381AF1">
              <w:rPr>
                <w:webHidden/>
                <w:sz w:val="20"/>
              </w:rPr>
            </w:r>
            <w:r w:rsidR="000D1F72" w:rsidRPr="00381AF1">
              <w:rPr>
                <w:webHidden/>
                <w:sz w:val="20"/>
              </w:rPr>
              <w:fldChar w:fldCharType="separate"/>
            </w:r>
            <w:r w:rsidR="000D1F72" w:rsidRPr="00381AF1">
              <w:rPr>
                <w:webHidden/>
                <w:sz w:val="20"/>
              </w:rPr>
              <w:t>15</w:t>
            </w:r>
            <w:r w:rsidR="000D1F72" w:rsidRPr="00381AF1">
              <w:rPr>
                <w:webHidden/>
                <w:sz w:val="20"/>
              </w:rPr>
              <w:fldChar w:fldCharType="end"/>
            </w:r>
          </w:hyperlink>
        </w:p>
        <w:p w14:paraId="1E13E7A5" w14:textId="11D5744C" w:rsidR="000D1F72" w:rsidRPr="00381AF1" w:rsidRDefault="00E86AE3" w:rsidP="000D1F72">
          <w:pPr>
            <w:pStyle w:val="TOC3"/>
            <w:tabs>
              <w:tab w:val="left" w:pos="1100"/>
              <w:tab w:val="right" w:leader="dot" w:pos="10024"/>
            </w:tabs>
            <w:spacing w:after="0" w:line="360" w:lineRule="auto"/>
            <w:contextualSpacing/>
            <w:rPr>
              <w:rFonts w:ascii="Arial" w:eastAsiaTheme="minorEastAsia" w:hAnsi="Arial" w:cs="Arial"/>
              <w:noProof/>
              <w:color w:val="1F4E79" w:themeColor="accent1" w:themeShade="80"/>
              <w:sz w:val="20"/>
              <w:lang w:eastAsia="en-GB"/>
            </w:rPr>
          </w:pPr>
          <w:hyperlink w:anchor="_Toc125542378" w:history="1">
            <w:r w:rsidR="000D1F72" w:rsidRPr="00381AF1">
              <w:rPr>
                <w:rStyle w:val="Hyperlink"/>
                <w:rFonts w:ascii="Arial" w:hAnsi="Arial" w:cs="Arial"/>
                <w:b/>
                <w:noProof/>
                <w:color w:val="1F4E79" w:themeColor="accent1" w:themeShade="80"/>
                <w:sz w:val="20"/>
              </w:rPr>
              <w:t>3.1.</w:t>
            </w:r>
            <w:r w:rsidR="000D1F72" w:rsidRPr="00381AF1">
              <w:rPr>
                <w:rFonts w:ascii="Arial" w:eastAsiaTheme="minorEastAsia" w:hAnsi="Arial" w:cs="Arial"/>
                <w:noProof/>
                <w:color w:val="1F4E79" w:themeColor="accent1" w:themeShade="80"/>
                <w:sz w:val="20"/>
                <w:lang w:eastAsia="en-GB"/>
              </w:rPr>
              <w:tab/>
            </w:r>
            <w:r w:rsidR="000D1F72" w:rsidRPr="00381AF1">
              <w:rPr>
                <w:rStyle w:val="Hyperlink"/>
                <w:rFonts w:ascii="Arial" w:hAnsi="Arial" w:cs="Arial"/>
                <w:b/>
                <w:noProof/>
                <w:color w:val="1F4E79" w:themeColor="accent1" w:themeShade="80"/>
                <w:sz w:val="20"/>
              </w:rPr>
              <w:t>Fume cupboards</w:t>
            </w:r>
            <w:r w:rsidR="000D1F72" w:rsidRPr="00381AF1">
              <w:rPr>
                <w:rFonts w:ascii="Arial" w:hAnsi="Arial" w:cs="Arial"/>
                <w:noProof/>
                <w:webHidden/>
                <w:color w:val="1F4E79" w:themeColor="accent1" w:themeShade="80"/>
                <w:sz w:val="20"/>
              </w:rPr>
              <w:tab/>
            </w:r>
            <w:r w:rsidR="000D1F72" w:rsidRPr="00381AF1">
              <w:rPr>
                <w:rFonts w:ascii="Arial" w:hAnsi="Arial" w:cs="Arial"/>
                <w:noProof/>
                <w:webHidden/>
                <w:color w:val="1F4E79" w:themeColor="accent1" w:themeShade="80"/>
                <w:sz w:val="20"/>
              </w:rPr>
              <w:fldChar w:fldCharType="begin"/>
            </w:r>
            <w:r w:rsidR="000D1F72" w:rsidRPr="00381AF1">
              <w:rPr>
                <w:rFonts w:ascii="Arial" w:hAnsi="Arial" w:cs="Arial"/>
                <w:noProof/>
                <w:webHidden/>
                <w:color w:val="1F4E79" w:themeColor="accent1" w:themeShade="80"/>
                <w:sz w:val="20"/>
              </w:rPr>
              <w:instrText xml:space="preserve"> PAGEREF _Toc125542378 \h </w:instrText>
            </w:r>
            <w:r w:rsidR="000D1F72" w:rsidRPr="00381AF1">
              <w:rPr>
                <w:rFonts w:ascii="Arial" w:hAnsi="Arial" w:cs="Arial"/>
                <w:noProof/>
                <w:webHidden/>
                <w:color w:val="1F4E79" w:themeColor="accent1" w:themeShade="80"/>
                <w:sz w:val="20"/>
              </w:rPr>
            </w:r>
            <w:r w:rsidR="000D1F72" w:rsidRPr="00381AF1">
              <w:rPr>
                <w:rFonts w:ascii="Arial" w:hAnsi="Arial" w:cs="Arial"/>
                <w:noProof/>
                <w:webHidden/>
                <w:color w:val="1F4E79" w:themeColor="accent1" w:themeShade="80"/>
                <w:sz w:val="20"/>
              </w:rPr>
              <w:fldChar w:fldCharType="separate"/>
            </w:r>
            <w:r w:rsidR="000D1F72" w:rsidRPr="00381AF1">
              <w:rPr>
                <w:rFonts w:ascii="Arial" w:hAnsi="Arial" w:cs="Arial"/>
                <w:noProof/>
                <w:webHidden/>
                <w:color w:val="1F4E79" w:themeColor="accent1" w:themeShade="80"/>
                <w:sz w:val="20"/>
              </w:rPr>
              <w:t>15</w:t>
            </w:r>
            <w:r w:rsidR="000D1F72" w:rsidRPr="00381AF1">
              <w:rPr>
                <w:rFonts w:ascii="Arial" w:hAnsi="Arial" w:cs="Arial"/>
                <w:noProof/>
                <w:webHidden/>
                <w:color w:val="1F4E79" w:themeColor="accent1" w:themeShade="80"/>
                <w:sz w:val="20"/>
              </w:rPr>
              <w:fldChar w:fldCharType="end"/>
            </w:r>
          </w:hyperlink>
        </w:p>
        <w:p w14:paraId="7CAA5E09" w14:textId="2BEEF037" w:rsidR="000D1F72" w:rsidRPr="00381AF1" w:rsidRDefault="00E86AE3" w:rsidP="000D1F72">
          <w:pPr>
            <w:pStyle w:val="TOC3"/>
            <w:tabs>
              <w:tab w:val="left" w:pos="1100"/>
              <w:tab w:val="right" w:leader="dot" w:pos="10024"/>
            </w:tabs>
            <w:spacing w:after="0" w:line="360" w:lineRule="auto"/>
            <w:contextualSpacing/>
            <w:rPr>
              <w:rFonts w:ascii="Arial" w:eastAsiaTheme="minorEastAsia" w:hAnsi="Arial" w:cs="Arial"/>
              <w:noProof/>
              <w:color w:val="1F4E79" w:themeColor="accent1" w:themeShade="80"/>
              <w:sz w:val="20"/>
              <w:lang w:eastAsia="en-GB"/>
            </w:rPr>
          </w:pPr>
          <w:hyperlink w:anchor="_Toc125542379" w:history="1">
            <w:r w:rsidR="000D1F72" w:rsidRPr="00381AF1">
              <w:rPr>
                <w:rStyle w:val="Hyperlink"/>
                <w:rFonts w:ascii="Arial" w:hAnsi="Arial" w:cs="Arial"/>
                <w:b/>
                <w:noProof/>
                <w:color w:val="1F4E79" w:themeColor="accent1" w:themeShade="80"/>
                <w:sz w:val="20"/>
              </w:rPr>
              <w:t>3.2.</w:t>
            </w:r>
            <w:r w:rsidR="000D1F72" w:rsidRPr="00381AF1">
              <w:rPr>
                <w:rFonts w:ascii="Arial" w:eastAsiaTheme="minorEastAsia" w:hAnsi="Arial" w:cs="Arial"/>
                <w:noProof/>
                <w:color w:val="1F4E79" w:themeColor="accent1" w:themeShade="80"/>
                <w:sz w:val="20"/>
                <w:lang w:eastAsia="en-GB"/>
              </w:rPr>
              <w:tab/>
            </w:r>
            <w:r w:rsidR="000D1F72" w:rsidRPr="00381AF1">
              <w:rPr>
                <w:rStyle w:val="Hyperlink"/>
                <w:rFonts w:ascii="Arial" w:hAnsi="Arial" w:cs="Arial"/>
                <w:b/>
                <w:noProof/>
                <w:color w:val="1F4E79" w:themeColor="accent1" w:themeShade="80"/>
                <w:sz w:val="20"/>
              </w:rPr>
              <w:t>Benches and Worktops</w:t>
            </w:r>
            <w:r w:rsidR="000D1F72" w:rsidRPr="00381AF1">
              <w:rPr>
                <w:rFonts w:ascii="Arial" w:hAnsi="Arial" w:cs="Arial"/>
                <w:noProof/>
                <w:webHidden/>
                <w:color w:val="1F4E79" w:themeColor="accent1" w:themeShade="80"/>
                <w:sz w:val="20"/>
              </w:rPr>
              <w:tab/>
            </w:r>
            <w:r w:rsidR="000D1F72" w:rsidRPr="00381AF1">
              <w:rPr>
                <w:rFonts w:ascii="Arial" w:hAnsi="Arial" w:cs="Arial"/>
                <w:noProof/>
                <w:webHidden/>
                <w:color w:val="1F4E79" w:themeColor="accent1" w:themeShade="80"/>
                <w:sz w:val="20"/>
              </w:rPr>
              <w:fldChar w:fldCharType="begin"/>
            </w:r>
            <w:r w:rsidR="000D1F72" w:rsidRPr="00381AF1">
              <w:rPr>
                <w:rFonts w:ascii="Arial" w:hAnsi="Arial" w:cs="Arial"/>
                <w:noProof/>
                <w:webHidden/>
                <w:color w:val="1F4E79" w:themeColor="accent1" w:themeShade="80"/>
                <w:sz w:val="20"/>
              </w:rPr>
              <w:instrText xml:space="preserve"> PAGEREF _Toc125542379 \h </w:instrText>
            </w:r>
            <w:r w:rsidR="000D1F72" w:rsidRPr="00381AF1">
              <w:rPr>
                <w:rFonts w:ascii="Arial" w:hAnsi="Arial" w:cs="Arial"/>
                <w:noProof/>
                <w:webHidden/>
                <w:color w:val="1F4E79" w:themeColor="accent1" w:themeShade="80"/>
                <w:sz w:val="20"/>
              </w:rPr>
            </w:r>
            <w:r w:rsidR="000D1F72" w:rsidRPr="00381AF1">
              <w:rPr>
                <w:rFonts w:ascii="Arial" w:hAnsi="Arial" w:cs="Arial"/>
                <w:noProof/>
                <w:webHidden/>
                <w:color w:val="1F4E79" w:themeColor="accent1" w:themeShade="80"/>
                <w:sz w:val="20"/>
              </w:rPr>
              <w:fldChar w:fldCharType="separate"/>
            </w:r>
            <w:r w:rsidR="000D1F72" w:rsidRPr="00381AF1">
              <w:rPr>
                <w:rFonts w:ascii="Arial" w:hAnsi="Arial" w:cs="Arial"/>
                <w:noProof/>
                <w:webHidden/>
                <w:color w:val="1F4E79" w:themeColor="accent1" w:themeShade="80"/>
                <w:sz w:val="20"/>
              </w:rPr>
              <w:t>15</w:t>
            </w:r>
            <w:r w:rsidR="000D1F72" w:rsidRPr="00381AF1">
              <w:rPr>
                <w:rFonts w:ascii="Arial" w:hAnsi="Arial" w:cs="Arial"/>
                <w:noProof/>
                <w:webHidden/>
                <w:color w:val="1F4E79" w:themeColor="accent1" w:themeShade="80"/>
                <w:sz w:val="20"/>
              </w:rPr>
              <w:fldChar w:fldCharType="end"/>
            </w:r>
          </w:hyperlink>
        </w:p>
        <w:p w14:paraId="2EE668D8" w14:textId="05557FA4" w:rsidR="000D1F72" w:rsidRPr="00381AF1" w:rsidRDefault="00E86AE3" w:rsidP="000D1F72">
          <w:pPr>
            <w:pStyle w:val="TOC3"/>
            <w:tabs>
              <w:tab w:val="left" w:pos="1100"/>
              <w:tab w:val="right" w:leader="dot" w:pos="10024"/>
            </w:tabs>
            <w:spacing w:after="0" w:line="360" w:lineRule="auto"/>
            <w:contextualSpacing/>
            <w:rPr>
              <w:rFonts w:ascii="Arial" w:eastAsiaTheme="minorEastAsia" w:hAnsi="Arial" w:cs="Arial"/>
              <w:noProof/>
              <w:color w:val="1F4E79" w:themeColor="accent1" w:themeShade="80"/>
              <w:sz w:val="20"/>
              <w:lang w:eastAsia="en-GB"/>
            </w:rPr>
          </w:pPr>
          <w:hyperlink w:anchor="_Toc125542380" w:history="1">
            <w:r w:rsidR="000D1F72" w:rsidRPr="00381AF1">
              <w:rPr>
                <w:rStyle w:val="Hyperlink"/>
                <w:rFonts w:ascii="Arial" w:hAnsi="Arial" w:cs="Arial"/>
                <w:b/>
                <w:noProof/>
                <w:color w:val="1F4E79" w:themeColor="accent1" w:themeShade="80"/>
                <w:sz w:val="20"/>
              </w:rPr>
              <w:t>3.3.</w:t>
            </w:r>
            <w:r w:rsidR="000D1F72" w:rsidRPr="00381AF1">
              <w:rPr>
                <w:rFonts w:ascii="Arial" w:eastAsiaTheme="minorEastAsia" w:hAnsi="Arial" w:cs="Arial"/>
                <w:noProof/>
                <w:color w:val="1F4E79" w:themeColor="accent1" w:themeShade="80"/>
                <w:sz w:val="20"/>
                <w:lang w:eastAsia="en-GB"/>
              </w:rPr>
              <w:tab/>
            </w:r>
            <w:r w:rsidR="000D1F72" w:rsidRPr="00381AF1">
              <w:rPr>
                <w:rStyle w:val="Hyperlink"/>
                <w:rFonts w:ascii="Arial" w:hAnsi="Arial" w:cs="Arial"/>
                <w:b/>
                <w:noProof/>
                <w:color w:val="1F4E79" w:themeColor="accent1" w:themeShade="80"/>
                <w:sz w:val="20"/>
              </w:rPr>
              <w:t>Sinks</w:t>
            </w:r>
            <w:r w:rsidR="000D1F72" w:rsidRPr="00381AF1">
              <w:rPr>
                <w:rFonts w:ascii="Arial" w:hAnsi="Arial" w:cs="Arial"/>
                <w:noProof/>
                <w:webHidden/>
                <w:color w:val="1F4E79" w:themeColor="accent1" w:themeShade="80"/>
                <w:sz w:val="20"/>
              </w:rPr>
              <w:tab/>
            </w:r>
            <w:r w:rsidR="000D1F72" w:rsidRPr="00381AF1">
              <w:rPr>
                <w:rFonts w:ascii="Arial" w:hAnsi="Arial" w:cs="Arial"/>
                <w:noProof/>
                <w:webHidden/>
                <w:color w:val="1F4E79" w:themeColor="accent1" w:themeShade="80"/>
                <w:sz w:val="20"/>
              </w:rPr>
              <w:fldChar w:fldCharType="begin"/>
            </w:r>
            <w:r w:rsidR="000D1F72" w:rsidRPr="00381AF1">
              <w:rPr>
                <w:rFonts w:ascii="Arial" w:hAnsi="Arial" w:cs="Arial"/>
                <w:noProof/>
                <w:webHidden/>
                <w:color w:val="1F4E79" w:themeColor="accent1" w:themeShade="80"/>
                <w:sz w:val="20"/>
              </w:rPr>
              <w:instrText xml:space="preserve"> PAGEREF _Toc125542380 \h </w:instrText>
            </w:r>
            <w:r w:rsidR="000D1F72" w:rsidRPr="00381AF1">
              <w:rPr>
                <w:rFonts w:ascii="Arial" w:hAnsi="Arial" w:cs="Arial"/>
                <w:noProof/>
                <w:webHidden/>
                <w:color w:val="1F4E79" w:themeColor="accent1" w:themeShade="80"/>
                <w:sz w:val="20"/>
              </w:rPr>
            </w:r>
            <w:r w:rsidR="000D1F72" w:rsidRPr="00381AF1">
              <w:rPr>
                <w:rFonts w:ascii="Arial" w:hAnsi="Arial" w:cs="Arial"/>
                <w:noProof/>
                <w:webHidden/>
                <w:color w:val="1F4E79" w:themeColor="accent1" w:themeShade="80"/>
                <w:sz w:val="20"/>
              </w:rPr>
              <w:fldChar w:fldCharType="separate"/>
            </w:r>
            <w:r w:rsidR="000D1F72" w:rsidRPr="00381AF1">
              <w:rPr>
                <w:rFonts w:ascii="Arial" w:hAnsi="Arial" w:cs="Arial"/>
                <w:noProof/>
                <w:webHidden/>
                <w:color w:val="1F4E79" w:themeColor="accent1" w:themeShade="80"/>
                <w:sz w:val="20"/>
              </w:rPr>
              <w:t>15</w:t>
            </w:r>
            <w:r w:rsidR="000D1F72" w:rsidRPr="00381AF1">
              <w:rPr>
                <w:rFonts w:ascii="Arial" w:hAnsi="Arial" w:cs="Arial"/>
                <w:noProof/>
                <w:webHidden/>
                <w:color w:val="1F4E79" w:themeColor="accent1" w:themeShade="80"/>
                <w:sz w:val="20"/>
              </w:rPr>
              <w:fldChar w:fldCharType="end"/>
            </w:r>
          </w:hyperlink>
        </w:p>
        <w:p w14:paraId="5850FDC2" w14:textId="128B4FCB" w:rsidR="000D1F72" w:rsidRPr="00381AF1" w:rsidRDefault="00E86AE3" w:rsidP="000D1F72">
          <w:pPr>
            <w:pStyle w:val="TOC3"/>
            <w:tabs>
              <w:tab w:val="left" w:pos="1100"/>
              <w:tab w:val="right" w:leader="dot" w:pos="10024"/>
            </w:tabs>
            <w:spacing w:after="0" w:line="360" w:lineRule="auto"/>
            <w:contextualSpacing/>
            <w:rPr>
              <w:rFonts w:ascii="Arial" w:eastAsiaTheme="minorEastAsia" w:hAnsi="Arial" w:cs="Arial"/>
              <w:noProof/>
              <w:color w:val="1F4E79" w:themeColor="accent1" w:themeShade="80"/>
              <w:sz w:val="20"/>
              <w:lang w:eastAsia="en-GB"/>
            </w:rPr>
          </w:pPr>
          <w:hyperlink w:anchor="_Toc125542381" w:history="1">
            <w:r w:rsidR="000D1F72" w:rsidRPr="00381AF1">
              <w:rPr>
                <w:rStyle w:val="Hyperlink"/>
                <w:rFonts w:ascii="Arial" w:hAnsi="Arial" w:cs="Arial"/>
                <w:b/>
                <w:noProof/>
                <w:color w:val="1F4E79" w:themeColor="accent1" w:themeShade="80"/>
                <w:sz w:val="20"/>
              </w:rPr>
              <w:t>3.4.</w:t>
            </w:r>
            <w:r w:rsidR="000D1F72" w:rsidRPr="00381AF1">
              <w:rPr>
                <w:rFonts w:ascii="Arial" w:eastAsiaTheme="minorEastAsia" w:hAnsi="Arial" w:cs="Arial"/>
                <w:noProof/>
                <w:color w:val="1F4E79" w:themeColor="accent1" w:themeShade="80"/>
                <w:sz w:val="20"/>
                <w:lang w:eastAsia="en-GB"/>
              </w:rPr>
              <w:tab/>
            </w:r>
            <w:r w:rsidR="000D1F72" w:rsidRPr="00381AF1">
              <w:rPr>
                <w:rStyle w:val="Hyperlink"/>
                <w:rFonts w:ascii="Arial" w:hAnsi="Arial" w:cs="Arial"/>
                <w:b/>
                <w:noProof/>
                <w:color w:val="1F4E79" w:themeColor="accent1" w:themeShade="80"/>
                <w:sz w:val="20"/>
              </w:rPr>
              <w:t>Electrical</w:t>
            </w:r>
            <w:r w:rsidR="000D1F72" w:rsidRPr="00381AF1">
              <w:rPr>
                <w:rFonts w:ascii="Arial" w:hAnsi="Arial" w:cs="Arial"/>
                <w:noProof/>
                <w:webHidden/>
                <w:color w:val="1F4E79" w:themeColor="accent1" w:themeShade="80"/>
                <w:sz w:val="20"/>
              </w:rPr>
              <w:tab/>
            </w:r>
            <w:r w:rsidR="000D1F72" w:rsidRPr="00381AF1">
              <w:rPr>
                <w:rFonts w:ascii="Arial" w:hAnsi="Arial" w:cs="Arial"/>
                <w:noProof/>
                <w:webHidden/>
                <w:color w:val="1F4E79" w:themeColor="accent1" w:themeShade="80"/>
                <w:sz w:val="20"/>
              </w:rPr>
              <w:fldChar w:fldCharType="begin"/>
            </w:r>
            <w:r w:rsidR="000D1F72" w:rsidRPr="00381AF1">
              <w:rPr>
                <w:rFonts w:ascii="Arial" w:hAnsi="Arial" w:cs="Arial"/>
                <w:noProof/>
                <w:webHidden/>
                <w:color w:val="1F4E79" w:themeColor="accent1" w:themeShade="80"/>
                <w:sz w:val="20"/>
              </w:rPr>
              <w:instrText xml:space="preserve"> PAGEREF _Toc125542381 \h </w:instrText>
            </w:r>
            <w:r w:rsidR="000D1F72" w:rsidRPr="00381AF1">
              <w:rPr>
                <w:rFonts w:ascii="Arial" w:hAnsi="Arial" w:cs="Arial"/>
                <w:noProof/>
                <w:webHidden/>
                <w:color w:val="1F4E79" w:themeColor="accent1" w:themeShade="80"/>
                <w:sz w:val="20"/>
              </w:rPr>
            </w:r>
            <w:r w:rsidR="000D1F72" w:rsidRPr="00381AF1">
              <w:rPr>
                <w:rFonts w:ascii="Arial" w:hAnsi="Arial" w:cs="Arial"/>
                <w:noProof/>
                <w:webHidden/>
                <w:color w:val="1F4E79" w:themeColor="accent1" w:themeShade="80"/>
                <w:sz w:val="20"/>
              </w:rPr>
              <w:fldChar w:fldCharType="separate"/>
            </w:r>
            <w:r w:rsidR="000D1F72" w:rsidRPr="00381AF1">
              <w:rPr>
                <w:rFonts w:ascii="Arial" w:hAnsi="Arial" w:cs="Arial"/>
                <w:noProof/>
                <w:webHidden/>
                <w:color w:val="1F4E79" w:themeColor="accent1" w:themeShade="80"/>
                <w:sz w:val="20"/>
              </w:rPr>
              <w:t>15</w:t>
            </w:r>
            <w:r w:rsidR="000D1F72" w:rsidRPr="00381AF1">
              <w:rPr>
                <w:rFonts w:ascii="Arial" w:hAnsi="Arial" w:cs="Arial"/>
                <w:noProof/>
                <w:webHidden/>
                <w:color w:val="1F4E79" w:themeColor="accent1" w:themeShade="80"/>
                <w:sz w:val="20"/>
              </w:rPr>
              <w:fldChar w:fldCharType="end"/>
            </w:r>
          </w:hyperlink>
        </w:p>
        <w:p w14:paraId="3623ECC5" w14:textId="39A06B4B" w:rsidR="000D1F72" w:rsidRPr="00381AF1" w:rsidRDefault="00E86AE3" w:rsidP="000D1F72">
          <w:pPr>
            <w:pStyle w:val="TOC3"/>
            <w:tabs>
              <w:tab w:val="left" w:pos="1100"/>
              <w:tab w:val="right" w:leader="dot" w:pos="10024"/>
            </w:tabs>
            <w:spacing w:after="0" w:line="360" w:lineRule="auto"/>
            <w:contextualSpacing/>
            <w:rPr>
              <w:rFonts w:ascii="Arial" w:eastAsiaTheme="minorEastAsia" w:hAnsi="Arial" w:cs="Arial"/>
              <w:noProof/>
              <w:color w:val="1F4E79" w:themeColor="accent1" w:themeShade="80"/>
              <w:sz w:val="20"/>
              <w:lang w:eastAsia="en-GB"/>
            </w:rPr>
          </w:pPr>
          <w:hyperlink w:anchor="_Toc125542382" w:history="1">
            <w:r w:rsidR="000D1F72" w:rsidRPr="00381AF1">
              <w:rPr>
                <w:rStyle w:val="Hyperlink"/>
                <w:rFonts w:ascii="Arial" w:hAnsi="Arial" w:cs="Arial"/>
                <w:b/>
                <w:noProof/>
                <w:color w:val="1F4E79" w:themeColor="accent1" w:themeShade="80"/>
                <w:sz w:val="20"/>
              </w:rPr>
              <w:t>3.5.</w:t>
            </w:r>
            <w:r w:rsidR="000D1F72" w:rsidRPr="00381AF1">
              <w:rPr>
                <w:rFonts w:ascii="Arial" w:eastAsiaTheme="minorEastAsia" w:hAnsi="Arial" w:cs="Arial"/>
                <w:noProof/>
                <w:color w:val="1F4E79" w:themeColor="accent1" w:themeShade="80"/>
                <w:sz w:val="20"/>
                <w:lang w:eastAsia="en-GB"/>
              </w:rPr>
              <w:tab/>
            </w:r>
            <w:r w:rsidR="000D1F72" w:rsidRPr="00381AF1">
              <w:rPr>
                <w:rStyle w:val="Hyperlink"/>
                <w:rFonts w:ascii="Arial" w:hAnsi="Arial" w:cs="Arial"/>
                <w:b/>
                <w:noProof/>
                <w:color w:val="1F4E79" w:themeColor="accent1" w:themeShade="80"/>
                <w:sz w:val="20"/>
              </w:rPr>
              <w:t>Fridges and Freezers</w:t>
            </w:r>
            <w:r w:rsidR="000D1F72" w:rsidRPr="00381AF1">
              <w:rPr>
                <w:rFonts w:ascii="Arial" w:hAnsi="Arial" w:cs="Arial"/>
                <w:noProof/>
                <w:webHidden/>
                <w:color w:val="1F4E79" w:themeColor="accent1" w:themeShade="80"/>
                <w:sz w:val="20"/>
              </w:rPr>
              <w:tab/>
            </w:r>
            <w:r w:rsidR="000D1F72" w:rsidRPr="00381AF1">
              <w:rPr>
                <w:rFonts w:ascii="Arial" w:hAnsi="Arial" w:cs="Arial"/>
                <w:noProof/>
                <w:webHidden/>
                <w:color w:val="1F4E79" w:themeColor="accent1" w:themeShade="80"/>
                <w:sz w:val="20"/>
              </w:rPr>
              <w:fldChar w:fldCharType="begin"/>
            </w:r>
            <w:r w:rsidR="000D1F72" w:rsidRPr="00381AF1">
              <w:rPr>
                <w:rFonts w:ascii="Arial" w:hAnsi="Arial" w:cs="Arial"/>
                <w:noProof/>
                <w:webHidden/>
                <w:color w:val="1F4E79" w:themeColor="accent1" w:themeShade="80"/>
                <w:sz w:val="20"/>
              </w:rPr>
              <w:instrText xml:space="preserve"> PAGEREF _Toc125542382 \h </w:instrText>
            </w:r>
            <w:r w:rsidR="000D1F72" w:rsidRPr="00381AF1">
              <w:rPr>
                <w:rFonts w:ascii="Arial" w:hAnsi="Arial" w:cs="Arial"/>
                <w:noProof/>
                <w:webHidden/>
                <w:color w:val="1F4E79" w:themeColor="accent1" w:themeShade="80"/>
                <w:sz w:val="20"/>
              </w:rPr>
            </w:r>
            <w:r w:rsidR="000D1F72" w:rsidRPr="00381AF1">
              <w:rPr>
                <w:rFonts w:ascii="Arial" w:hAnsi="Arial" w:cs="Arial"/>
                <w:noProof/>
                <w:webHidden/>
                <w:color w:val="1F4E79" w:themeColor="accent1" w:themeShade="80"/>
                <w:sz w:val="20"/>
              </w:rPr>
              <w:fldChar w:fldCharType="separate"/>
            </w:r>
            <w:r w:rsidR="000D1F72" w:rsidRPr="00381AF1">
              <w:rPr>
                <w:rFonts w:ascii="Arial" w:hAnsi="Arial" w:cs="Arial"/>
                <w:noProof/>
                <w:webHidden/>
                <w:color w:val="1F4E79" w:themeColor="accent1" w:themeShade="80"/>
                <w:sz w:val="20"/>
              </w:rPr>
              <w:t>15</w:t>
            </w:r>
            <w:r w:rsidR="000D1F72" w:rsidRPr="00381AF1">
              <w:rPr>
                <w:rFonts w:ascii="Arial" w:hAnsi="Arial" w:cs="Arial"/>
                <w:noProof/>
                <w:webHidden/>
                <w:color w:val="1F4E79" w:themeColor="accent1" w:themeShade="80"/>
                <w:sz w:val="20"/>
              </w:rPr>
              <w:fldChar w:fldCharType="end"/>
            </w:r>
          </w:hyperlink>
        </w:p>
        <w:p w14:paraId="1B3F0D9F" w14:textId="0994F703" w:rsidR="000D1F72" w:rsidRPr="00381AF1" w:rsidRDefault="00E86AE3" w:rsidP="000D1F72">
          <w:pPr>
            <w:pStyle w:val="TOC3"/>
            <w:tabs>
              <w:tab w:val="left" w:pos="1100"/>
              <w:tab w:val="right" w:leader="dot" w:pos="10024"/>
            </w:tabs>
            <w:spacing w:after="0" w:line="360" w:lineRule="auto"/>
            <w:contextualSpacing/>
            <w:rPr>
              <w:rFonts w:ascii="Arial" w:eastAsiaTheme="minorEastAsia" w:hAnsi="Arial" w:cs="Arial"/>
              <w:noProof/>
              <w:color w:val="1F4E79" w:themeColor="accent1" w:themeShade="80"/>
              <w:sz w:val="20"/>
              <w:lang w:eastAsia="en-GB"/>
            </w:rPr>
          </w:pPr>
          <w:hyperlink w:anchor="_Toc125542383" w:history="1">
            <w:r w:rsidR="000D1F72" w:rsidRPr="00381AF1">
              <w:rPr>
                <w:rStyle w:val="Hyperlink"/>
                <w:rFonts w:ascii="Arial" w:hAnsi="Arial" w:cs="Arial"/>
                <w:b/>
                <w:noProof/>
                <w:color w:val="1F4E79" w:themeColor="accent1" w:themeShade="80"/>
                <w:sz w:val="20"/>
              </w:rPr>
              <w:t>3.6.</w:t>
            </w:r>
            <w:r w:rsidR="000D1F72" w:rsidRPr="00381AF1">
              <w:rPr>
                <w:rFonts w:ascii="Arial" w:eastAsiaTheme="minorEastAsia" w:hAnsi="Arial" w:cs="Arial"/>
                <w:noProof/>
                <w:color w:val="1F4E79" w:themeColor="accent1" w:themeShade="80"/>
                <w:sz w:val="20"/>
                <w:lang w:eastAsia="en-GB"/>
              </w:rPr>
              <w:tab/>
            </w:r>
            <w:r w:rsidR="000D1F72" w:rsidRPr="00381AF1">
              <w:rPr>
                <w:rStyle w:val="Hyperlink"/>
                <w:rFonts w:ascii="Arial" w:hAnsi="Arial" w:cs="Arial"/>
                <w:b/>
                <w:noProof/>
                <w:color w:val="1F4E79" w:themeColor="accent1" w:themeShade="80"/>
                <w:sz w:val="20"/>
              </w:rPr>
              <w:t>Pipettes and small equipment</w:t>
            </w:r>
            <w:r w:rsidR="000D1F72" w:rsidRPr="00381AF1">
              <w:rPr>
                <w:rFonts w:ascii="Arial" w:hAnsi="Arial" w:cs="Arial"/>
                <w:noProof/>
                <w:webHidden/>
                <w:color w:val="1F4E79" w:themeColor="accent1" w:themeShade="80"/>
                <w:sz w:val="20"/>
              </w:rPr>
              <w:tab/>
            </w:r>
            <w:r w:rsidR="000D1F72" w:rsidRPr="00381AF1">
              <w:rPr>
                <w:rFonts w:ascii="Arial" w:hAnsi="Arial" w:cs="Arial"/>
                <w:noProof/>
                <w:webHidden/>
                <w:color w:val="1F4E79" w:themeColor="accent1" w:themeShade="80"/>
                <w:sz w:val="20"/>
              </w:rPr>
              <w:fldChar w:fldCharType="begin"/>
            </w:r>
            <w:r w:rsidR="000D1F72" w:rsidRPr="00381AF1">
              <w:rPr>
                <w:rFonts w:ascii="Arial" w:hAnsi="Arial" w:cs="Arial"/>
                <w:noProof/>
                <w:webHidden/>
                <w:color w:val="1F4E79" w:themeColor="accent1" w:themeShade="80"/>
                <w:sz w:val="20"/>
              </w:rPr>
              <w:instrText xml:space="preserve"> PAGEREF _Toc125542383 \h </w:instrText>
            </w:r>
            <w:r w:rsidR="000D1F72" w:rsidRPr="00381AF1">
              <w:rPr>
                <w:rFonts w:ascii="Arial" w:hAnsi="Arial" w:cs="Arial"/>
                <w:noProof/>
                <w:webHidden/>
                <w:color w:val="1F4E79" w:themeColor="accent1" w:themeShade="80"/>
                <w:sz w:val="20"/>
              </w:rPr>
            </w:r>
            <w:r w:rsidR="000D1F72" w:rsidRPr="00381AF1">
              <w:rPr>
                <w:rFonts w:ascii="Arial" w:hAnsi="Arial" w:cs="Arial"/>
                <w:noProof/>
                <w:webHidden/>
                <w:color w:val="1F4E79" w:themeColor="accent1" w:themeShade="80"/>
                <w:sz w:val="20"/>
              </w:rPr>
              <w:fldChar w:fldCharType="separate"/>
            </w:r>
            <w:r w:rsidR="000D1F72" w:rsidRPr="00381AF1">
              <w:rPr>
                <w:rFonts w:ascii="Arial" w:hAnsi="Arial" w:cs="Arial"/>
                <w:noProof/>
                <w:webHidden/>
                <w:color w:val="1F4E79" w:themeColor="accent1" w:themeShade="80"/>
                <w:sz w:val="20"/>
              </w:rPr>
              <w:t>15</w:t>
            </w:r>
            <w:r w:rsidR="000D1F72" w:rsidRPr="00381AF1">
              <w:rPr>
                <w:rFonts w:ascii="Arial" w:hAnsi="Arial" w:cs="Arial"/>
                <w:noProof/>
                <w:webHidden/>
                <w:color w:val="1F4E79" w:themeColor="accent1" w:themeShade="80"/>
                <w:sz w:val="20"/>
              </w:rPr>
              <w:fldChar w:fldCharType="end"/>
            </w:r>
          </w:hyperlink>
        </w:p>
        <w:p w14:paraId="5CFA4E3F" w14:textId="2C908155" w:rsidR="000D1F72" w:rsidRPr="00381AF1" w:rsidRDefault="00E86AE3" w:rsidP="000D1F72">
          <w:pPr>
            <w:pStyle w:val="TOC3"/>
            <w:tabs>
              <w:tab w:val="left" w:pos="1100"/>
              <w:tab w:val="right" w:leader="dot" w:pos="10024"/>
            </w:tabs>
            <w:spacing w:after="0" w:line="360" w:lineRule="auto"/>
            <w:contextualSpacing/>
            <w:rPr>
              <w:rFonts w:ascii="Arial" w:eastAsiaTheme="minorEastAsia" w:hAnsi="Arial" w:cs="Arial"/>
              <w:noProof/>
              <w:color w:val="1F4E79" w:themeColor="accent1" w:themeShade="80"/>
              <w:sz w:val="20"/>
              <w:lang w:eastAsia="en-GB"/>
            </w:rPr>
          </w:pPr>
          <w:hyperlink w:anchor="_Toc125542384" w:history="1">
            <w:r w:rsidR="000D1F72" w:rsidRPr="00381AF1">
              <w:rPr>
                <w:rStyle w:val="Hyperlink"/>
                <w:rFonts w:ascii="Arial" w:hAnsi="Arial" w:cs="Arial"/>
                <w:b/>
                <w:noProof/>
                <w:color w:val="1F4E79" w:themeColor="accent1" w:themeShade="80"/>
                <w:sz w:val="20"/>
              </w:rPr>
              <w:t>3.7.</w:t>
            </w:r>
            <w:r w:rsidR="000D1F72" w:rsidRPr="00381AF1">
              <w:rPr>
                <w:rFonts w:ascii="Arial" w:eastAsiaTheme="minorEastAsia" w:hAnsi="Arial" w:cs="Arial"/>
                <w:noProof/>
                <w:color w:val="1F4E79" w:themeColor="accent1" w:themeShade="80"/>
                <w:sz w:val="20"/>
                <w:lang w:eastAsia="en-GB"/>
              </w:rPr>
              <w:tab/>
            </w:r>
            <w:r w:rsidR="000D1F72" w:rsidRPr="00381AF1">
              <w:rPr>
                <w:rStyle w:val="Hyperlink"/>
                <w:rFonts w:ascii="Arial" w:hAnsi="Arial" w:cs="Arial"/>
                <w:b/>
                <w:noProof/>
                <w:color w:val="1F4E79" w:themeColor="accent1" w:themeShade="80"/>
                <w:sz w:val="20"/>
              </w:rPr>
              <w:t>Waste chemicals</w:t>
            </w:r>
            <w:r w:rsidR="000D1F72" w:rsidRPr="00381AF1">
              <w:rPr>
                <w:rFonts w:ascii="Arial" w:hAnsi="Arial" w:cs="Arial"/>
                <w:noProof/>
                <w:webHidden/>
                <w:color w:val="1F4E79" w:themeColor="accent1" w:themeShade="80"/>
                <w:sz w:val="20"/>
              </w:rPr>
              <w:tab/>
            </w:r>
            <w:r w:rsidR="000D1F72" w:rsidRPr="00381AF1">
              <w:rPr>
                <w:rFonts w:ascii="Arial" w:hAnsi="Arial" w:cs="Arial"/>
                <w:noProof/>
                <w:webHidden/>
                <w:color w:val="1F4E79" w:themeColor="accent1" w:themeShade="80"/>
                <w:sz w:val="20"/>
              </w:rPr>
              <w:fldChar w:fldCharType="begin"/>
            </w:r>
            <w:r w:rsidR="000D1F72" w:rsidRPr="00381AF1">
              <w:rPr>
                <w:rFonts w:ascii="Arial" w:hAnsi="Arial" w:cs="Arial"/>
                <w:noProof/>
                <w:webHidden/>
                <w:color w:val="1F4E79" w:themeColor="accent1" w:themeShade="80"/>
                <w:sz w:val="20"/>
              </w:rPr>
              <w:instrText xml:space="preserve"> PAGEREF _Toc125542384 \h </w:instrText>
            </w:r>
            <w:r w:rsidR="000D1F72" w:rsidRPr="00381AF1">
              <w:rPr>
                <w:rFonts w:ascii="Arial" w:hAnsi="Arial" w:cs="Arial"/>
                <w:noProof/>
                <w:webHidden/>
                <w:color w:val="1F4E79" w:themeColor="accent1" w:themeShade="80"/>
                <w:sz w:val="20"/>
              </w:rPr>
            </w:r>
            <w:r w:rsidR="000D1F72" w:rsidRPr="00381AF1">
              <w:rPr>
                <w:rFonts w:ascii="Arial" w:hAnsi="Arial" w:cs="Arial"/>
                <w:noProof/>
                <w:webHidden/>
                <w:color w:val="1F4E79" w:themeColor="accent1" w:themeShade="80"/>
                <w:sz w:val="20"/>
              </w:rPr>
              <w:fldChar w:fldCharType="separate"/>
            </w:r>
            <w:r w:rsidR="000D1F72" w:rsidRPr="00381AF1">
              <w:rPr>
                <w:rFonts w:ascii="Arial" w:hAnsi="Arial" w:cs="Arial"/>
                <w:noProof/>
                <w:webHidden/>
                <w:color w:val="1F4E79" w:themeColor="accent1" w:themeShade="80"/>
                <w:sz w:val="20"/>
              </w:rPr>
              <w:t>16</w:t>
            </w:r>
            <w:r w:rsidR="000D1F72" w:rsidRPr="00381AF1">
              <w:rPr>
                <w:rFonts w:ascii="Arial" w:hAnsi="Arial" w:cs="Arial"/>
                <w:noProof/>
                <w:webHidden/>
                <w:color w:val="1F4E79" w:themeColor="accent1" w:themeShade="80"/>
                <w:sz w:val="20"/>
              </w:rPr>
              <w:fldChar w:fldCharType="end"/>
            </w:r>
          </w:hyperlink>
        </w:p>
        <w:p w14:paraId="0998BDA7" w14:textId="278D5801" w:rsidR="000D1F72" w:rsidRPr="00381AF1" w:rsidRDefault="00E86AE3" w:rsidP="000D1F72">
          <w:pPr>
            <w:pStyle w:val="TOC3"/>
            <w:tabs>
              <w:tab w:val="left" w:pos="1100"/>
              <w:tab w:val="right" w:leader="dot" w:pos="10024"/>
            </w:tabs>
            <w:spacing w:after="0" w:line="360" w:lineRule="auto"/>
            <w:contextualSpacing/>
            <w:rPr>
              <w:rFonts w:ascii="Arial" w:eastAsiaTheme="minorEastAsia" w:hAnsi="Arial" w:cs="Arial"/>
              <w:noProof/>
              <w:color w:val="1F4E79" w:themeColor="accent1" w:themeShade="80"/>
              <w:sz w:val="20"/>
              <w:lang w:eastAsia="en-GB"/>
            </w:rPr>
          </w:pPr>
          <w:hyperlink w:anchor="_Toc125542385" w:history="1">
            <w:r w:rsidR="000D1F72" w:rsidRPr="00381AF1">
              <w:rPr>
                <w:rStyle w:val="Hyperlink"/>
                <w:rFonts w:ascii="Arial" w:hAnsi="Arial" w:cs="Arial"/>
                <w:b/>
                <w:noProof/>
                <w:color w:val="1F4E79" w:themeColor="accent1" w:themeShade="80"/>
                <w:sz w:val="20"/>
              </w:rPr>
              <w:t>3.8.</w:t>
            </w:r>
            <w:r w:rsidR="000D1F72" w:rsidRPr="00381AF1">
              <w:rPr>
                <w:rFonts w:ascii="Arial" w:eastAsiaTheme="minorEastAsia" w:hAnsi="Arial" w:cs="Arial"/>
                <w:noProof/>
                <w:color w:val="1F4E79" w:themeColor="accent1" w:themeShade="80"/>
                <w:sz w:val="20"/>
                <w:lang w:eastAsia="en-GB"/>
              </w:rPr>
              <w:tab/>
            </w:r>
            <w:r w:rsidR="000D1F72" w:rsidRPr="00381AF1">
              <w:rPr>
                <w:rStyle w:val="Hyperlink"/>
                <w:rFonts w:ascii="Arial" w:hAnsi="Arial" w:cs="Arial"/>
                <w:b/>
                <w:noProof/>
                <w:color w:val="1F4E79" w:themeColor="accent1" w:themeShade="80"/>
                <w:sz w:val="20"/>
              </w:rPr>
              <w:t>Chemical Procedures</w:t>
            </w:r>
            <w:r w:rsidR="000D1F72" w:rsidRPr="00381AF1">
              <w:rPr>
                <w:rFonts w:ascii="Arial" w:hAnsi="Arial" w:cs="Arial"/>
                <w:noProof/>
                <w:webHidden/>
                <w:color w:val="1F4E79" w:themeColor="accent1" w:themeShade="80"/>
                <w:sz w:val="20"/>
              </w:rPr>
              <w:tab/>
            </w:r>
            <w:r w:rsidR="000D1F72" w:rsidRPr="00381AF1">
              <w:rPr>
                <w:rFonts w:ascii="Arial" w:hAnsi="Arial" w:cs="Arial"/>
                <w:noProof/>
                <w:webHidden/>
                <w:color w:val="1F4E79" w:themeColor="accent1" w:themeShade="80"/>
                <w:sz w:val="20"/>
              </w:rPr>
              <w:fldChar w:fldCharType="begin"/>
            </w:r>
            <w:r w:rsidR="000D1F72" w:rsidRPr="00381AF1">
              <w:rPr>
                <w:rFonts w:ascii="Arial" w:hAnsi="Arial" w:cs="Arial"/>
                <w:noProof/>
                <w:webHidden/>
                <w:color w:val="1F4E79" w:themeColor="accent1" w:themeShade="80"/>
                <w:sz w:val="20"/>
              </w:rPr>
              <w:instrText xml:space="preserve"> PAGEREF _Toc125542385 \h </w:instrText>
            </w:r>
            <w:r w:rsidR="000D1F72" w:rsidRPr="00381AF1">
              <w:rPr>
                <w:rFonts w:ascii="Arial" w:hAnsi="Arial" w:cs="Arial"/>
                <w:noProof/>
                <w:webHidden/>
                <w:color w:val="1F4E79" w:themeColor="accent1" w:themeShade="80"/>
                <w:sz w:val="20"/>
              </w:rPr>
            </w:r>
            <w:r w:rsidR="000D1F72" w:rsidRPr="00381AF1">
              <w:rPr>
                <w:rFonts w:ascii="Arial" w:hAnsi="Arial" w:cs="Arial"/>
                <w:noProof/>
                <w:webHidden/>
                <w:color w:val="1F4E79" w:themeColor="accent1" w:themeShade="80"/>
                <w:sz w:val="20"/>
              </w:rPr>
              <w:fldChar w:fldCharType="separate"/>
            </w:r>
            <w:r w:rsidR="000D1F72" w:rsidRPr="00381AF1">
              <w:rPr>
                <w:rFonts w:ascii="Arial" w:hAnsi="Arial" w:cs="Arial"/>
                <w:noProof/>
                <w:webHidden/>
                <w:color w:val="1F4E79" w:themeColor="accent1" w:themeShade="80"/>
                <w:sz w:val="20"/>
              </w:rPr>
              <w:t>16</w:t>
            </w:r>
            <w:r w:rsidR="000D1F72" w:rsidRPr="00381AF1">
              <w:rPr>
                <w:rFonts w:ascii="Arial" w:hAnsi="Arial" w:cs="Arial"/>
                <w:noProof/>
                <w:webHidden/>
                <w:color w:val="1F4E79" w:themeColor="accent1" w:themeShade="80"/>
                <w:sz w:val="20"/>
              </w:rPr>
              <w:fldChar w:fldCharType="end"/>
            </w:r>
          </w:hyperlink>
        </w:p>
        <w:p w14:paraId="43B05F53" w14:textId="6C697871" w:rsidR="000D1F72" w:rsidRPr="00381AF1" w:rsidRDefault="00E86AE3" w:rsidP="000D1F72">
          <w:pPr>
            <w:pStyle w:val="TOC2"/>
            <w:contextualSpacing/>
            <w:rPr>
              <w:rFonts w:eastAsiaTheme="minorEastAsia"/>
              <w:color w:val="auto"/>
              <w:sz w:val="20"/>
              <w:lang w:eastAsia="en-GB"/>
            </w:rPr>
          </w:pPr>
          <w:hyperlink w:anchor="_Toc125542386" w:history="1">
            <w:r w:rsidR="000D1F72" w:rsidRPr="00381AF1">
              <w:rPr>
                <w:rStyle w:val="Hyperlink"/>
                <w:b/>
                <w:color w:val="034990" w:themeColor="hyperlink" w:themeShade="BF"/>
                <w:sz w:val="20"/>
              </w:rPr>
              <w:t>4.</w:t>
            </w:r>
            <w:r w:rsidR="000D1F72" w:rsidRPr="00381AF1">
              <w:rPr>
                <w:rFonts w:eastAsiaTheme="minorEastAsia"/>
                <w:color w:val="auto"/>
                <w:sz w:val="20"/>
                <w:lang w:eastAsia="en-GB"/>
              </w:rPr>
              <w:tab/>
            </w:r>
            <w:r w:rsidR="000D1F72" w:rsidRPr="00381AF1">
              <w:rPr>
                <w:rStyle w:val="Hyperlink"/>
                <w:b/>
                <w:color w:val="034990" w:themeColor="hyperlink" w:themeShade="BF"/>
                <w:sz w:val="20"/>
              </w:rPr>
              <w:t>Biological Decontamination</w:t>
            </w:r>
            <w:r w:rsidR="000D1F72" w:rsidRPr="00381AF1">
              <w:rPr>
                <w:webHidden/>
                <w:sz w:val="20"/>
              </w:rPr>
              <w:tab/>
            </w:r>
            <w:r w:rsidR="000D1F72" w:rsidRPr="00381AF1">
              <w:rPr>
                <w:webHidden/>
                <w:sz w:val="20"/>
              </w:rPr>
              <w:fldChar w:fldCharType="begin"/>
            </w:r>
            <w:r w:rsidR="000D1F72" w:rsidRPr="00381AF1">
              <w:rPr>
                <w:webHidden/>
                <w:sz w:val="20"/>
              </w:rPr>
              <w:instrText xml:space="preserve"> PAGEREF _Toc125542386 \h </w:instrText>
            </w:r>
            <w:r w:rsidR="000D1F72" w:rsidRPr="00381AF1">
              <w:rPr>
                <w:webHidden/>
                <w:sz w:val="20"/>
              </w:rPr>
            </w:r>
            <w:r w:rsidR="000D1F72" w:rsidRPr="00381AF1">
              <w:rPr>
                <w:webHidden/>
                <w:sz w:val="20"/>
              </w:rPr>
              <w:fldChar w:fldCharType="separate"/>
            </w:r>
            <w:r w:rsidR="000D1F72" w:rsidRPr="00381AF1">
              <w:rPr>
                <w:webHidden/>
                <w:sz w:val="20"/>
              </w:rPr>
              <w:t>17</w:t>
            </w:r>
            <w:r w:rsidR="000D1F72" w:rsidRPr="00381AF1">
              <w:rPr>
                <w:webHidden/>
                <w:sz w:val="20"/>
              </w:rPr>
              <w:fldChar w:fldCharType="end"/>
            </w:r>
          </w:hyperlink>
        </w:p>
        <w:p w14:paraId="6045BAB5" w14:textId="664E4E9B" w:rsidR="000D1F72" w:rsidRPr="00381AF1" w:rsidRDefault="00E86AE3" w:rsidP="000D1F72">
          <w:pPr>
            <w:pStyle w:val="TOC3"/>
            <w:tabs>
              <w:tab w:val="left" w:pos="1100"/>
              <w:tab w:val="right" w:leader="dot" w:pos="10024"/>
            </w:tabs>
            <w:spacing w:after="0" w:line="360" w:lineRule="auto"/>
            <w:contextualSpacing/>
            <w:rPr>
              <w:rFonts w:ascii="Arial" w:eastAsiaTheme="minorEastAsia" w:hAnsi="Arial" w:cs="Arial"/>
              <w:noProof/>
              <w:color w:val="1F4E79" w:themeColor="accent1" w:themeShade="80"/>
              <w:sz w:val="20"/>
              <w:lang w:eastAsia="en-GB"/>
            </w:rPr>
          </w:pPr>
          <w:hyperlink w:anchor="_Toc125542387" w:history="1">
            <w:r w:rsidR="000D1F72" w:rsidRPr="00381AF1">
              <w:rPr>
                <w:rStyle w:val="Hyperlink"/>
                <w:rFonts w:ascii="Arial" w:hAnsi="Arial" w:cs="Arial"/>
                <w:b/>
                <w:noProof/>
                <w:color w:val="1F4E79" w:themeColor="accent1" w:themeShade="80"/>
                <w:sz w:val="20"/>
              </w:rPr>
              <w:t>4.1.</w:t>
            </w:r>
            <w:r w:rsidR="000D1F72" w:rsidRPr="00381AF1">
              <w:rPr>
                <w:rFonts w:ascii="Arial" w:eastAsiaTheme="minorEastAsia" w:hAnsi="Arial" w:cs="Arial"/>
                <w:noProof/>
                <w:color w:val="1F4E79" w:themeColor="accent1" w:themeShade="80"/>
                <w:sz w:val="20"/>
                <w:lang w:eastAsia="en-GB"/>
              </w:rPr>
              <w:tab/>
            </w:r>
            <w:r w:rsidR="000D1F72" w:rsidRPr="00381AF1">
              <w:rPr>
                <w:rStyle w:val="Hyperlink"/>
                <w:rFonts w:ascii="Arial" w:hAnsi="Arial" w:cs="Arial"/>
                <w:b/>
                <w:noProof/>
                <w:color w:val="1F4E79" w:themeColor="accent1" w:themeShade="80"/>
                <w:sz w:val="20"/>
              </w:rPr>
              <w:t>Microbiological Safety Cabinets (MSC)</w:t>
            </w:r>
            <w:r w:rsidR="000D1F72" w:rsidRPr="00381AF1">
              <w:rPr>
                <w:rFonts w:ascii="Arial" w:hAnsi="Arial" w:cs="Arial"/>
                <w:noProof/>
                <w:webHidden/>
                <w:color w:val="1F4E79" w:themeColor="accent1" w:themeShade="80"/>
                <w:sz w:val="20"/>
              </w:rPr>
              <w:tab/>
            </w:r>
            <w:r w:rsidR="000D1F72" w:rsidRPr="00381AF1">
              <w:rPr>
                <w:rFonts w:ascii="Arial" w:hAnsi="Arial" w:cs="Arial"/>
                <w:noProof/>
                <w:webHidden/>
                <w:color w:val="1F4E79" w:themeColor="accent1" w:themeShade="80"/>
                <w:sz w:val="20"/>
              </w:rPr>
              <w:fldChar w:fldCharType="begin"/>
            </w:r>
            <w:r w:rsidR="000D1F72" w:rsidRPr="00381AF1">
              <w:rPr>
                <w:rFonts w:ascii="Arial" w:hAnsi="Arial" w:cs="Arial"/>
                <w:noProof/>
                <w:webHidden/>
                <w:color w:val="1F4E79" w:themeColor="accent1" w:themeShade="80"/>
                <w:sz w:val="20"/>
              </w:rPr>
              <w:instrText xml:space="preserve"> PAGEREF _Toc125542387 \h </w:instrText>
            </w:r>
            <w:r w:rsidR="000D1F72" w:rsidRPr="00381AF1">
              <w:rPr>
                <w:rFonts w:ascii="Arial" w:hAnsi="Arial" w:cs="Arial"/>
                <w:noProof/>
                <w:webHidden/>
                <w:color w:val="1F4E79" w:themeColor="accent1" w:themeShade="80"/>
                <w:sz w:val="20"/>
              </w:rPr>
            </w:r>
            <w:r w:rsidR="000D1F72" w:rsidRPr="00381AF1">
              <w:rPr>
                <w:rFonts w:ascii="Arial" w:hAnsi="Arial" w:cs="Arial"/>
                <w:noProof/>
                <w:webHidden/>
                <w:color w:val="1F4E79" w:themeColor="accent1" w:themeShade="80"/>
                <w:sz w:val="20"/>
              </w:rPr>
              <w:fldChar w:fldCharType="separate"/>
            </w:r>
            <w:r w:rsidR="000D1F72" w:rsidRPr="00381AF1">
              <w:rPr>
                <w:rFonts w:ascii="Arial" w:hAnsi="Arial" w:cs="Arial"/>
                <w:noProof/>
                <w:webHidden/>
                <w:color w:val="1F4E79" w:themeColor="accent1" w:themeShade="80"/>
                <w:sz w:val="20"/>
              </w:rPr>
              <w:t>17</w:t>
            </w:r>
            <w:r w:rsidR="000D1F72" w:rsidRPr="00381AF1">
              <w:rPr>
                <w:rFonts w:ascii="Arial" w:hAnsi="Arial" w:cs="Arial"/>
                <w:noProof/>
                <w:webHidden/>
                <w:color w:val="1F4E79" w:themeColor="accent1" w:themeShade="80"/>
                <w:sz w:val="20"/>
              </w:rPr>
              <w:fldChar w:fldCharType="end"/>
            </w:r>
          </w:hyperlink>
        </w:p>
        <w:p w14:paraId="6E189D80" w14:textId="2A7B7FD8" w:rsidR="000D1F72" w:rsidRPr="00381AF1" w:rsidRDefault="00E86AE3" w:rsidP="000D1F72">
          <w:pPr>
            <w:pStyle w:val="TOC3"/>
            <w:tabs>
              <w:tab w:val="left" w:pos="1100"/>
              <w:tab w:val="right" w:leader="dot" w:pos="10024"/>
            </w:tabs>
            <w:spacing w:after="0" w:line="360" w:lineRule="auto"/>
            <w:contextualSpacing/>
            <w:rPr>
              <w:rFonts w:ascii="Arial" w:eastAsiaTheme="minorEastAsia" w:hAnsi="Arial" w:cs="Arial"/>
              <w:noProof/>
              <w:color w:val="1F4E79" w:themeColor="accent1" w:themeShade="80"/>
              <w:sz w:val="20"/>
              <w:lang w:eastAsia="en-GB"/>
            </w:rPr>
          </w:pPr>
          <w:hyperlink w:anchor="_Toc125542388" w:history="1">
            <w:r w:rsidR="000D1F72" w:rsidRPr="00381AF1">
              <w:rPr>
                <w:rStyle w:val="Hyperlink"/>
                <w:rFonts w:ascii="Arial" w:hAnsi="Arial" w:cs="Arial"/>
                <w:b/>
                <w:noProof/>
                <w:color w:val="1F4E79" w:themeColor="accent1" w:themeShade="80"/>
                <w:sz w:val="20"/>
              </w:rPr>
              <w:t>4.2.</w:t>
            </w:r>
            <w:r w:rsidR="000D1F72" w:rsidRPr="00381AF1">
              <w:rPr>
                <w:rFonts w:ascii="Arial" w:eastAsiaTheme="minorEastAsia" w:hAnsi="Arial" w:cs="Arial"/>
                <w:noProof/>
                <w:color w:val="1F4E79" w:themeColor="accent1" w:themeShade="80"/>
                <w:sz w:val="20"/>
                <w:lang w:eastAsia="en-GB"/>
              </w:rPr>
              <w:tab/>
            </w:r>
            <w:r w:rsidR="000D1F72" w:rsidRPr="00381AF1">
              <w:rPr>
                <w:rStyle w:val="Hyperlink"/>
                <w:rFonts w:ascii="Arial" w:hAnsi="Arial" w:cs="Arial"/>
                <w:b/>
                <w:noProof/>
                <w:color w:val="1F4E79" w:themeColor="accent1" w:themeShade="80"/>
                <w:sz w:val="20"/>
              </w:rPr>
              <w:t>Centrifuges, buckets, rotors etc.</w:t>
            </w:r>
            <w:r w:rsidR="000D1F72" w:rsidRPr="00381AF1">
              <w:rPr>
                <w:rFonts w:ascii="Arial" w:hAnsi="Arial" w:cs="Arial"/>
                <w:noProof/>
                <w:webHidden/>
                <w:color w:val="1F4E79" w:themeColor="accent1" w:themeShade="80"/>
                <w:sz w:val="20"/>
              </w:rPr>
              <w:tab/>
            </w:r>
            <w:r w:rsidR="000D1F72" w:rsidRPr="00381AF1">
              <w:rPr>
                <w:rFonts w:ascii="Arial" w:hAnsi="Arial" w:cs="Arial"/>
                <w:noProof/>
                <w:webHidden/>
                <w:color w:val="1F4E79" w:themeColor="accent1" w:themeShade="80"/>
                <w:sz w:val="20"/>
              </w:rPr>
              <w:fldChar w:fldCharType="begin"/>
            </w:r>
            <w:r w:rsidR="000D1F72" w:rsidRPr="00381AF1">
              <w:rPr>
                <w:rFonts w:ascii="Arial" w:hAnsi="Arial" w:cs="Arial"/>
                <w:noProof/>
                <w:webHidden/>
                <w:color w:val="1F4E79" w:themeColor="accent1" w:themeShade="80"/>
                <w:sz w:val="20"/>
              </w:rPr>
              <w:instrText xml:space="preserve"> PAGEREF _Toc125542388 \h </w:instrText>
            </w:r>
            <w:r w:rsidR="000D1F72" w:rsidRPr="00381AF1">
              <w:rPr>
                <w:rFonts w:ascii="Arial" w:hAnsi="Arial" w:cs="Arial"/>
                <w:noProof/>
                <w:webHidden/>
                <w:color w:val="1F4E79" w:themeColor="accent1" w:themeShade="80"/>
                <w:sz w:val="20"/>
              </w:rPr>
            </w:r>
            <w:r w:rsidR="000D1F72" w:rsidRPr="00381AF1">
              <w:rPr>
                <w:rFonts w:ascii="Arial" w:hAnsi="Arial" w:cs="Arial"/>
                <w:noProof/>
                <w:webHidden/>
                <w:color w:val="1F4E79" w:themeColor="accent1" w:themeShade="80"/>
                <w:sz w:val="20"/>
              </w:rPr>
              <w:fldChar w:fldCharType="separate"/>
            </w:r>
            <w:r w:rsidR="000D1F72" w:rsidRPr="00381AF1">
              <w:rPr>
                <w:rFonts w:ascii="Arial" w:hAnsi="Arial" w:cs="Arial"/>
                <w:noProof/>
                <w:webHidden/>
                <w:color w:val="1F4E79" w:themeColor="accent1" w:themeShade="80"/>
                <w:sz w:val="20"/>
              </w:rPr>
              <w:t>17</w:t>
            </w:r>
            <w:r w:rsidR="000D1F72" w:rsidRPr="00381AF1">
              <w:rPr>
                <w:rFonts w:ascii="Arial" w:hAnsi="Arial" w:cs="Arial"/>
                <w:noProof/>
                <w:webHidden/>
                <w:color w:val="1F4E79" w:themeColor="accent1" w:themeShade="80"/>
                <w:sz w:val="20"/>
              </w:rPr>
              <w:fldChar w:fldCharType="end"/>
            </w:r>
          </w:hyperlink>
        </w:p>
        <w:p w14:paraId="415F18FB" w14:textId="78002958" w:rsidR="000D1F72" w:rsidRPr="00381AF1" w:rsidRDefault="00E86AE3" w:rsidP="000D1F72">
          <w:pPr>
            <w:pStyle w:val="TOC3"/>
            <w:tabs>
              <w:tab w:val="left" w:pos="1100"/>
              <w:tab w:val="right" w:leader="dot" w:pos="10024"/>
            </w:tabs>
            <w:spacing w:after="0" w:line="360" w:lineRule="auto"/>
            <w:contextualSpacing/>
            <w:rPr>
              <w:rFonts w:ascii="Arial" w:eastAsiaTheme="minorEastAsia" w:hAnsi="Arial" w:cs="Arial"/>
              <w:noProof/>
              <w:color w:val="1F4E79" w:themeColor="accent1" w:themeShade="80"/>
              <w:sz w:val="20"/>
              <w:lang w:eastAsia="en-GB"/>
            </w:rPr>
          </w:pPr>
          <w:hyperlink w:anchor="_Toc125542389" w:history="1">
            <w:r w:rsidR="000D1F72" w:rsidRPr="00381AF1">
              <w:rPr>
                <w:rStyle w:val="Hyperlink"/>
                <w:rFonts w:ascii="Arial" w:hAnsi="Arial" w:cs="Arial"/>
                <w:b/>
                <w:noProof/>
                <w:color w:val="1F4E79" w:themeColor="accent1" w:themeShade="80"/>
                <w:sz w:val="20"/>
              </w:rPr>
              <w:t>4.3.</w:t>
            </w:r>
            <w:r w:rsidR="000D1F72" w:rsidRPr="00381AF1">
              <w:rPr>
                <w:rFonts w:ascii="Arial" w:eastAsiaTheme="minorEastAsia" w:hAnsi="Arial" w:cs="Arial"/>
                <w:noProof/>
                <w:color w:val="1F4E79" w:themeColor="accent1" w:themeShade="80"/>
                <w:sz w:val="20"/>
                <w:lang w:eastAsia="en-GB"/>
              </w:rPr>
              <w:tab/>
            </w:r>
            <w:r w:rsidR="000D1F72" w:rsidRPr="00381AF1">
              <w:rPr>
                <w:rStyle w:val="Hyperlink"/>
                <w:rFonts w:ascii="Arial" w:hAnsi="Arial" w:cs="Arial"/>
                <w:b/>
                <w:noProof/>
                <w:color w:val="1F4E79" w:themeColor="accent1" w:themeShade="80"/>
                <w:sz w:val="20"/>
              </w:rPr>
              <w:t>Incubators</w:t>
            </w:r>
            <w:r w:rsidR="000D1F72" w:rsidRPr="00381AF1">
              <w:rPr>
                <w:rFonts w:ascii="Arial" w:hAnsi="Arial" w:cs="Arial"/>
                <w:noProof/>
                <w:webHidden/>
                <w:color w:val="1F4E79" w:themeColor="accent1" w:themeShade="80"/>
                <w:sz w:val="20"/>
              </w:rPr>
              <w:tab/>
            </w:r>
            <w:r w:rsidR="000D1F72" w:rsidRPr="00381AF1">
              <w:rPr>
                <w:rFonts w:ascii="Arial" w:hAnsi="Arial" w:cs="Arial"/>
                <w:noProof/>
                <w:webHidden/>
                <w:color w:val="1F4E79" w:themeColor="accent1" w:themeShade="80"/>
                <w:sz w:val="20"/>
              </w:rPr>
              <w:fldChar w:fldCharType="begin"/>
            </w:r>
            <w:r w:rsidR="000D1F72" w:rsidRPr="00381AF1">
              <w:rPr>
                <w:rFonts w:ascii="Arial" w:hAnsi="Arial" w:cs="Arial"/>
                <w:noProof/>
                <w:webHidden/>
                <w:color w:val="1F4E79" w:themeColor="accent1" w:themeShade="80"/>
                <w:sz w:val="20"/>
              </w:rPr>
              <w:instrText xml:space="preserve"> PAGEREF _Toc125542389 \h </w:instrText>
            </w:r>
            <w:r w:rsidR="000D1F72" w:rsidRPr="00381AF1">
              <w:rPr>
                <w:rFonts w:ascii="Arial" w:hAnsi="Arial" w:cs="Arial"/>
                <w:noProof/>
                <w:webHidden/>
                <w:color w:val="1F4E79" w:themeColor="accent1" w:themeShade="80"/>
                <w:sz w:val="20"/>
              </w:rPr>
            </w:r>
            <w:r w:rsidR="000D1F72" w:rsidRPr="00381AF1">
              <w:rPr>
                <w:rFonts w:ascii="Arial" w:hAnsi="Arial" w:cs="Arial"/>
                <w:noProof/>
                <w:webHidden/>
                <w:color w:val="1F4E79" w:themeColor="accent1" w:themeShade="80"/>
                <w:sz w:val="20"/>
              </w:rPr>
              <w:fldChar w:fldCharType="separate"/>
            </w:r>
            <w:r w:rsidR="000D1F72" w:rsidRPr="00381AF1">
              <w:rPr>
                <w:rFonts w:ascii="Arial" w:hAnsi="Arial" w:cs="Arial"/>
                <w:noProof/>
                <w:webHidden/>
                <w:color w:val="1F4E79" w:themeColor="accent1" w:themeShade="80"/>
                <w:sz w:val="20"/>
              </w:rPr>
              <w:t>17</w:t>
            </w:r>
            <w:r w:rsidR="000D1F72" w:rsidRPr="00381AF1">
              <w:rPr>
                <w:rFonts w:ascii="Arial" w:hAnsi="Arial" w:cs="Arial"/>
                <w:noProof/>
                <w:webHidden/>
                <w:color w:val="1F4E79" w:themeColor="accent1" w:themeShade="80"/>
                <w:sz w:val="20"/>
              </w:rPr>
              <w:fldChar w:fldCharType="end"/>
            </w:r>
          </w:hyperlink>
        </w:p>
        <w:p w14:paraId="784E3B28" w14:textId="43A6301C" w:rsidR="000D1F72" w:rsidRPr="00381AF1" w:rsidRDefault="00E86AE3" w:rsidP="000D1F72">
          <w:pPr>
            <w:pStyle w:val="TOC3"/>
            <w:tabs>
              <w:tab w:val="left" w:pos="1100"/>
              <w:tab w:val="right" w:leader="dot" w:pos="10024"/>
            </w:tabs>
            <w:spacing w:after="0" w:line="360" w:lineRule="auto"/>
            <w:contextualSpacing/>
            <w:rPr>
              <w:rFonts w:ascii="Arial" w:eastAsiaTheme="minorEastAsia" w:hAnsi="Arial" w:cs="Arial"/>
              <w:noProof/>
              <w:color w:val="1F4E79" w:themeColor="accent1" w:themeShade="80"/>
              <w:sz w:val="20"/>
              <w:lang w:eastAsia="en-GB"/>
            </w:rPr>
          </w:pPr>
          <w:hyperlink w:anchor="_Toc125542390" w:history="1">
            <w:r w:rsidR="000D1F72" w:rsidRPr="00381AF1">
              <w:rPr>
                <w:rStyle w:val="Hyperlink"/>
                <w:rFonts w:ascii="Arial" w:hAnsi="Arial" w:cs="Arial"/>
                <w:b/>
                <w:noProof/>
                <w:color w:val="1F4E79" w:themeColor="accent1" w:themeShade="80"/>
                <w:sz w:val="20"/>
              </w:rPr>
              <w:t>4.4.</w:t>
            </w:r>
            <w:r w:rsidR="000D1F72" w:rsidRPr="00381AF1">
              <w:rPr>
                <w:rFonts w:ascii="Arial" w:eastAsiaTheme="minorEastAsia" w:hAnsi="Arial" w:cs="Arial"/>
                <w:noProof/>
                <w:color w:val="1F4E79" w:themeColor="accent1" w:themeShade="80"/>
                <w:sz w:val="20"/>
                <w:lang w:eastAsia="en-GB"/>
              </w:rPr>
              <w:tab/>
            </w:r>
            <w:r w:rsidR="000D1F72" w:rsidRPr="00381AF1">
              <w:rPr>
                <w:rStyle w:val="Hyperlink"/>
                <w:rFonts w:ascii="Arial" w:hAnsi="Arial" w:cs="Arial"/>
                <w:b/>
                <w:noProof/>
                <w:color w:val="1F4E79" w:themeColor="accent1" w:themeShade="80"/>
                <w:sz w:val="20"/>
              </w:rPr>
              <w:t>Fridges and Freezers</w:t>
            </w:r>
            <w:r w:rsidR="000D1F72" w:rsidRPr="00381AF1">
              <w:rPr>
                <w:rFonts w:ascii="Arial" w:hAnsi="Arial" w:cs="Arial"/>
                <w:noProof/>
                <w:webHidden/>
                <w:color w:val="1F4E79" w:themeColor="accent1" w:themeShade="80"/>
                <w:sz w:val="20"/>
              </w:rPr>
              <w:tab/>
            </w:r>
            <w:r w:rsidR="000D1F72" w:rsidRPr="00381AF1">
              <w:rPr>
                <w:rFonts w:ascii="Arial" w:hAnsi="Arial" w:cs="Arial"/>
                <w:noProof/>
                <w:webHidden/>
                <w:color w:val="1F4E79" w:themeColor="accent1" w:themeShade="80"/>
                <w:sz w:val="20"/>
              </w:rPr>
              <w:fldChar w:fldCharType="begin"/>
            </w:r>
            <w:r w:rsidR="000D1F72" w:rsidRPr="00381AF1">
              <w:rPr>
                <w:rFonts w:ascii="Arial" w:hAnsi="Arial" w:cs="Arial"/>
                <w:noProof/>
                <w:webHidden/>
                <w:color w:val="1F4E79" w:themeColor="accent1" w:themeShade="80"/>
                <w:sz w:val="20"/>
              </w:rPr>
              <w:instrText xml:space="preserve"> PAGEREF _Toc125542390 \h </w:instrText>
            </w:r>
            <w:r w:rsidR="000D1F72" w:rsidRPr="00381AF1">
              <w:rPr>
                <w:rFonts w:ascii="Arial" w:hAnsi="Arial" w:cs="Arial"/>
                <w:noProof/>
                <w:webHidden/>
                <w:color w:val="1F4E79" w:themeColor="accent1" w:themeShade="80"/>
                <w:sz w:val="20"/>
              </w:rPr>
            </w:r>
            <w:r w:rsidR="000D1F72" w:rsidRPr="00381AF1">
              <w:rPr>
                <w:rFonts w:ascii="Arial" w:hAnsi="Arial" w:cs="Arial"/>
                <w:noProof/>
                <w:webHidden/>
                <w:color w:val="1F4E79" w:themeColor="accent1" w:themeShade="80"/>
                <w:sz w:val="20"/>
              </w:rPr>
              <w:fldChar w:fldCharType="separate"/>
            </w:r>
            <w:r w:rsidR="000D1F72" w:rsidRPr="00381AF1">
              <w:rPr>
                <w:rFonts w:ascii="Arial" w:hAnsi="Arial" w:cs="Arial"/>
                <w:noProof/>
                <w:webHidden/>
                <w:color w:val="1F4E79" w:themeColor="accent1" w:themeShade="80"/>
                <w:sz w:val="20"/>
              </w:rPr>
              <w:t>17</w:t>
            </w:r>
            <w:r w:rsidR="000D1F72" w:rsidRPr="00381AF1">
              <w:rPr>
                <w:rFonts w:ascii="Arial" w:hAnsi="Arial" w:cs="Arial"/>
                <w:noProof/>
                <w:webHidden/>
                <w:color w:val="1F4E79" w:themeColor="accent1" w:themeShade="80"/>
                <w:sz w:val="20"/>
              </w:rPr>
              <w:fldChar w:fldCharType="end"/>
            </w:r>
          </w:hyperlink>
        </w:p>
        <w:p w14:paraId="6C4075E6" w14:textId="158B00EE" w:rsidR="000D1F72" w:rsidRPr="00381AF1" w:rsidRDefault="00E86AE3" w:rsidP="000D1F72">
          <w:pPr>
            <w:pStyle w:val="TOC3"/>
            <w:tabs>
              <w:tab w:val="left" w:pos="1100"/>
              <w:tab w:val="right" w:leader="dot" w:pos="10024"/>
            </w:tabs>
            <w:spacing w:after="0" w:line="360" w:lineRule="auto"/>
            <w:contextualSpacing/>
            <w:rPr>
              <w:rFonts w:ascii="Arial" w:eastAsiaTheme="minorEastAsia" w:hAnsi="Arial" w:cs="Arial"/>
              <w:noProof/>
              <w:color w:val="1F4E79" w:themeColor="accent1" w:themeShade="80"/>
              <w:sz w:val="20"/>
              <w:lang w:eastAsia="en-GB"/>
            </w:rPr>
          </w:pPr>
          <w:hyperlink w:anchor="_Toc125542391" w:history="1">
            <w:r w:rsidR="000D1F72" w:rsidRPr="00381AF1">
              <w:rPr>
                <w:rStyle w:val="Hyperlink"/>
                <w:rFonts w:ascii="Arial" w:hAnsi="Arial" w:cs="Arial"/>
                <w:b/>
                <w:noProof/>
                <w:color w:val="1F4E79" w:themeColor="accent1" w:themeShade="80"/>
                <w:sz w:val="20"/>
              </w:rPr>
              <w:t>4.5.</w:t>
            </w:r>
            <w:r w:rsidR="000D1F72" w:rsidRPr="00381AF1">
              <w:rPr>
                <w:rFonts w:ascii="Arial" w:eastAsiaTheme="minorEastAsia" w:hAnsi="Arial" w:cs="Arial"/>
                <w:noProof/>
                <w:color w:val="1F4E79" w:themeColor="accent1" w:themeShade="80"/>
                <w:sz w:val="20"/>
                <w:lang w:eastAsia="en-GB"/>
              </w:rPr>
              <w:tab/>
            </w:r>
            <w:r w:rsidR="000D1F72" w:rsidRPr="00381AF1">
              <w:rPr>
                <w:rStyle w:val="Hyperlink"/>
                <w:rFonts w:ascii="Arial" w:hAnsi="Arial" w:cs="Arial"/>
                <w:b/>
                <w:noProof/>
                <w:color w:val="1F4E79" w:themeColor="accent1" w:themeShade="80"/>
                <w:sz w:val="20"/>
              </w:rPr>
              <w:t>Fixture and Fittings</w:t>
            </w:r>
            <w:r w:rsidR="000D1F72" w:rsidRPr="00381AF1">
              <w:rPr>
                <w:rFonts w:ascii="Arial" w:hAnsi="Arial" w:cs="Arial"/>
                <w:noProof/>
                <w:webHidden/>
                <w:color w:val="1F4E79" w:themeColor="accent1" w:themeShade="80"/>
                <w:sz w:val="20"/>
              </w:rPr>
              <w:tab/>
            </w:r>
            <w:r w:rsidR="000D1F72" w:rsidRPr="00381AF1">
              <w:rPr>
                <w:rFonts w:ascii="Arial" w:hAnsi="Arial" w:cs="Arial"/>
                <w:noProof/>
                <w:webHidden/>
                <w:color w:val="1F4E79" w:themeColor="accent1" w:themeShade="80"/>
                <w:sz w:val="20"/>
              </w:rPr>
              <w:fldChar w:fldCharType="begin"/>
            </w:r>
            <w:r w:rsidR="000D1F72" w:rsidRPr="00381AF1">
              <w:rPr>
                <w:rFonts w:ascii="Arial" w:hAnsi="Arial" w:cs="Arial"/>
                <w:noProof/>
                <w:webHidden/>
                <w:color w:val="1F4E79" w:themeColor="accent1" w:themeShade="80"/>
                <w:sz w:val="20"/>
              </w:rPr>
              <w:instrText xml:space="preserve"> PAGEREF _Toc125542391 \h </w:instrText>
            </w:r>
            <w:r w:rsidR="000D1F72" w:rsidRPr="00381AF1">
              <w:rPr>
                <w:rFonts w:ascii="Arial" w:hAnsi="Arial" w:cs="Arial"/>
                <w:noProof/>
                <w:webHidden/>
                <w:color w:val="1F4E79" w:themeColor="accent1" w:themeShade="80"/>
                <w:sz w:val="20"/>
              </w:rPr>
            </w:r>
            <w:r w:rsidR="000D1F72" w:rsidRPr="00381AF1">
              <w:rPr>
                <w:rFonts w:ascii="Arial" w:hAnsi="Arial" w:cs="Arial"/>
                <w:noProof/>
                <w:webHidden/>
                <w:color w:val="1F4E79" w:themeColor="accent1" w:themeShade="80"/>
                <w:sz w:val="20"/>
              </w:rPr>
              <w:fldChar w:fldCharType="separate"/>
            </w:r>
            <w:r w:rsidR="000D1F72" w:rsidRPr="00381AF1">
              <w:rPr>
                <w:rFonts w:ascii="Arial" w:hAnsi="Arial" w:cs="Arial"/>
                <w:noProof/>
                <w:webHidden/>
                <w:color w:val="1F4E79" w:themeColor="accent1" w:themeShade="80"/>
                <w:sz w:val="20"/>
              </w:rPr>
              <w:t>18</w:t>
            </w:r>
            <w:r w:rsidR="000D1F72" w:rsidRPr="00381AF1">
              <w:rPr>
                <w:rFonts w:ascii="Arial" w:hAnsi="Arial" w:cs="Arial"/>
                <w:noProof/>
                <w:webHidden/>
                <w:color w:val="1F4E79" w:themeColor="accent1" w:themeShade="80"/>
                <w:sz w:val="20"/>
              </w:rPr>
              <w:fldChar w:fldCharType="end"/>
            </w:r>
          </w:hyperlink>
        </w:p>
        <w:p w14:paraId="7FF7E8DE" w14:textId="3517D650" w:rsidR="000D1F72" w:rsidRPr="00381AF1" w:rsidRDefault="00E86AE3" w:rsidP="000D1F72">
          <w:pPr>
            <w:pStyle w:val="TOC3"/>
            <w:tabs>
              <w:tab w:val="left" w:pos="1100"/>
              <w:tab w:val="right" w:leader="dot" w:pos="10024"/>
            </w:tabs>
            <w:spacing w:after="0" w:line="360" w:lineRule="auto"/>
            <w:contextualSpacing/>
            <w:rPr>
              <w:rFonts w:ascii="Arial" w:eastAsiaTheme="minorEastAsia" w:hAnsi="Arial" w:cs="Arial"/>
              <w:noProof/>
              <w:color w:val="1F4E79" w:themeColor="accent1" w:themeShade="80"/>
              <w:sz w:val="20"/>
              <w:lang w:eastAsia="en-GB"/>
            </w:rPr>
          </w:pPr>
          <w:hyperlink w:anchor="_Toc125542392" w:history="1">
            <w:r w:rsidR="000D1F72" w:rsidRPr="00381AF1">
              <w:rPr>
                <w:rStyle w:val="Hyperlink"/>
                <w:rFonts w:ascii="Arial" w:hAnsi="Arial" w:cs="Arial"/>
                <w:b/>
                <w:noProof/>
                <w:color w:val="1F4E79" w:themeColor="accent1" w:themeShade="80"/>
                <w:sz w:val="20"/>
              </w:rPr>
              <w:t>4.6.</w:t>
            </w:r>
            <w:r w:rsidR="000D1F72" w:rsidRPr="00381AF1">
              <w:rPr>
                <w:rFonts w:ascii="Arial" w:eastAsiaTheme="minorEastAsia" w:hAnsi="Arial" w:cs="Arial"/>
                <w:noProof/>
                <w:color w:val="1F4E79" w:themeColor="accent1" w:themeShade="80"/>
                <w:sz w:val="20"/>
                <w:lang w:eastAsia="en-GB"/>
              </w:rPr>
              <w:tab/>
            </w:r>
            <w:r w:rsidR="000D1F72" w:rsidRPr="00381AF1">
              <w:rPr>
                <w:rStyle w:val="Hyperlink"/>
                <w:rFonts w:ascii="Arial" w:hAnsi="Arial" w:cs="Arial"/>
                <w:b/>
                <w:noProof/>
                <w:color w:val="1F4E79" w:themeColor="accent1" w:themeShade="80"/>
                <w:sz w:val="20"/>
              </w:rPr>
              <w:t>Biological Procedures</w:t>
            </w:r>
            <w:r w:rsidR="000D1F72" w:rsidRPr="00381AF1">
              <w:rPr>
                <w:rFonts w:ascii="Arial" w:hAnsi="Arial" w:cs="Arial"/>
                <w:noProof/>
                <w:webHidden/>
                <w:color w:val="1F4E79" w:themeColor="accent1" w:themeShade="80"/>
                <w:sz w:val="20"/>
              </w:rPr>
              <w:tab/>
            </w:r>
            <w:r w:rsidR="000D1F72" w:rsidRPr="00381AF1">
              <w:rPr>
                <w:rFonts w:ascii="Arial" w:hAnsi="Arial" w:cs="Arial"/>
                <w:noProof/>
                <w:webHidden/>
                <w:color w:val="1F4E79" w:themeColor="accent1" w:themeShade="80"/>
                <w:sz w:val="20"/>
              </w:rPr>
              <w:fldChar w:fldCharType="begin"/>
            </w:r>
            <w:r w:rsidR="000D1F72" w:rsidRPr="00381AF1">
              <w:rPr>
                <w:rFonts w:ascii="Arial" w:hAnsi="Arial" w:cs="Arial"/>
                <w:noProof/>
                <w:webHidden/>
                <w:color w:val="1F4E79" w:themeColor="accent1" w:themeShade="80"/>
                <w:sz w:val="20"/>
              </w:rPr>
              <w:instrText xml:space="preserve"> PAGEREF _Toc125542392 \h </w:instrText>
            </w:r>
            <w:r w:rsidR="000D1F72" w:rsidRPr="00381AF1">
              <w:rPr>
                <w:rFonts w:ascii="Arial" w:hAnsi="Arial" w:cs="Arial"/>
                <w:noProof/>
                <w:webHidden/>
                <w:color w:val="1F4E79" w:themeColor="accent1" w:themeShade="80"/>
                <w:sz w:val="20"/>
              </w:rPr>
            </w:r>
            <w:r w:rsidR="000D1F72" w:rsidRPr="00381AF1">
              <w:rPr>
                <w:rFonts w:ascii="Arial" w:hAnsi="Arial" w:cs="Arial"/>
                <w:noProof/>
                <w:webHidden/>
                <w:color w:val="1F4E79" w:themeColor="accent1" w:themeShade="80"/>
                <w:sz w:val="20"/>
              </w:rPr>
              <w:fldChar w:fldCharType="separate"/>
            </w:r>
            <w:r w:rsidR="000D1F72" w:rsidRPr="00381AF1">
              <w:rPr>
                <w:rFonts w:ascii="Arial" w:hAnsi="Arial" w:cs="Arial"/>
                <w:noProof/>
                <w:webHidden/>
                <w:color w:val="1F4E79" w:themeColor="accent1" w:themeShade="80"/>
                <w:sz w:val="20"/>
              </w:rPr>
              <w:t>18</w:t>
            </w:r>
            <w:r w:rsidR="000D1F72" w:rsidRPr="00381AF1">
              <w:rPr>
                <w:rFonts w:ascii="Arial" w:hAnsi="Arial" w:cs="Arial"/>
                <w:noProof/>
                <w:webHidden/>
                <w:color w:val="1F4E79" w:themeColor="accent1" w:themeShade="80"/>
                <w:sz w:val="20"/>
              </w:rPr>
              <w:fldChar w:fldCharType="end"/>
            </w:r>
          </w:hyperlink>
        </w:p>
        <w:p w14:paraId="64AD97A3" w14:textId="164C4C7B" w:rsidR="000D1F72" w:rsidRPr="00381AF1" w:rsidRDefault="00E86AE3" w:rsidP="000D1F72">
          <w:pPr>
            <w:pStyle w:val="TOC2"/>
            <w:contextualSpacing/>
            <w:rPr>
              <w:rFonts w:eastAsiaTheme="minorEastAsia"/>
              <w:color w:val="1F4E79" w:themeColor="accent1" w:themeShade="80"/>
              <w:sz w:val="20"/>
              <w:lang w:eastAsia="en-GB"/>
            </w:rPr>
          </w:pPr>
          <w:hyperlink w:anchor="_Toc125542393" w:history="1">
            <w:r w:rsidR="000D1F72" w:rsidRPr="00381AF1">
              <w:rPr>
                <w:rStyle w:val="Hyperlink"/>
                <w:b/>
                <w:color w:val="1F4E79" w:themeColor="accent1" w:themeShade="80"/>
                <w:sz w:val="20"/>
              </w:rPr>
              <w:t>5.</w:t>
            </w:r>
            <w:r w:rsidR="000D1F72" w:rsidRPr="00381AF1">
              <w:rPr>
                <w:rFonts w:eastAsiaTheme="minorEastAsia"/>
                <w:color w:val="1F4E79" w:themeColor="accent1" w:themeShade="80"/>
                <w:sz w:val="20"/>
                <w:lang w:eastAsia="en-GB"/>
              </w:rPr>
              <w:tab/>
            </w:r>
            <w:r w:rsidR="000D1F72" w:rsidRPr="00381AF1">
              <w:rPr>
                <w:rStyle w:val="Hyperlink"/>
                <w:b/>
                <w:color w:val="1F4E79" w:themeColor="accent1" w:themeShade="80"/>
                <w:sz w:val="20"/>
              </w:rPr>
              <w:t>Radiation Decontamination</w:t>
            </w:r>
            <w:r w:rsidR="000D1F72" w:rsidRPr="00381AF1">
              <w:rPr>
                <w:webHidden/>
                <w:color w:val="1F4E79" w:themeColor="accent1" w:themeShade="80"/>
                <w:sz w:val="20"/>
              </w:rPr>
              <w:tab/>
            </w:r>
            <w:r w:rsidR="000D1F72" w:rsidRPr="00381AF1">
              <w:rPr>
                <w:webHidden/>
                <w:color w:val="1F4E79" w:themeColor="accent1" w:themeShade="80"/>
                <w:sz w:val="20"/>
              </w:rPr>
              <w:fldChar w:fldCharType="begin"/>
            </w:r>
            <w:r w:rsidR="000D1F72" w:rsidRPr="00381AF1">
              <w:rPr>
                <w:webHidden/>
                <w:color w:val="1F4E79" w:themeColor="accent1" w:themeShade="80"/>
                <w:sz w:val="20"/>
              </w:rPr>
              <w:instrText xml:space="preserve"> PAGEREF _Toc125542393 \h </w:instrText>
            </w:r>
            <w:r w:rsidR="000D1F72" w:rsidRPr="00381AF1">
              <w:rPr>
                <w:webHidden/>
                <w:color w:val="1F4E79" w:themeColor="accent1" w:themeShade="80"/>
                <w:sz w:val="20"/>
              </w:rPr>
            </w:r>
            <w:r w:rsidR="000D1F72" w:rsidRPr="00381AF1">
              <w:rPr>
                <w:webHidden/>
                <w:color w:val="1F4E79" w:themeColor="accent1" w:themeShade="80"/>
                <w:sz w:val="20"/>
              </w:rPr>
              <w:fldChar w:fldCharType="separate"/>
            </w:r>
            <w:r w:rsidR="000D1F72" w:rsidRPr="00381AF1">
              <w:rPr>
                <w:webHidden/>
                <w:color w:val="1F4E79" w:themeColor="accent1" w:themeShade="80"/>
                <w:sz w:val="20"/>
              </w:rPr>
              <w:t>19</w:t>
            </w:r>
            <w:r w:rsidR="000D1F72" w:rsidRPr="00381AF1">
              <w:rPr>
                <w:webHidden/>
                <w:color w:val="1F4E79" w:themeColor="accent1" w:themeShade="80"/>
                <w:sz w:val="20"/>
              </w:rPr>
              <w:fldChar w:fldCharType="end"/>
            </w:r>
          </w:hyperlink>
        </w:p>
        <w:p w14:paraId="729F4651" w14:textId="1EEAB723" w:rsidR="000D1F72" w:rsidRPr="00381AF1" w:rsidRDefault="00E86AE3" w:rsidP="000D1F72">
          <w:pPr>
            <w:pStyle w:val="TOC3"/>
            <w:tabs>
              <w:tab w:val="left" w:pos="1100"/>
              <w:tab w:val="right" w:leader="dot" w:pos="10024"/>
            </w:tabs>
            <w:spacing w:after="0" w:line="360" w:lineRule="auto"/>
            <w:contextualSpacing/>
            <w:rPr>
              <w:rFonts w:ascii="Arial" w:eastAsiaTheme="minorEastAsia" w:hAnsi="Arial" w:cs="Arial"/>
              <w:noProof/>
              <w:color w:val="1F4E79" w:themeColor="accent1" w:themeShade="80"/>
              <w:sz w:val="20"/>
              <w:lang w:eastAsia="en-GB"/>
            </w:rPr>
          </w:pPr>
          <w:hyperlink w:anchor="_Toc125542394" w:history="1">
            <w:r w:rsidR="000D1F72" w:rsidRPr="00381AF1">
              <w:rPr>
                <w:rStyle w:val="Hyperlink"/>
                <w:rFonts w:ascii="Arial" w:hAnsi="Arial" w:cs="Arial"/>
                <w:b/>
                <w:noProof/>
                <w:color w:val="1F4E79" w:themeColor="accent1" w:themeShade="80"/>
                <w:sz w:val="20"/>
              </w:rPr>
              <w:t>5.1.</w:t>
            </w:r>
            <w:r w:rsidR="000D1F72" w:rsidRPr="00381AF1">
              <w:rPr>
                <w:rFonts w:ascii="Arial" w:eastAsiaTheme="minorEastAsia" w:hAnsi="Arial" w:cs="Arial"/>
                <w:noProof/>
                <w:color w:val="1F4E79" w:themeColor="accent1" w:themeShade="80"/>
                <w:sz w:val="20"/>
                <w:lang w:eastAsia="en-GB"/>
              </w:rPr>
              <w:tab/>
            </w:r>
            <w:r w:rsidR="000D1F72" w:rsidRPr="00381AF1">
              <w:rPr>
                <w:rStyle w:val="Hyperlink"/>
                <w:rFonts w:ascii="Arial" w:hAnsi="Arial" w:cs="Arial"/>
                <w:b/>
                <w:noProof/>
                <w:color w:val="1F4E79" w:themeColor="accent1" w:themeShade="80"/>
                <w:sz w:val="20"/>
              </w:rPr>
              <w:t>General</w:t>
            </w:r>
            <w:r w:rsidR="000D1F72" w:rsidRPr="00381AF1">
              <w:rPr>
                <w:rFonts w:ascii="Arial" w:hAnsi="Arial" w:cs="Arial"/>
                <w:noProof/>
                <w:webHidden/>
                <w:color w:val="1F4E79" w:themeColor="accent1" w:themeShade="80"/>
                <w:sz w:val="20"/>
              </w:rPr>
              <w:tab/>
            </w:r>
            <w:r w:rsidR="000D1F72" w:rsidRPr="00381AF1">
              <w:rPr>
                <w:rFonts w:ascii="Arial" w:hAnsi="Arial" w:cs="Arial"/>
                <w:noProof/>
                <w:webHidden/>
                <w:color w:val="1F4E79" w:themeColor="accent1" w:themeShade="80"/>
                <w:sz w:val="20"/>
              </w:rPr>
              <w:fldChar w:fldCharType="begin"/>
            </w:r>
            <w:r w:rsidR="000D1F72" w:rsidRPr="00381AF1">
              <w:rPr>
                <w:rFonts w:ascii="Arial" w:hAnsi="Arial" w:cs="Arial"/>
                <w:noProof/>
                <w:webHidden/>
                <w:color w:val="1F4E79" w:themeColor="accent1" w:themeShade="80"/>
                <w:sz w:val="20"/>
              </w:rPr>
              <w:instrText xml:space="preserve"> PAGEREF _Toc125542394 \h </w:instrText>
            </w:r>
            <w:r w:rsidR="000D1F72" w:rsidRPr="00381AF1">
              <w:rPr>
                <w:rFonts w:ascii="Arial" w:hAnsi="Arial" w:cs="Arial"/>
                <w:noProof/>
                <w:webHidden/>
                <w:color w:val="1F4E79" w:themeColor="accent1" w:themeShade="80"/>
                <w:sz w:val="20"/>
              </w:rPr>
            </w:r>
            <w:r w:rsidR="000D1F72" w:rsidRPr="00381AF1">
              <w:rPr>
                <w:rFonts w:ascii="Arial" w:hAnsi="Arial" w:cs="Arial"/>
                <w:noProof/>
                <w:webHidden/>
                <w:color w:val="1F4E79" w:themeColor="accent1" w:themeShade="80"/>
                <w:sz w:val="20"/>
              </w:rPr>
              <w:fldChar w:fldCharType="separate"/>
            </w:r>
            <w:r w:rsidR="000D1F72" w:rsidRPr="00381AF1">
              <w:rPr>
                <w:rFonts w:ascii="Arial" w:hAnsi="Arial" w:cs="Arial"/>
                <w:noProof/>
                <w:webHidden/>
                <w:color w:val="1F4E79" w:themeColor="accent1" w:themeShade="80"/>
                <w:sz w:val="20"/>
              </w:rPr>
              <w:t>19</w:t>
            </w:r>
            <w:r w:rsidR="000D1F72" w:rsidRPr="00381AF1">
              <w:rPr>
                <w:rFonts w:ascii="Arial" w:hAnsi="Arial" w:cs="Arial"/>
                <w:noProof/>
                <w:webHidden/>
                <w:color w:val="1F4E79" w:themeColor="accent1" w:themeShade="80"/>
                <w:sz w:val="20"/>
              </w:rPr>
              <w:fldChar w:fldCharType="end"/>
            </w:r>
          </w:hyperlink>
        </w:p>
        <w:p w14:paraId="6359862A" w14:textId="35A722EB" w:rsidR="000D1F72" w:rsidRPr="00381AF1" w:rsidRDefault="00E86AE3" w:rsidP="000D1F72">
          <w:pPr>
            <w:pStyle w:val="TOC3"/>
            <w:tabs>
              <w:tab w:val="left" w:pos="1100"/>
              <w:tab w:val="right" w:leader="dot" w:pos="10024"/>
            </w:tabs>
            <w:spacing w:after="0" w:line="360" w:lineRule="auto"/>
            <w:contextualSpacing/>
            <w:rPr>
              <w:rFonts w:ascii="Arial" w:eastAsiaTheme="minorEastAsia" w:hAnsi="Arial" w:cs="Arial"/>
              <w:noProof/>
              <w:color w:val="1F4E79" w:themeColor="accent1" w:themeShade="80"/>
              <w:sz w:val="20"/>
              <w:lang w:eastAsia="en-GB"/>
            </w:rPr>
          </w:pPr>
          <w:hyperlink w:anchor="_Toc125542395" w:history="1">
            <w:r w:rsidR="000D1F72" w:rsidRPr="00381AF1">
              <w:rPr>
                <w:rStyle w:val="Hyperlink"/>
                <w:rFonts w:ascii="Arial" w:hAnsi="Arial" w:cs="Arial"/>
                <w:b/>
                <w:noProof/>
                <w:color w:val="1F4E79" w:themeColor="accent1" w:themeShade="80"/>
                <w:sz w:val="20"/>
              </w:rPr>
              <w:t>5.2.</w:t>
            </w:r>
            <w:r w:rsidR="000D1F72" w:rsidRPr="00381AF1">
              <w:rPr>
                <w:rFonts w:ascii="Arial" w:eastAsiaTheme="minorEastAsia" w:hAnsi="Arial" w:cs="Arial"/>
                <w:noProof/>
                <w:color w:val="1F4E79" w:themeColor="accent1" w:themeShade="80"/>
                <w:sz w:val="20"/>
                <w:lang w:eastAsia="en-GB"/>
              </w:rPr>
              <w:tab/>
            </w:r>
            <w:r w:rsidR="000D1F72" w:rsidRPr="00381AF1">
              <w:rPr>
                <w:rStyle w:val="Hyperlink"/>
                <w:rFonts w:ascii="Arial" w:hAnsi="Arial" w:cs="Arial"/>
                <w:b/>
                <w:noProof/>
                <w:color w:val="1F4E79" w:themeColor="accent1" w:themeShade="80"/>
                <w:sz w:val="20"/>
              </w:rPr>
              <w:t>Example list of items that need to be checked and cleaned</w:t>
            </w:r>
            <w:r w:rsidR="000D1F72" w:rsidRPr="00381AF1">
              <w:rPr>
                <w:rFonts w:ascii="Arial" w:hAnsi="Arial" w:cs="Arial"/>
                <w:noProof/>
                <w:webHidden/>
                <w:color w:val="1F4E79" w:themeColor="accent1" w:themeShade="80"/>
                <w:sz w:val="20"/>
              </w:rPr>
              <w:tab/>
            </w:r>
            <w:r w:rsidR="000D1F72" w:rsidRPr="00381AF1">
              <w:rPr>
                <w:rFonts w:ascii="Arial" w:hAnsi="Arial" w:cs="Arial"/>
                <w:noProof/>
                <w:webHidden/>
                <w:color w:val="1F4E79" w:themeColor="accent1" w:themeShade="80"/>
                <w:sz w:val="20"/>
              </w:rPr>
              <w:fldChar w:fldCharType="begin"/>
            </w:r>
            <w:r w:rsidR="000D1F72" w:rsidRPr="00381AF1">
              <w:rPr>
                <w:rFonts w:ascii="Arial" w:hAnsi="Arial" w:cs="Arial"/>
                <w:noProof/>
                <w:webHidden/>
                <w:color w:val="1F4E79" w:themeColor="accent1" w:themeShade="80"/>
                <w:sz w:val="20"/>
              </w:rPr>
              <w:instrText xml:space="preserve"> PAGEREF _Toc125542395 \h </w:instrText>
            </w:r>
            <w:r w:rsidR="000D1F72" w:rsidRPr="00381AF1">
              <w:rPr>
                <w:rFonts w:ascii="Arial" w:hAnsi="Arial" w:cs="Arial"/>
                <w:noProof/>
                <w:webHidden/>
                <w:color w:val="1F4E79" w:themeColor="accent1" w:themeShade="80"/>
                <w:sz w:val="20"/>
              </w:rPr>
            </w:r>
            <w:r w:rsidR="000D1F72" w:rsidRPr="00381AF1">
              <w:rPr>
                <w:rFonts w:ascii="Arial" w:hAnsi="Arial" w:cs="Arial"/>
                <w:noProof/>
                <w:webHidden/>
                <w:color w:val="1F4E79" w:themeColor="accent1" w:themeShade="80"/>
                <w:sz w:val="20"/>
              </w:rPr>
              <w:fldChar w:fldCharType="separate"/>
            </w:r>
            <w:r w:rsidR="000D1F72" w:rsidRPr="00381AF1">
              <w:rPr>
                <w:rFonts w:ascii="Arial" w:hAnsi="Arial" w:cs="Arial"/>
                <w:noProof/>
                <w:webHidden/>
                <w:color w:val="1F4E79" w:themeColor="accent1" w:themeShade="80"/>
                <w:sz w:val="20"/>
              </w:rPr>
              <w:t>20</w:t>
            </w:r>
            <w:r w:rsidR="000D1F72" w:rsidRPr="00381AF1">
              <w:rPr>
                <w:rFonts w:ascii="Arial" w:hAnsi="Arial" w:cs="Arial"/>
                <w:noProof/>
                <w:webHidden/>
                <w:color w:val="1F4E79" w:themeColor="accent1" w:themeShade="80"/>
                <w:sz w:val="20"/>
              </w:rPr>
              <w:fldChar w:fldCharType="end"/>
            </w:r>
          </w:hyperlink>
        </w:p>
        <w:p w14:paraId="7C7CD318" w14:textId="7F1D1707" w:rsidR="000D1F72" w:rsidRPr="00381AF1" w:rsidRDefault="00E86AE3" w:rsidP="000D1F72">
          <w:pPr>
            <w:pStyle w:val="TOC3"/>
            <w:tabs>
              <w:tab w:val="left" w:pos="1100"/>
              <w:tab w:val="right" w:leader="dot" w:pos="10024"/>
            </w:tabs>
            <w:spacing w:after="0" w:line="360" w:lineRule="auto"/>
            <w:contextualSpacing/>
            <w:rPr>
              <w:rFonts w:ascii="Arial" w:eastAsiaTheme="minorEastAsia" w:hAnsi="Arial" w:cs="Arial"/>
              <w:noProof/>
              <w:color w:val="1F4E79" w:themeColor="accent1" w:themeShade="80"/>
              <w:sz w:val="20"/>
              <w:lang w:eastAsia="en-GB"/>
            </w:rPr>
          </w:pPr>
          <w:hyperlink w:anchor="_Toc125542396" w:history="1">
            <w:r w:rsidR="000D1F72" w:rsidRPr="00381AF1">
              <w:rPr>
                <w:rStyle w:val="Hyperlink"/>
                <w:rFonts w:ascii="Arial" w:hAnsi="Arial" w:cs="Arial"/>
                <w:b/>
                <w:noProof/>
                <w:color w:val="1F4E79" w:themeColor="accent1" w:themeShade="80"/>
                <w:sz w:val="20"/>
              </w:rPr>
              <w:t>5.3.</w:t>
            </w:r>
            <w:r w:rsidR="000D1F72" w:rsidRPr="00381AF1">
              <w:rPr>
                <w:rFonts w:ascii="Arial" w:eastAsiaTheme="minorEastAsia" w:hAnsi="Arial" w:cs="Arial"/>
                <w:noProof/>
                <w:color w:val="1F4E79" w:themeColor="accent1" w:themeShade="80"/>
                <w:sz w:val="20"/>
                <w:lang w:eastAsia="en-GB"/>
              </w:rPr>
              <w:tab/>
            </w:r>
            <w:r w:rsidR="000D1F72" w:rsidRPr="00381AF1">
              <w:rPr>
                <w:rStyle w:val="Hyperlink"/>
                <w:rFonts w:ascii="Arial" w:hAnsi="Arial" w:cs="Arial"/>
                <w:b/>
                <w:noProof/>
                <w:color w:val="1F4E79" w:themeColor="accent1" w:themeShade="80"/>
                <w:sz w:val="20"/>
              </w:rPr>
              <w:t>Large Equipment – Movable</w:t>
            </w:r>
            <w:r w:rsidR="000D1F72" w:rsidRPr="00381AF1">
              <w:rPr>
                <w:rFonts w:ascii="Arial" w:hAnsi="Arial" w:cs="Arial"/>
                <w:noProof/>
                <w:webHidden/>
                <w:color w:val="1F4E79" w:themeColor="accent1" w:themeShade="80"/>
                <w:sz w:val="20"/>
              </w:rPr>
              <w:tab/>
            </w:r>
            <w:r w:rsidR="000D1F72" w:rsidRPr="00381AF1">
              <w:rPr>
                <w:rFonts w:ascii="Arial" w:hAnsi="Arial" w:cs="Arial"/>
                <w:noProof/>
                <w:webHidden/>
                <w:color w:val="1F4E79" w:themeColor="accent1" w:themeShade="80"/>
                <w:sz w:val="20"/>
              </w:rPr>
              <w:fldChar w:fldCharType="begin"/>
            </w:r>
            <w:r w:rsidR="000D1F72" w:rsidRPr="00381AF1">
              <w:rPr>
                <w:rFonts w:ascii="Arial" w:hAnsi="Arial" w:cs="Arial"/>
                <w:noProof/>
                <w:webHidden/>
                <w:color w:val="1F4E79" w:themeColor="accent1" w:themeShade="80"/>
                <w:sz w:val="20"/>
              </w:rPr>
              <w:instrText xml:space="preserve"> PAGEREF _Toc125542396 \h </w:instrText>
            </w:r>
            <w:r w:rsidR="000D1F72" w:rsidRPr="00381AF1">
              <w:rPr>
                <w:rFonts w:ascii="Arial" w:hAnsi="Arial" w:cs="Arial"/>
                <w:noProof/>
                <w:webHidden/>
                <w:color w:val="1F4E79" w:themeColor="accent1" w:themeShade="80"/>
                <w:sz w:val="20"/>
              </w:rPr>
            </w:r>
            <w:r w:rsidR="000D1F72" w:rsidRPr="00381AF1">
              <w:rPr>
                <w:rFonts w:ascii="Arial" w:hAnsi="Arial" w:cs="Arial"/>
                <w:noProof/>
                <w:webHidden/>
                <w:color w:val="1F4E79" w:themeColor="accent1" w:themeShade="80"/>
                <w:sz w:val="20"/>
              </w:rPr>
              <w:fldChar w:fldCharType="separate"/>
            </w:r>
            <w:r w:rsidR="000D1F72" w:rsidRPr="00381AF1">
              <w:rPr>
                <w:rFonts w:ascii="Arial" w:hAnsi="Arial" w:cs="Arial"/>
                <w:noProof/>
                <w:webHidden/>
                <w:color w:val="1F4E79" w:themeColor="accent1" w:themeShade="80"/>
                <w:sz w:val="20"/>
              </w:rPr>
              <w:t>20</w:t>
            </w:r>
            <w:r w:rsidR="000D1F72" w:rsidRPr="00381AF1">
              <w:rPr>
                <w:rFonts w:ascii="Arial" w:hAnsi="Arial" w:cs="Arial"/>
                <w:noProof/>
                <w:webHidden/>
                <w:color w:val="1F4E79" w:themeColor="accent1" w:themeShade="80"/>
                <w:sz w:val="20"/>
              </w:rPr>
              <w:fldChar w:fldCharType="end"/>
            </w:r>
          </w:hyperlink>
        </w:p>
        <w:p w14:paraId="5BBB37C1" w14:textId="7736CC9D" w:rsidR="000D1F72" w:rsidRPr="00381AF1" w:rsidRDefault="00E86AE3" w:rsidP="000D1F72">
          <w:pPr>
            <w:pStyle w:val="TOC3"/>
            <w:tabs>
              <w:tab w:val="left" w:pos="1100"/>
              <w:tab w:val="right" w:leader="dot" w:pos="10024"/>
            </w:tabs>
            <w:spacing w:after="0" w:line="360" w:lineRule="auto"/>
            <w:contextualSpacing/>
            <w:rPr>
              <w:rFonts w:ascii="Arial" w:eastAsiaTheme="minorEastAsia" w:hAnsi="Arial" w:cs="Arial"/>
              <w:noProof/>
              <w:color w:val="1F4E79" w:themeColor="accent1" w:themeShade="80"/>
              <w:sz w:val="20"/>
              <w:lang w:eastAsia="en-GB"/>
            </w:rPr>
          </w:pPr>
          <w:hyperlink w:anchor="_Toc125542397" w:history="1">
            <w:r w:rsidR="000D1F72" w:rsidRPr="00381AF1">
              <w:rPr>
                <w:rStyle w:val="Hyperlink"/>
                <w:rFonts w:ascii="Arial" w:hAnsi="Arial" w:cs="Arial"/>
                <w:b/>
                <w:noProof/>
                <w:color w:val="1F4E79" w:themeColor="accent1" w:themeShade="80"/>
                <w:sz w:val="20"/>
              </w:rPr>
              <w:t>5.4.</w:t>
            </w:r>
            <w:r w:rsidR="000D1F72" w:rsidRPr="00381AF1">
              <w:rPr>
                <w:rFonts w:ascii="Arial" w:eastAsiaTheme="minorEastAsia" w:hAnsi="Arial" w:cs="Arial"/>
                <w:noProof/>
                <w:color w:val="1F4E79" w:themeColor="accent1" w:themeShade="80"/>
                <w:sz w:val="20"/>
                <w:lang w:eastAsia="en-GB"/>
              </w:rPr>
              <w:tab/>
            </w:r>
            <w:r w:rsidR="000D1F72" w:rsidRPr="00381AF1">
              <w:rPr>
                <w:rStyle w:val="Hyperlink"/>
                <w:rFonts w:ascii="Arial" w:hAnsi="Arial" w:cs="Arial"/>
                <w:b/>
                <w:noProof/>
                <w:color w:val="1F4E79" w:themeColor="accent1" w:themeShade="80"/>
                <w:sz w:val="20"/>
              </w:rPr>
              <w:t>Large Equipment – Generally Fixed and Non-movable (e.g. Fume cupboards)</w:t>
            </w:r>
            <w:r w:rsidR="000D1F72" w:rsidRPr="00381AF1">
              <w:rPr>
                <w:rFonts w:ascii="Arial" w:hAnsi="Arial" w:cs="Arial"/>
                <w:noProof/>
                <w:webHidden/>
                <w:color w:val="1F4E79" w:themeColor="accent1" w:themeShade="80"/>
                <w:sz w:val="20"/>
              </w:rPr>
              <w:tab/>
            </w:r>
            <w:r w:rsidR="000D1F72" w:rsidRPr="00381AF1">
              <w:rPr>
                <w:rFonts w:ascii="Arial" w:hAnsi="Arial" w:cs="Arial"/>
                <w:noProof/>
                <w:webHidden/>
                <w:color w:val="1F4E79" w:themeColor="accent1" w:themeShade="80"/>
                <w:sz w:val="20"/>
              </w:rPr>
              <w:fldChar w:fldCharType="begin"/>
            </w:r>
            <w:r w:rsidR="000D1F72" w:rsidRPr="00381AF1">
              <w:rPr>
                <w:rFonts w:ascii="Arial" w:hAnsi="Arial" w:cs="Arial"/>
                <w:noProof/>
                <w:webHidden/>
                <w:color w:val="1F4E79" w:themeColor="accent1" w:themeShade="80"/>
                <w:sz w:val="20"/>
              </w:rPr>
              <w:instrText xml:space="preserve"> PAGEREF _Toc125542397 \h </w:instrText>
            </w:r>
            <w:r w:rsidR="000D1F72" w:rsidRPr="00381AF1">
              <w:rPr>
                <w:rFonts w:ascii="Arial" w:hAnsi="Arial" w:cs="Arial"/>
                <w:noProof/>
                <w:webHidden/>
                <w:color w:val="1F4E79" w:themeColor="accent1" w:themeShade="80"/>
                <w:sz w:val="20"/>
              </w:rPr>
            </w:r>
            <w:r w:rsidR="000D1F72" w:rsidRPr="00381AF1">
              <w:rPr>
                <w:rFonts w:ascii="Arial" w:hAnsi="Arial" w:cs="Arial"/>
                <w:noProof/>
                <w:webHidden/>
                <w:color w:val="1F4E79" w:themeColor="accent1" w:themeShade="80"/>
                <w:sz w:val="20"/>
              </w:rPr>
              <w:fldChar w:fldCharType="separate"/>
            </w:r>
            <w:r w:rsidR="000D1F72" w:rsidRPr="00381AF1">
              <w:rPr>
                <w:rFonts w:ascii="Arial" w:hAnsi="Arial" w:cs="Arial"/>
                <w:noProof/>
                <w:webHidden/>
                <w:color w:val="1F4E79" w:themeColor="accent1" w:themeShade="80"/>
                <w:sz w:val="20"/>
              </w:rPr>
              <w:t>21</w:t>
            </w:r>
            <w:r w:rsidR="000D1F72" w:rsidRPr="00381AF1">
              <w:rPr>
                <w:rFonts w:ascii="Arial" w:hAnsi="Arial" w:cs="Arial"/>
                <w:noProof/>
                <w:webHidden/>
                <w:color w:val="1F4E79" w:themeColor="accent1" w:themeShade="80"/>
                <w:sz w:val="20"/>
              </w:rPr>
              <w:fldChar w:fldCharType="end"/>
            </w:r>
          </w:hyperlink>
        </w:p>
        <w:p w14:paraId="3856C0A7" w14:textId="21E27CB5" w:rsidR="000D1F72" w:rsidRPr="00381AF1" w:rsidRDefault="00E86AE3" w:rsidP="000D1F72">
          <w:pPr>
            <w:pStyle w:val="TOC3"/>
            <w:tabs>
              <w:tab w:val="left" w:pos="1100"/>
              <w:tab w:val="right" w:leader="dot" w:pos="10024"/>
            </w:tabs>
            <w:spacing w:after="0" w:line="360" w:lineRule="auto"/>
            <w:contextualSpacing/>
            <w:rPr>
              <w:rFonts w:ascii="Arial" w:eastAsiaTheme="minorEastAsia" w:hAnsi="Arial" w:cs="Arial"/>
              <w:noProof/>
              <w:color w:val="1F4E79" w:themeColor="accent1" w:themeShade="80"/>
              <w:sz w:val="20"/>
              <w:lang w:eastAsia="en-GB"/>
            </w:rPr>
          </w:pPr>
          <w:hyperlink w:anchor="_Toc125542398" w:history="1">
            <w:r w:rsidR="000D1F72" w:rsidRPr="00381AF1">
              <w:rPr>
                <w:rStyle w:val="Hyperlink"/>
                <w:rFonts w:ascii="Arial" w:hAnsi="Arial" w:cs="Arial"/>
                <w:b/>
                <w:noProof/>
                <w:color w:val="1F4E79" w:themeColor="accent1" w:themeShade="80"/>
                <w:sz w:val="20"/>
              </w:rPr>
              <w:t>5.5.</w:t>
            </w:r>
            <w:r w:rsidR="000D1F72" w:rsidRPr="00381AF1">
              <w:rPr>
                <w:rFonts w:ascii="Arial" w:eastAsiaTheme="minorEastAsia" w:hAnsi="Arial" w:cs="Arial"/>
                <w:noProof/>
                <w:color w:val="1F4E79" w:themeColor="accent1" w:themeShade="80"/>
                <w:sz w:val="20"/>
                <w:lang w:eastAsia="en-GB"/>
              </w:rPr>
              <w:tab/>
            </w:r>
            <w:r w:rsidR="000D1F72" w:rsidRPr="00381AF1">
              <w:rPr>
                <w:rStyle w:val="Hyperlink"/>
                <w:rFonts w:ascii="Arial" w:hAnsi="Arial" w:cs="Arial"/>
                <w:b/>
                <w:noProof/>
                <w:color w:val="1F4E79" w:themeColor="accent1" w:themeShade="80"/>
                <w:sz w:val="20"/>
              </w:rPr>
              <w:t>Small Equipment</w:t>
            </w:r>
            <w:r w:rsidR="000D1F72" w:rsidRPr="00381AF1">
              <w:rPr>
                <w:rFonts w:ascii="Arial" w:hAnsi="Arial" w:cs="Arial"/>
                <w:noProof/>
                <w:webHidden/>
                <w:color w:val="1F4E79" w:themeColor="accent1" w:themeShade="80"/>
                <w:sz w:val="20"/>
              </w:rPr>
              <w:tab/>
            </w:r>
            <w:r w:rsidR="000D1F72" w:rsidRPr="00381AF1">
              <w:rPr>
                <w:rFonts w:ascii="Arial" w:hAnsi="Arial" w:cs="Arial"/>
                <w:noProof/>
                <w:webHidden/>
                <w:color w:val="1F4E79" w:themeColor="accent1" w:themeShade="80"/>
                <w:sz w:val="20"/>
              </w:rPr>
              <w:fldChar w:fldCharType="begin"/>
            </w:r>
            <w:r w:rsidR="000D1F72" w:rsidRPr="00381AF1">
              <w:rPr>
                <w:rFonts w:ascii="Arial" w:hAnsi="Arial" w:cs="Arial"/>
                <w:noProof/>
                <w:webHidden/>
                <w:color w:val="1F4E79" w:themeColor="accent1" w:themeShade="80"/>
                <w:sz w:val="20"/>
              </w:rPr>
              <w:instrText xml:space="preserve"> PAGEREF _Toc125542398 \h </w:instrText>
            </w:r>
            <w:r w:rsidR="000D1F72" w:rsidRPr="00381AF1">
              <w:rPr>
                <w:rFonts w:ascii="Arial" w:hAnsi="Arial" w:cs="Arial"/>
                <w:noProof/>
                <w:webHidden/>
                <w:color w:val="1F4E79" w:themeColor="accent1" w:themeShade="80"/>
                <w:sz w:val="20"/>
              </w:rPr>
            </w:r>
            <w:r w:rsidR="000D1F72" w:rsidRPr="00381AF1">
              <w:rPr>
                <w:rFonts w:ascii="Arial" w:hAnsi="Arial" w:cs="Arial"/>
                <w:noProof/>
                <w:webHidden/>
                <w:color w:val="1F4E79" w:themeColor="accent1" w:themeShade="80"/>
                <w:sz w:val="20"/>
              </w:rPr>
              <w:fldChar w:fldCharType="separate"/>
            </w:r>
            <w:r w:rsidR="000D1F72" w:rsidRPr="00381AF1">
              <w:rPr>
                <w:rFonts w:ascii="Arial" w:hAnsi="Arial" w:cs="Arial"/>
                <w:noProof/>
                <w:webHidden/>
                <w:color w:val="1F4E79" w:themeColor="accent1" w:themeShade="80"/>
                <w:sz w:val="20"/>
              </w:rPr>
              <w:t>21</w:t>
            </w:r>
            <w:r w:rsidR="000D1F72" w:rsidRPr="00381AF1">
              <w:rPr>
                <w:rFonts w:ascii="Arial" w:hAnsi="Arial" w:cs="Arial"/>
                <w:noProof/>
                <w:webHidden/>
                <w:color w:val="1F4E79" w:themeColor="accent1" w:themeShade="80"/>
                <w:sz w:val="20"/>
              </w:rPr>
              <w:fldChar w:fldCharType="end"/>
            </w:r>
          </w:hyperlink>
        </w:p>
        <w:p w14:paraId="7329A2D4" w14:textId="36304CC1" w:rsidR="000D1F72" w:rsidRPr="00381AF1" w:rsidRDefault="00E86AE3" w:rsidP="000D1F72">
          <w:pPr>
            <w:pStyle w:val="TOC3"/>
            <w:tabs>
              <w:tab w:val="left" w:pos="1100"/>
              <w:tab w:val="right" w:leader="dot" w:pos="10024"/>
            </w:tabs>
            <w:spacing w:after="0" w:line="360" w:lineRule="auto"/>
            <w:contextualSpacing/>
            <w:rPr>
              <w:rFonts w:ascii="Arial" w:eastAsiaTheme="minorEastAsia" w:hAnsi="Arial" w:cs="Arial"/>
              <w:noProof/>
              <w:color w:val="1F4E79" w:themeColor="accent1" w:themeShade="80"/>
              <w:sz w:val="20"/>
              <w:lang w:eastAsia="en-GB"/>
            </w:rPr>
          </w:pPr>
          <w:hyperlink w:anchor="_Toc125542399" w:history="1">
            <w:r w:rsidR="000D1F72" w:rsidRPr="00381AF1">
              <w:rPr>
                <w:rStyle w:val="Hyperlink"/>
                <w:rFonts w:ascii="Arial" w:hAnsi="Arial" w:cs="Arial"/>
                <w:b/>
                <w:noProof/>
                <w:color w:val="1F4E79" w:themeColor="accent1" w:themeShade="80"/>
                <w:sz w:val="20"/>
              </w:rPr>
              <w:t>5.6.</w:t>
            </w:r>
            <w:r w:rsidR="000D1F72" w:rsidRPr="00381AF1">
              <w:rPr>
                <w:rFonts w:ascii="Arial" w:eastAsiaTheme="minorEastAsia" w:hAnsi="Arial" w:cs="Arial"/>
                <w:noProof/>
                <w:color w:val="1F4E79" w:themeColor="accent1" w:themeShade="80"/>
                <w:sz w:val="20"/>
                <w:lang w:eastAsia="en-GB"/>
              </w:rPr>
              <w:tab/>
            </w:r>
            <w:r w:rsidR="000D1F72" w:rsidRPr="00381AF1">
              <w:rPr>
                <w:rStyle w:val="Hyperlink"/>
                <w:rFonts w:ascii="Arial" w:hAnsi="Arial" w:cs="Arial"/>
                <w:b/>
                <w:noProof/>
                <w:color w:val="1F4E79" w:themeColor="accent1" w:themeShade="80"/>
                <w:sz w:val="20"/>
              </w:rPr>
              <w:t>Other Items</w:t>
            </w:r>
            <w:r w:rsidR="000D1F72" w:rsidRPr="00381AF1">
              <w:rPr>
                <w:rFonts w:ascii="Arial" w:hAnsi="Arial" w:cs="Arial"/>
                <w:noProof/>
                <w:webHidden/>
                <w:color w:val="1F4E79" w:themeColor="accent1" w:themeShade="80"/>
                <w:sz w:val="20"/>
              </w:rPr>
              <w:tab/>
            </w:r>
            <w:r w:rsidR="000D1F72" w:rsidRPr="00381AF1">
              <w:rPr>
                <w:rFonts w:ascii="Arial" w:hAnsi="Arial" w:cs="Arial"/>
                <w:noProof/>
                <w:webHidden/>
                <w:color w:val="1F4E79" w:themeColor="accent1" w:themeShade="80"/>
                <w:sz w:val="20"/>
              </w:rPr>
              <w:fldChar w:fldCharType="begin"/>
            </w:r>
            <w:r w:rsidR="000D1F72" w:rsidRPr="00381AF1">
              <w:rPr>
                <w:rFonts w:ascii="Arial" w:hAnsi="Arial" w:cs="Arial"/>
                <w:noProof/>
                <w:webHidden/>
                <w:color w:val="1F4E79" w:themeColor="accent1" w:themeShade="80"/>
                <w:sz w:val="20"/>
              </w:rPr>
              <w:instrText xml:space="preserve"> PAGEREF _Toc125542399 \h </w:instrText>
            </w:r>
            <w:r w:rsidR="000D1F72" w:rsidRPr="00381AF1">
              <w:rPr>
                <w:rFonts w:ascii="Arial" w:hAnsi="Arial" w:cs="Arial"/>
                <w:noProof/>
                <w:webHidden/>
                <w:color w:val="1F4E79" w:themeColor="accent1" w:themeShade="80"/>
                <w:sz w:val="20"/>
              </w:rPr>
            </w:r>
            <w:r w:rsidR="000D1F72" w:rsidRPr="00381AF1">
              <w:rPr>
                <w:rFonts w:ascii="Arial" w:hAnsi="Arial" w:cs="Arial"/>
                <w:noProof/>
                <w:webHidden/>
                <w:color w:val="1F4E79" w:themeColor="accent1" w:themeShade="80"/>
                <w:sz w:val="20"/>
              </w:rPr>
              <w:fldChar w:fldCharType="separate"/>
            </w:r>
            <w:r w:rsidR="000D1F72" w:rsidRPr="00381AF1">
              <w:rPr>
                <w:rFonts w:ascii="Arial" w:hAnsi="Arial" w:cs="Arial"/>
                <w:noProof/>
                <w:webHidden/>
                <w:color w:val="1F4E79" w:themeColor="accent1" w:themeShade="80"/>
                <w:sz w:val="20"/>
              </w:rPr>
              <w:t>21</w:t>
            </w:r>
            <w:r w:rsidR="000D1F72" w:rsidRPr="00381AF1">
              <w:rPr>
                <w:rFonts w:ascii="Arial" w:hAnsi="Arial" w:cs="Arial"/>
                <w:noProof/>
                <w:webHidden/>
                <w:color w:val="1F4E79" w:themeColor="accent1" w:themeShade="80"/>
                <w:sz w:val="20"/>
              </w:rPr>
              <w:fldChar w:fldCharType="end"/>
            </w:r>
          </w:hyperlink>
        </w:p>
        <w:p w14:paraId="1F5888E4" w14:textId="11E91EBE" w:rsidR="000D1F72" w:rsidRPr="00381AF1" w:rsidRDefault="00E86AE3" w:rsidP="000D1F72">
          <w:pPr>
            <w:pStyle w:val="TOC3"/>
            <w:tabs>
              <w:tab w:val="left" w:pos="1100"/>
              <w:tab w:val="right" w:leader="dot" w:pos="10024"/>
            </w:tabs>
            <w:spacing w:after="0" w:line="360" w:lineRule="auto"/>
            <w:contextualSpacing/>
            <w:rPr>
              <w:rFonts w:ascii="Arial" w:eastAsiaTheme="minorEastAsia" w:hAnsi="Arial" w:cs="Arial"/>
              <w:noProof/>
              <w:color w:val="1F4E79" w:themeColor="accent1" w:themeShade="80"/>
              <w:sz w:val="20"/>
              <w:lang w:eastAsia="en-GB"/>
            </w:rPr>
          </w:pPr>
          <w:hyperlink w:anchor="_Toc125542400" w:history="1">
            <w:r w:rsidR="000D1F72" w:rsidRPr="00381AF1">
              <w:rPr>
                <w:rStyle w:val="Hyperlink"/>
                <w:rFonts w:ascii="Arial" w:hAnsi="Arial" w:cs="Arial"/>
                <w:b/>
                <w:noProof/>
                <w:color w:val="1F4E79" w:themeColor="accent1" w:themeShade="80"/>
                <w:sz w:val="20"/>
              </w:rPr>
              <w:t>5.7.</w:t>
            </w:r>
            <w:r w:rsidR="000D1F72" w:rsidRPr="00381AF1">
              <w:rPr>
                <w:rFonts w:ascii="Arial" w:eastAsiaTheme="minorEastAsia" w:hAnsi="Arial" w:cs="Arial"/>
                <w:noProof/>
                <w:color w:val="1F4E79" w:themeColor="accent1" w:themeShade="80"/>
                <w:sz w:val="20"/>
                <w:lang w:eastAsia="en-GB"/>
              </w:rPr>
              <w:tab/>
            </w:r>
            <w:r w:rsidR="000D1F72" w:rsidRPr="00381AF1">
              <w:rPr>
                <w:rStyle w:val="Hyperlink"/>
                <w:rFonts w:ascii="Arial" w:hAnsi="Arial" w:cs="Arial"/>
                <w:b/>
                <w:noProof/>
                <w:color w:val="1F4E79" w:themeColor="accent1" w:themeShade="80"/>
                <w:sz w:val="20"/>
              </w:rPr>
              <w:t>Radiation Decontamination – Practical Procedures</w:t>
            </w:r>
            <w:r w:rsidR="000D1F72" w:rsidRPr="00381AF1">
              <w:rPr>
                <w:rFonts w:ascii="Arial" w:hAnsi="Arial" w:cs="Arial"/>
                <w:noProof/>
                <w:webHidden/>
                <w:color w:val="1F4E79" w:themeColor="accent1" w:themeShade="80"/>
                <w:sz w:val="20"/>
              </w:rPr>
              <w:tab/>
            </w:r>
            <w:r w:rsidR="000D1F72" w:rsidRPr="00381AF1">
              <w:rPr>
                <w:rFonts w:ascii="Arial" w:hAnsi="Arial" w:cs="Arial"/>
                <w:noProof/>
                <w:webHidden/>
                <w:color w:val="1F4E79" w:themeColor="accent1" w:themeShade="80"/>
                <w:sz w:val="20"/>
              </w:rPr>
              <w:fldChar w:fldCharType="begin"/>
            </w:r>
            <w:r w:rsidR="000D1F72" w:rsidRPr="00381AF1">
              <w:rPr>
                <w:rFonts w:ascii="Arial" w:hAnsi="Arial" w:cs="Arial"/>
                <w:noProof/>
                <w:webHidden/>
                <w:color w:val="1F4E79" w:themeColor="accent1" w:themeShade="80"/>
                <w:sz w:val="20"/>
              </w:rPr>
              <w:instrText xml:space="preserve"> PAGEREF _Toc125542400 \h </w:instrText>
            </w:r>
            <w:r w:rsidR="000D1F72" w:rsidRPr="00381AF1">
              <w:rPr>
                <w:rFonts w:ascii="Arial" w:hAnsi="Arial" w:cs="Arial"/>
                <w:noProof/>
                <w:webHidden/>
                <w:color w:val="1F4E79" w:themeColor="accent1" w:themeShade="80"/>
                <w:sz w:val="20"/>
              </w:rPr>
            </w:r>
            <w:r w:rsidR="000D1F72" w:rsidRPr="00381AF1">
              <w:rPr>
                <w:rFonts w:ascii="Arial" w:hAnsi="Arial" w:cs="Arial"/>
                <w:noProof/>
                <w:webHidden/>
                <w:color w:val="1F4E79" w:themeColor="accent1" w:themeShade="80"/>
                <w:sz w:val="20"/>
              </w:rPr>
              <w:fldChar w:fldCharType="separate"/>
            </w:r>
            <w:r w:rsidR="000D1F72" w:rsidRPr="00381AF1">
              <w:rPr>
                <w:rFonts w:ascii="Arial" w:hAnsi="Arial" w:cs="Arial"/>
                <w:noProof/>
                <w:webHidden/>
                <w:color w:val="1F4E79" w:themeColor="accent1" w:themeShade="80"/>
                <w:sz w:val="20"/>
              </w:rPr>
              <w:t>22</w:t>
            </w:r>
            <w:r w:rsidR="000D1F72" w:rsidRPr="00381AF1">
              <w:rPr>
                <w:rFonts w:ascii="Arial" w:hAnsi="Arial" w:cs="Arial"/>
                <w:noProof/>
                <w:webHidden/>
                <w:color w:val="1F4E79" w:themeColor="accent1" w:themeShade="80"/>
                <w:sz w:val="20"/>
              </w:rPr>
              <w:fldChar w:fldCharType="end"/>
            </w:r>
          </w:hyperlink>
        </w:p>
        <w:p w14:paraId="22885FA2" w14:textId="235583F7" w:rsidR="000D1F72" w:rsidRPr="00381AF1" w:rsidRDefault="00E86AE3" w:rsidP="00997463">
          <w:pPr>
            <w:pStyle w:val="TOC1"/>
            <w:rPr>
              <w:rFonts w:eastAsiaTheme="minorEastAsia"/>
              <w:lang w:eastAsia="en-GB"/>
            </w:rPr>
          </w:pPr>
          <w:hyperlink w:anchor="_Toc125542401" w:history="1">
            <w:r w:rsidR="000D1F72" w:rsidRPr="00381AF1">
              <w:rPr>
                <w:rStyle w:val="Hyperlink"/>
                <w:color w:val="323E4F" w:themeColor="text2" w:themeShade="BF"/>
              </w:rPr>
              <w:t>Appendix 2: Cleaning of Fume cupboards</w:t>
            </w:r>
            <w:r w:rsidR="000D1F72" w:rsidRPr="00381AF1">
              <w:rPr>
                <w:webHidden/>
              </w:rPr>
              <w:tab/>
            </w:r>
            <w:r w:rsidR="000D1F72" w:rsidRPr="00381AF1">
              <w:rPr>
                <w:webHidden/>
              </w:rPr>
              <w:fldChar w:fldCharType="begin"/>
            </w:r>
            <w:r w:rsidR="000D1F72" w:rsidRPr="00381AF1">
              <w:rPr>
                <w:webHidden/>
              </w:rPr>
              <w:instrText xml:space="preserve"> PAGEREF _Toc125542401 \h </w:instrText>
            </w:r>
            <w:r w:rsidR="000D1F72" w:rsidRPr="00381AF1">
              <w:rPr>
                <w:webHidden/>
              </w:rPr>
            </w:r>
            <w:r w:rsidR="000D1F72" w:rsidRPr="00381AF1">
              <w:rPr>
                <w:webHidden/>
              </w:rPr>
              <w:fldChar w:fldCharType="separate"/>
            </w:r>
            <w:r w:rsidR="000D1F72" w:rsidRPr="00381AF1">
              <w:rPr>
                <w:webHidden/>
              </w:rPr>
              <w:t>23</w:t>
            </w:r>
            <w:r w:rsidR="000D1F72" w:rsidRPr="00381AF1">
              <w:rPr>
                <w:webHidden/>
              </w:rPr>
              <w:fldChar w:fldCharType="end"/>
            </w:r>
          </w:hyperlink>
        </w:p>
        <w:p w14:paraId="64C9844B" w14:textId="7EF1A1D4" w:rsidR="000D1F72" w:rsidRPr="00381AF1" w:rsidRDefault="00E86AE3" w:rsidP="000D1F72">
          <w:pPr>
            <w:pStyle w:val="TOC3"/>
            <w:tabs>
              <w:tab w:val="left" w:pos="880"/>
              <w:tab w:val="right" w:leader="dot" w:pos="10024"/>
            </w:tabs>
            <w:spacing w:after="0" w:line="360" w:lineRule="auto"/>
            <w:contextualSpacing/>
            <w:rPr>
              <w:rFonts w:ascii="Arial" w:eastAsiaTheme="minorEastAsia" w:hAnsi="Arial" w:cs="Arial"/>
              <w:noProof/>
              <w:color w:val="1F4E79" w:themeColor="accent1" w:themeShade="80"/>
              <w:sz w:val="20"/>
              <w:lang w:eastAsia="en-GB"/>
            </w:rPr>
          </w:pPr>
          <w:hyperlink w:anchor="_Toc125542402" w:history="1">
            <w:r w:rsidR="000D1F72" w:rsidRPr="00381AF1">
              <w:rPr>
                <w:rStyle w:val="Hyperlink"/>
                <w:rFonts w:ascii="Arial" w:hAnsi="Arial" w:cs="Arial"/>
                <w:b/>
                <w:noProof/>
                <w:color w:val="1F4E79" w:themeColor="accent1" w:themeShade="80"/>
                <w:sz w:val="20"/>
              </w:rPr>
              <w:t>1.</w:t>
            </w:r>
            <w:r w:rsidR="000D1F72" w:rsidRPr="00381AF1">
              <w:rPr>
                <w:rFonts w:ascii="Arial" w:eastAsiaTheme="minorEastAsia" w:hAnsi="Arial" w:cs="Arial"/>
                <w:noProof/>
                <w:color w:val="1F4E79" w:themeColor="accent1" w:themeShade="80"/>
                <w:sz w:val="20"/>
                <w:lang w:eastAsia="en-GB"/>
              </w:rPr>
              <w:tab/>
            </w:r>
            <w:r w:rsidR="000D1F72" w:rsidRPr="00381AF1">
              <w:rPr>
                <w:rStyle w:val="Hyperlink"/>
                <w:rFonts w:ascii="Arial" w:hAnsi="Arial" w:cs="Arial"/>
                <w:b/>
                <w:noProof/>
                <w:color w:val="1F4E79" w:themeColor="accent1" w:themeShade="80"/>
                <w:sz w:val="20"/>
              </w:rPr>
              <w:t>Materials to be used</w:t>
            </w:r>
            <w:r w:rsidR="000D1F72" w:rsidRPr="00381AF1">
              <w:rPr>
                <w:rFonts w:ascii="Arial" w:hAnsi="Arial" w:cs="Arial"/>
                <w:noProof/>
                <w:webHidden/>
                <w:color w:val="1F4E79" w:themeColor="accent1" w:themeShade="80"/>
                <w:sz w:val="20"/>
              </w:rPr>
              <w:tab/>
            </w:r>
            <w:r w:rsidR="000D1F72" w:rsidRPr="00381AF1">
              <w:rPr>
                <w:rFonts w:ascii="Arial" w:hAnsi="Arial" w:cs="Arial"/>
                <w:noProof/>
                <w:webHidden/>
                <w:color w:val="1F4E79" w:themeColor="accent1" w:themeShade="80"/>
                <w:sz w:val="20"/>
              </w:rPr>
              <w:fldChar w:fldCharType="begin"/>
            </w:r>
            <w:r w:rsidR="000D1F72" w:rsidRPr="00381AF1">
              <w:rPr>
                <w:rFonts w:ascii="Arial" w:hAnsi="Arial" w:cs="Arial"/>
                <w:noProof/>
                <w:webHidden/>
                <w:color w:val="1F4E79" w:themeColor="accent1" w:themeShade="80"/>
                <w:sz w:val="20"/>
              </w:rPr>
              <w:instrText xml:space="preserve"> PAGEREF _Toc125542402 \h </w:instrText>
            </w:r>
            <w:r w:rsidR="000D1F72" w:rsidRPr="00381AF1">
              <w:rPr>
                <w:rFonts w:ascii="Arial" w:hAnsi="Arial" w:cs="Arial"/>
                <w:noProof/>
                <w:webHidden/>
                <w:color w:val="1F4E79" w:themeColor="accent1" w:themeShade="80"/>
                <w:sz w:val="20"/>
              </w:rPr>
            </w:r>
            <w:r w:rsidR="000D1F72" w:rsidRPr="00381AF1">
              <w:rPr>
                <w:rFonts w:ascii="Arial" w:hAnsi="Arial" w:cs="Arial"/>
                <w:noProof/>
                <w:webHidden/>
                <w:color w:val="1F4E79" w:themeColor="accent1" w:themeShade="80"/>
                <w:sz w:val="20"/>
              </w:rPr>
              <w:fldChar w:fldCharType="separate"/>
            </w:r>
            <w:r w:rsidR="000D1F72" w:rsidRPr="00381AF1">
              <w:rPr>
                <w:rFonts w:ascii="Arial" w:hAnsi="Arial" w:cs="Arial"/>
                <w:noProof/>
                <w:webHidden/>
                <w:color w:val="1F4E79" w:themeColor="accent1" w:themeShade="80"/>
                <w:sz w:val="20"/>
              </w:rPr>
              <w:t>23</w:t>
            </w:r>
            <w:r w:rsidR="000D1F72" w:rsidRPr="00381AF1">
              <w:rPr>
                <w:rFonts w:ascii="Arial" w:hAnsi="Arial" w:cs="Arial"/>
                <w:noProof/>
                <w:webHidden/>
                <w:color w:val="1F4E79" w:themeColor="accent1" w:themeShade="80"/>
                <w:sz w:val="20"/>
              </w:rPr>
              <w:fldChar w:fldCharType="end"/>
            </w:r>
          </w:hyperlink>
        </w:p>
        <w:p w14:paraId="21E5252A" w14:textId="4F78A117" w:rsidR="000D1F72" w:rsidRPr="00381AF1" w:rsidRDefault="00E86AE3" w:rsidP="000D1F72">
          <w:pPr>
            <w:pStyle w:val="TOC3"/>
            <w:tabs>
              <w:tab w:val="left" w:pos="880"/>
              <w:tab w:val="right" w:leader="dot" w:pos="10024"/>
            </w:tabs>
            <w:spacing w:after="0" w:line="360" w:lineRule="auto"/>
            <w:contextualSpacing/>
            <w:rPr>
              <w:rFonts w:ascii="Arial" w:eastAsiaTheme="minorEastAsia" w:hAnsi="Arial" w:cs="Arial"/>
              <w:noProof/>
              <w:color w:val="1F4E79" w:themeColor="accent1" w:themeShade="80"/>
              <w:sz w:val="20"/>
              <w:lang w:eastAsia="en-GB"/>
            </w:rPr>
          </w:pPr>
          <w:hyperlink w:anchor="_Toc125542403" w:history="1">
            <w:r w:rsidR="000D1F72" w:rsidRPr="00381AF1">
              <w:rPr>
                <w:rStyle w:val="Hyperlink"/>
                <w:rFonts w:ascii="Arial" w:hAnsi="Arial" w:cs="Arial"/>
                <w:b/>
                <w:noProof/>
                <w:color w:val="1F4E79" w:themeColor="accent1" w:themeShade="80"/>
                <w:sz w:val="20"/>
              </w:rPr>
              <w:t>2.</w:t>
            </w:r>
            <w:r w:rsidR="000D1F72" w:rsidRPr="00381AF1">
              <w:rPr>
                <w:rFonts w:ascii="Arial" w:eastAsiaTheme="minorEastAsia" w:hAnsi="Arial" w:cs="Arial"/>
                <w:noProof/>
                <w:color w:val="1F4E79" w:themeColor="accent1" w:themeShade="80"/>
                <w:sz w:val="20"/>
                <w:lang w:eastAsia="en-GB"/>
              </w:rPr>
              <w:tab/>
            </w:r>
            <w:r w:rsidR="000D1F72" w:rsidRPr="00381AF1">
              <w:rPr>
                <w:rStyle w:val="Hyperlink"/>
                <w:rFonts w:ascii="Arial" w:hAnsi="Arial" w:cs="Arial"/>
                <w:b/>
                <w:noProof/>
                <w:color w:val="1F4E79" w:themeColor="accent1" w:themeShade="80"/>
                <w:sz w:val="20"/>
              </w:rPr>
              <w:t>Procedure</w:t>
            </w:r>
            <w:r w:rsidR="000D1F72" w:rsidRPr="00381AF1">
              <w:rPr>
                <w:rFonts w:ascii="Arial" w:hAnsi="Arial" w:cs="Arial"/>
                <w:noProof/>
                <w:webHidden/>
                <w:color w:val="1F4E79" w:themeColor="accent1" w:themeShade="80"/>
                <w:sz w:val="20"/>
              </w:rPr>
              <w:tab/>
            </w:r>
            <w:r w:rsidR="000D1F72" w:rsidRPr="00381AF1">
              <w:rPr>
                <w:rFonts w:ascii="Arial" w:hAnsi="Arial" w:cs="Arial"/>
                <w:noProof/>
                <w:webHidden/>
                <w:color w:val="1F4E79" w:themeColor="accent1" w:themeShade="80"/>
                <w:sz w:val="20"/>
              </w:rPr>
              <w:fldChar w:fldCharType="begin"/>
            </w:r>
            <w:r w:rsidR="000D1F72" w:rsidRPr="00381AF1">
              <w:rPr>
                <w:rFonts w:ascii="Arial" w:hAnsi="Arial" w:cs="Arial"/>
                <w:noProof/>
                <w:webHidden/>
                <w:color w:val="1F4E79" w:themeColor="accent1" w:themeShade="80"/>
                <w:sz w:val="20"/>
              </w:rPr>
              <w:instrText xml:space="preserve"> PAGEREF _Toc125542403 \h </w:instrText>
            </w:r>
            <w:r w:rsidR="000D1F72" w:rsidRPr="00381AF1">
              <w:rPr>
                <w:rFonts w:ascii="Arial" w:hAnsi="Arial" w:cs="Arial"/>
                <w:noProof/>
                <w:webHidden/>
                <w:color w:val="1F4E79" w:themeColor="accent1" w:themeShade="80"/>
                <w:sz w:val="20"/>
              </w:rPr>
            </w:r>
            <w:r w:rsidR="000D1F72" w:rsidRPr="00381AF1">
              <w:rPr>
                <w:rFonts w:ascii="Arial" w:hAnsi="Arial" w:cs="Arial"/>
                <w:noProof/>
                <w:webHidden/>
                <w:color w:val="1F4E79" w:themeColor="accent1" w:themeShade="80"/>
                <w:sz w:val="20"/>
              </w:rPr>
              <w:fldChar w:fldCharType="separate"/>
            </w:r>
            <w:r w:rsidR="000D1F72" w:rsidRPr="00381AF1">
              <w:rPr>
                <w:rFonts w:ascii="Arial" w:hAnsi="Arial" w:cs="Arial"/>
                <w:noProof/>
                <w:webHidden/>
                <w:color w:val="1F4E79" w:themeColor="accent1" w:themeShade="80"/>
                <w:sz w:val="20"/>
              </w:rPr>
              <w:t>23</w:t>
            </w:r>
            <w:r w:rsidR="000D1F72" w:rsidRPr="00381AF1">
              <w:rPr>
                <w:rFonts w:ascii="Arial" w:hAnsi="Arial" w:cs="Arial"/>
                <w:noProof/>
                <w:webHidden/>
                <w:color w:val="1F4E79" w:themeColor="accent1" w:themeShade="80"/>
                <w:sz w:val="20"/>
              </w:rPr>
              <w:fldChar w:fldCharType="end"/>
            </w:r>
          </w:hyperlink>
        </w:p>
        <w:p w14:paraId="6ECF6FA8" w14:textId="6D2F081A" w:rsidR="000D1F72" w:rsidRPr="00381AF1" w:rsidRDefault="00E86AE3" w:rsidP="000D1F72">
          <w:pPr>
            <w:pStyle w:val="TOC3"/>
            <w:tabs>
              <w:tab w:val="left" w:pos="880"/>
              <w:tab w:val="right" w:leader="dot" w:pos="10024"/>
            </w:tabs>
            <w:spacing w:after="0" w:line="360" w:lineRule="auto"/>
            <w:contextualSpacing/>
            <w:rPr>
              <w:rFonts w:ascii="Arial" w:eastAsiaTheme="minorEastAsia" w:hAnsi="Arial" w:cs="Arial"/>
              <w:noProof/>
              <w:color w:val="1F4E79" w:themeColor="accent1" w:themeShade="80"/>
              <w:sz w:val="20"/>
              <w:lang w:eastAsia="en-GB"/>
            </w:rPr>
          </w:pPr>
          <w:hyperlink w:anchor="_Toc125542404" w:history="1">
            <w:r w:rsidR="000D1F72" w:rsidRPr="00381AF1">
              <w:rPr>
                <w:rStyle w:val="Hyperlink"/>
                <w:rFonts w:ascii="Arial" w:hAnsi="Arial" w:cs="Arial"/>
                <w:b/>
                <w:noProof/>
                <w:color w:val="1F4E79" w:themeColor="accent1" w:themeShade="80"/>
                <w:sz w:val="20"/>
              </w:rPr>
              <w:t>3.</w:t>
            </w:r>
            <w:r w:rsidR="000D1F72" w:rsidRPr="00381AF1">
              <w:rPr>
                <w:rFonts w:ascii="Arial" w:eastAsiaTheme="minorEastAsia" w:hAnsi="Arial" w:cs="Arial"/>
                <w:noProof/>
                <w:color w:val="1F4E79" w:themeColor="accent1" w:themeShade="80"/>
                <w:sz w:val="20"/>
                <w:lang w:eastAsia="en-GB"/>
              </w:rPr>
              <w:tab/>
            </w:r>
            <w:r w:rsidR="000D1F72" w:rsidRPr="00381AF1">
              <w:rPr>
                <w:rStyle w:val="Hyperlink"/>
                <w:rFonts w:ascii="Arial" w:hAnsi="Arial" w:cs="Arial"/>
                <w:b/>
                <w:noProof/>
                <w:color w:val="1F4E79" w:themeColor="accent1" w:themeShade="80"/>
                <w:sz w:val="20"/>
              </w:rPr>
              <w:t>Disposal</w:t>
            </w:r>
            <w:r w:rsidR="000D1F72" w:rsidRPr="00381AF1">
              <w:rPr>
                <w:rFonts w:ascii="Arial" w:hAnsi="Arial" w:cs="Arial"/>
                <w:noProof/>
                <w:webHidden/>
                <w:color w:val="1F4E79" w:themeColor="accent1" w:themeShade="80"/>
                <w:sz w:val="20"/>
              </w:rPr>
              <w:tab/>
            </w:r>
            <w:r w:rsidR="000D1F72" w:rsidRPr="00381AF1">
              <w:rPr>
                <w:rFonts w:ascii="Arial" w:hAnsi="Arial" w:cs="Arial"/>
                <w:noProof/>
                <w:webHidden/>
                <w:color w:val="1F4E79" w:themeColor="accent1" w:themeShade="80"/>
                <w:sz w:val="20"/>
              </w:rPr>
              <w:fldChar w:fldCharType="begin"/>
            </w:r>
            <w:r w:rsidR="000D1F72" w:rsidRPr="00381AF1">
              <w:rPr>
                <w:rFonts w:ascii="Arial" w:hAnsi="Arial" w:cs="Arial"/>
                <w:noProof/>
                <w:webHidden/>
                <w:color w:val="1F4E79" w:themeColor="accent1" w:themeShade="80"/>
                <w:sz w:val="20"/>
              </w:rPr>
              <w:instrText xml:space="preserve"> PAGEREF _Toc125542404 \h </w:instrText>
            </w:r>
            <w:r w:rsidR="000D1F72" w:rsidRPr="00381AF1">
              <w:rPr>
                <w:rFonts w:ascii="Arial" w:hAnsi="Arial" w:cs="Arial"/>
                <w:noProof/>
                <w:webHidden/>
                <w:color w:val="1F4E79" w:themeColor="accent1" w:themeShade="80"/>
                <w:sz w:val="20"/>
              </w:rPr>
            </w:r>
            <w:r w:rsidR="000D1F72" w:rsidRPr="00381AF1">
              <w:rPr>
                <w:rFonts w:ascii="Arial" w:hAnsi="Arial" w:cs="Arial"/>
                <w:noProof/>
                <w:webHidden/>
                <w:color w:val="1F4E79" w:themeColor="accent1" w:themeShade="80"/>
                <w:sz w:val="20"/>
              </w:rPr>
              <w:fldChar w:fldCharType="separate"/>
            </w:r>
            <w:r w:rsidR="000D1F72" w:rsidRPr="00381AF1">
              <w:rPr>
                <w:rFonts w:ascii="Arial" w:hAnsi="Arial" w:cs="Arial"/>
                <w:noProof/>
                <w:webHidden/>
                <w:color w:val="1F4E79" w:themeColor="accent1" w:themeShade="80"/>
                <w:sz w:val="20"/>
              </w:rPr>
              <w:t>23</w:t>
            </w:r>
            <w:r w:rsidR="000D1F72" w:rsidRPr="00381AF1">
              <w:rPr>
                <w:rFonts w:ascii="Arial" w:hAnsi="Arial" w:cs="Arial"/>
                <w:noProof/>
                <w:webHidden/>
                <w:color w:val="1F4E79" w:themeColor="accent1" w:themeShade="80"/>
                <w:sz w:val="20"/>
              </w:rPr>
              <w:fldChar w:fldCharType="end"/>
            </w:r>
          </w:hyperlink>
        </w:p>
        <w:p w14:paraId="26FB711A" w14:textId="5D138B5D" w:rsidR="000D1F72" w:rsidRPr="00381AF1" w:rsidRDefault="00E86AE3" w:rsidP="00997463">
          <w:pPr>
            <w:pStyle w:val="TOC1"/>
            <w:rPr>
              <w:rFonts w:eastAsiaTheme="minorEastAsia"/>
              <w:lang w:eastAsia="en-GB"/>
            </w:rPr>
          </w:pPr>
          <w:hyperlink w:anchor="_Toc125542405" w:history="1">
            <w:r w:rsidR="000D1F72" w:rsidRPr="00381AF1">
              <w:rPr>
                <w:rStyle w:val="Hyperlink"/>
                <w:color w:val="2E74B5" w:themeColor="accent1" w:themeShade="BF"/>
              </w:rPr>
              <w:t>Checklist 4: Fume cupboard Cleaning Record</w:t>
            </w:r>
            <w:r w:rsidR="000D1F72" w:rsidRPr="00381AF1">
              <w:rPr>
                <w:webHidden/>
              </w:rPr>
              <w:tab/>
            </w:r>
            <w:r w:rsidR="000D1F72" w:rsidRPr="00381AF1">
              <w:rPr>
                <w:webHidden/>
              </w:rPr>
              <w:fldChar w:fldCharType="begin"/>
            </w:r>
            <w:r w:rsidR="000D1F72" w:rsidRPr="00381AF1">
              <w:rPr>
                <w:webHidden/>
              </w:rPr>
              <w:instrText xml:space="preserve"> PAGEREF _Toc125542405 \h </w:instrText>
            </w:r>
            <w:r w:rsidR="000D1F72" w:rsidRPr="00381AF1">
              <w:rPr>
                <w:webHidden/>
              </w:rPr>
            </w:r>
            <w:r w:rsidR="000D1F72" w:rsidRPr="00381AF1">
              <w:rPr>
                <w:webHidden/>
              </w:rPr>
              <w:fldChar w:fldCharType="separate"/>
            </w:r>
            <w:r w:rsidR="000D1F72" w:rsidRPr="00381AF1">
              <w:rPr>
                <w:webHidden/>
              </w:rPr>
              <w:t>24</w:t>
            </w:r>
            <w:r w:rsidR="000D1F72" w:rsidRPr="00381AF1">
              <w:rPr>
                <w:webHidden/>
              </w:rPr>
              <w:fldChar w:fldCharType="end"/>
            </w:r>
          </w:hyperlink>
        </w:p>
        <w:p w14:paraId="172EA9AC" w14:textId="2675FF3C" w:rsidR="000D1F72" w:rsidRPr="00381AF1" w:rsidRDefault="00E86AE3" w:rsidP="00997463">
          <w:pPr>
            <w:pStyle w:val="TOC1"/>
            <w:rPr>
              <w:rFonts w:eastAsiaTheme="minorEastAsia"/>
              <w:lang w:eastAsia="en-GB"/>
            </w:rPr>
          </w:pPr>
          <w:hyperlink w:anchor="_Toc125542406" w:history="1">
            <w:r w:rsidR="000D1F72" w:rsidRPr="00381AF1">
              <w:rPr>
                <w:rStyle w:val="Hyperlink"/>
                <w:color w:val="2E74B5" w:themeColor="accent1" w:themeShade="BF"/>
              </w:rPr>
              <w:t>Appendix 3: Flow chart illustrating Dept &amp; Estates Services Responsibilities</w:t>
            </w:r>
            <w:r w:rsidR="000D1F72" w:rsidRPr="00381AF1">
              <w:rPr>
                <w:webHidden/>
              </w:rPr>
              <w:tab/>
            </w:r>
            <w:r w:rsidR="000D1F72" w:rsidRPr="00381AF1">
              <w:rPr>
                <w:webHidden/>
              </w:rPr>
              <w:fldChar w:fldCharType="begin"/>
            </w:r>
            <w:r w:rsidR="000D1F72" w:rsidRPr="00381AF1">
              <w:rPr>
                <w:webHidden/>
              </w:rPr>
              <w:instrText xml:space="preserve"> PAGEREF _Toc125542406 \h </w:instrText>
            </w:r>
            <w:r w:rsidR="000D1F72" w:rsidRPr="00381AF1">
              <w:rPr>
                <w:webHidden/>
              </w:rPr>
            </w:r>
            <w:r w:rsidR="000D1F72" w:rsidRPr="00381AF1">
              <w:rPr>
                <w:webHidden/>
              </w:rPr>
              <w:fldChar w:fldCharType="separate"/>
            </w:r>
            <w:r w:rsidR="000D1F72" w:rsidRPr="00381AF1">
              <w:rPr>
                <w:webHidden/>
              </w:rPr>
              <w:t>25</w:t>
            </w:r>
            <w:r w:rsidR="000D1F72" w:rsidRPr="00381AF1">
              <w:rPr>
                <w:webHidden/>
              </w:rPr>
              <w:fldChar w:fldCharType="end"/>
            </w:r>
          </w:hyperlink>
        </w:p>
        <w:p w14:paraId="06DD1D12" w14:textId="5E2C623A" w:rsidR="007D1E94" w:rsidRPr="00381AF1" w:rsidRDefault="00AB2598" w:rsidP="000D1F72">
          <w:pPr>
            <w:tabs>
              <w:tab w:val="left" w:pos="897"/>
            </w:tabs>
            <w:spacing w:after="0" w:line="360" w:lineRule="auto"/>
            <w:contextualSpacing/>
            <w:rPr>
              <w:rFonts w:ascii="Arial" w:hAnsi="Arial" w:cs="Arial"/>
            </w:rPr>
            <w:sectPr w:rsidR="007D1E94" w:rsidRPr="00381AF1" w:rsidSect="007F6878">
              <w:headerReference w:type="default" r:id="rId12"/>
              <w:footerReference w:type="default" r:id="rId13"/>
              <w:footerReference w:type="first" r:id="rId14"/>
              <w:pgSz w:w="11906" w:h="16838" w:code="9"/>
              <w:pgMar w:top="1134" w:right="851" w:bottom="1134" w:left="1021" w:header="567" w:footer="567" w:gutter="0"/>
              <w:pgNumType w:start="1"/>
              <w:cols w:space="708"/>
              <w:titlePg/>
              <w:docGrid w:linePitch="360"/>
            </w:sectPr>
          </w:pPr>
          <w:r w:rsidRPr="00381AF1">
            <w:rPr>
              <w:rFonts w:ascii="Arial" w:hAnsi="Arial" w:cs="Arial"/>
              <w:b/>
              <w:bCs/>
              <w:noProof/>
              <w:sz w:val="20"/>
            </w:rPr>
            <w:fldChar w:fldCharType="end"/>
          </w:r>
        </w:p>
      </w:sdtContent>
    </w:sdt>
    <w:p w14:paraId="6BB0DD08" w14:textId="77777777" w:rsidR="009F4002" w:rsidRPr="00381AF1" w:rsidRDefault="009F4002" w:rsidP="007F6878">
      <w:pPr>
        <w:pStyle w:val="ListParagraph"/>
        <w:numPr>
          <w:ilvl w:val="0"/>
          <w:numId w:val="6"/>
        </w:numPr>
        <w:spacing w:before="240" w:after="240" w:line="360" w:lineRule="auto"/>
        <w:ind w:left="0" w:firstLine="0"/>
        <w:jc w:val="both"/>
        <w:outlineLvl w:val="0"/>
        <w:rPr>
          <w:rFonts w:ascii="Arial" w:hAnsi="Arial" w:cs="Arial"/>
          <w:b/>
          <w:color w:val="323E4F" w:themeColor="text2" w:themeShade="BF"/>
          <w:sz w:val="32"/>
          <w:szCs w:val="32"/>
        </w:rPr>
      </w:pPr>
      <w:bookmarkStart w:id="1" w:name="_Toc125542368"/>
      <w:r w:rsidRPr="00381AF1">
        <w:rPr>
          <w:rFonts w:ascii="Arial" w:hAnsi="Arial" w:cs="Arial"/>
          <w:b/>
          <w:color w:val="323E4F" w:themeColor="text2" w:themeShade="BF"/>
          <w:sz w:val="32"/>
          <w:szCs w:val="32"/>
        </w:rPr>
        <w:lastRenderedPageBreak/>
        <w:t>&lt; Aim &gt;</w:t>
      </w:r>
      <w:bookmarkEnd w:id="1"/>
    </w:p>
    <w:p w14:paraId="7B1C5D29" w14:textId="77777777" w:rsidR="007D1E94" w:rsidRPr="00381AF1" w:rsidRDefault="007D1E94" w:rsidP="00563D5F">
      <w:pPr>
        <w:spacing w:before="120" w:after="120" w:line="360" w:lineRule="auto"/>
        <w:contextualSpacing/>
        <w:jc w:val="both"/>
        <w:rPr>
          <w:rFonts w:ascii="Arial" w:hAnsi="Arial" w:cs="Arial"/>
          <w:sz w:val="20"/>
          <w:szCs w:val="20"/>
        </w:rPr>
      </w:pPr>
      <w:r w:rsidRPr="00381AF1">
        <w:rPr>
          <w:rFonts w:ascii="Arial" w:hAnsi="Arial" w:cs="Arial"/>
          <w:sz w:val="20"/>
          <w:szCs w:val="20"/>
        </w:rPr>
        <w:t xml:space="preserve">The aim of this document is to describe the process by which departments and/or third party occupants vacating rooms can ensure that the space they vacate is safe for those subsequently accessing it e.g. a new department, maintenance staff, contractors refurbishing the space etc.   As part of this procedure guidance is provided on the expected practices necessary to decommission and/or decontaminate areas ranging from both low risk offices to higher risks areas such as laboratories and workshops.  </w:t>
      </w:r>
    </w:p>
    <w:p w14:paraId="24F0EE5C" w14:textId="77777777" w:rsidR="00F341B3" w:rsidRPr="00381AF1" w:rsidRDefault="00F341B3" w:rsidP="007F6878">
      <w:pPr>
        <w:pStyle w:val="ListParagraph"/>
        <w:numPr>
          <w:ilvl w:val="0"/>
          <w:numId w:val="6"/>
        </w:numPr>
        <w:spacing w:before="240" w:after="240" w:line="360" w:lineRule="auto"/>
        <w:ind w:left="0" w:firstLine="0"/>
        <w:jc w:val="both"/>
        <w:outlineLvl w:val="0"/>
        <w:rPr>
          <w:rFonts w:ascii="Arial" w:hAnsi="Arial" w:cs="Arial"/>
          <w:b/>
          <w:color w:val="323E4F" w:themeColor="text2" w:themeShade="BF"/>
          <w:sz w:val="32"/>
          <w:szCs w:val="32"/>
        </w:rPr>
        <w:sectPr w:rsidR="00F341B3" w:rsidRPr="00381AF1" w:rsidSect="008D52A2">
          <w:headerReference w:type="first" r:id="rId15"/>
          <w:footerReference w:type="first" r:id="rId16"/>
          <w:pgSz w:w="11906" w:h="16838" w:code="9"/>
          <w:pgMar w:top="1134" w:right="851" w:bottom="1134" w:left="1021" w:header="567" w:footer="567" w:gutter="0"/>
          <w:cols w:space="708"/>
          <w:titlePg/>
          <w:docGrid w:linePitch="360"/>
        </w:sectPr>
      </w:pPr>
      <w:bookmarkStart w:id="2" w:name="_Toc392224860"/>
    </w:p>
    <w:p w14:paraId="0A2EE569" w14:textId="0C3694A3" w:rsidR="007D1E94" w:rsidRPr="00381AF1" w:rsidRDefault="007D1E94" w:rsidP="007F6878">
      <w:pPr>
        <w:pStyle w:val="ListParagraph"/>
        <w:numPr>
          <w:ilvl w:val="0"/>
          <w:numId w:val="6"/>
        </w:numPr>
        <w:spacing w:before="240" w:after="240" w:line="360" w:lineRule="auto"/>
        <w:ind w:left="0" w:firstLine="0"/>
        <w:jc w:val="both"/>
        <w:outlineLvl w:val="0"/>
        <w:rPr>
          <w:rFonts w:ascii="Arial" w:hAnsi="Arial" w:cs="Arial"/>
          <w:b/>
          <w:color w:val="323E4F" w:themeColor="text2" w:themeShade="BF"/>
          <w:sz w:val="32"/>
          <w:szCs w:val="32"/>
        </w:rPr>
      </w:pPr>
      <w:bookmarkStart w:id="3" w:name="_Toc125542369"/>
      <w:r w:rsidRPr="00381AF1">
        <w:rPr>
          <w:rFonts w:ascii="Arial" w:hAnsi="Arial" w:cs="Arial"/>
          <w:b/>
          <w:color w:val="323E4F" w:themeColor="text2" w:themeShade="BF"/>
          <w:sz w:val="32"/>
          <w:szCs w:val="32"/>
        </w:rPr>
        <w:lastRenderedPageBreak/>
        <w:t>&lt; Process</w:t>
      </w:r>
      <w:bookmarkEnd w:id="2"/>
      <w:r w:rsidRPr="00381AF1">
        <w:rPr>
          <w:rFonts w:ascii="Arial" w:hAnsi="Arial" w:cs="Arial"/>
          <w:b/>
          <w:color w:val="323E4F" w:themeColor="text2" w:themeShade="BF"/>
          <w:sz w:val="32"/>
          <w:szCs w:val="32"/>
        </w:rPr>
        <w:t xml:space="preserve"> &gt;</w:t>
      </w:r>
      <w:bookmarkEnd w:id="3"/>
    </w:p>
    <w:p w14:paraId="442395D5" w14:textId="77777777" w:rsidR="007D1E94" w:rsidRPr="00381AF1" w:rsidRDefault="007D1E94" w:rsidP="00563D5F">
      <w:pPr>
        <w:spacing w:before="120" w:after="120" w:line="360" w:lineRule="auto"/>
        <w:contextualSpacing/>
        <w:jc w:val="both"/>
        <w:rPr>
          <w:rFonts w:ascii="Arial" w:hAnsi="Arial" w:cs="Arial"/>
          <w:sz w:val="20"/>
          <w:szCs w:val="20"/>
        </w:rPr>
      </w:pPr>
      <w:r w:rsidRPr="00381AF1">
        <w:rPr>
          <w:rFonts w:ascii="Arial" w:hAnsi="Arial" w:cs="Arial"/>
          <w:sz w:val="20"/>
          <w:szCs w:val="20"/>
        </w:rPr>
        <w:t>For departments to conclude the room vacation process, the Head of Department must nominate a member of staff to manage it and to sign off the relevant checklist(s) to confirm that vacated rooms have been cleared of all department materials and are safe for occupation by a new department, maintenance staff, contractors etc.</w:t>
      </w:r>
    </w:p>
    <w:p w14:paraId="2437D80F" w14:textId="77777777" w:rsidR="007D1E94" w:rsidRPr="00381AF1" w:rsidRDefault="007D1E94" w:rsidP="00563D5F">
      <w:pPr>
        <w:spacing w:before="120" w:after="120" w:line="360" w:lineRule="auto"/>
        <w:contextualSpacing/>
        <w:jc w:val="both"/>
        <w:rPr>
          <w:rFonts w:ascii="Arial" w:hAnsi="Arial" w:cs="Arial"/>
          <w:sz w:val="20"/>
          <w:szCs w:val="20"/>
        </w:rPr>
      </w:pPr>
    </w:p>
    <w:p w14:paraId="0D687C76" w14:textId="77777777" w:rsidR="007D1E94" w:rsidRPr="00381AF1" w:rsidRDefault="007D1E94" w:rsidP="00563D5F">
      <w:pPr>
        <w:spacing w:before="120" w:after="120" w:line="360" w:lineRule="auto"/>
        <w:contextualSpacing/>
        <w:jc w:val="both"/>
        <w:rPr>
          <w:rFonts w:ascii="Arial" w:hAnsi="Arial" w:cs="Arial"/>
          <w:sz w:val="20"/>
          <w:szCs w:val="20"/>
        </w:rPr>
      </w:pPr>
      <w:r w:rsidRPr="00381AF1">
        <w:rPr>
          <w:rFonts w:ascii="Arial" w:hAnsi="Arial" w:cs="Arial"/>
          <w:sz w:val="20"/>
          <w:szCs w:val="20"/>
        </w:rPr>
        <w:t>The signing off process requires departments to ensure:</w:t>
      </w:r>
    </w:p>
    <w:p w14:paraId="7C7B7981" w14:textId="77777777" w:rsidR="007D1E94" w:rsidRPr="00381AF1" w:rsidRDefault="007D1E94" w:rsidP="00563D5F">
      <w:pPr>
        <w:spacing w:before="120" w:after="120" w:line="360" w:lineRule="auto"/>
        <w:contextualSpacing/>
        <w:rPr>
          <w:rFonts w:ascii="Arial" w:hAnsi="Arial" w:cs="Arial"/>
          <w:sz w:val="20"/>
          <w:szCs w:val="20"/>
        </w:rPr>
      </w:pPr>
    </w:p>
    <w:p w14:paraId="27F1445F" w14:textId="388BE82C" w:rsidR="007D1E94" w:rsidRPr="00381AF1" w:rsidRDefault="007D1E94" w:rsidP="00563D5F">
      <w:pPr>
        <w:numPr>
          <w:ilvl w:val="0"/>
          <w:numId w:val="1"/>
        </w:numPr>
        <w:tabs>
          <w:tab w:val="clear" w:pos="474"/>
          <w:tab w:val="num" w:pos="360"/>
        </w:tabs>
        <w:overflowPunct w:val="0"/>
        <w:autoSpaceDE w:val="0"/>
        <w:autoSpaceDN w:val="0"/>
        <w:adjustRightInd w:val="0"/>
        <w:spacing w:before="120" w:after="120" w:line="360" w:lineRule="auto"/>
        <w:ind w:left="0" w:firstLine="0"/>
        <w:textAlignment w:val="baseline"/>
        <w:rPr>
          <w:rFonts w:ascii="Arial" w:hAnsi="Arial" w:cs="Arial"/>
          <w:sz w:val="20"/>
          <w:szCs w:val="20"/>
        </w:rPr>
      </w:pPr>
      <w:r w:rsidRPr="00381AF1">
        <w:rPr>
          <w:rFonts w:ascii="Arial" w:hAnsi="Arial" w:cs="Arial"/>
          <w:sz w:val="20"/>
          <w:szCs w:val="20"/>
        </w:rPr>
        <w:t>Office spaces are cleared of all items used or owned by the department and/or third party occupants.</w:t>
      </w:r>
    </w:p>
    <w:p w14:paraId="6DD8C9C0" w14:textId="2000132B" w:rsidR="007D1E94" w:rsidRPr="00381AF1" w:rsidRDefault="007D1E94" w:rsidP="00563D5F">
      <w:pPr>
        <w:numPr>
          <w:ilvl w:val="0"/>
          <w:numId w:val="1"/>
        </w:numPr>
        <w:tabs>
          <w:tab w:val="clear" w:pos="474"/>
          <w:tab w:val="num" w:pos="360"/>
        </w:tabs>
        <w:overflowPunct w:val="0"/>
        <w:autoSpaceDE w:val="0"/>
        <w:autoSpaceDN w:val="0"/>
        <w:adjustRightInd w:val="0"/>
        <w:spacing w:before="120" w:after="120" w:line="360" w:lineRule="auto"/>
        <w:ind w:left="0" w:firstLine="0"/>
        <w:textAlignment w:val="baseline"/>
        <w:rPr>
          <w:rFonts w:ascii="Arial" w:hAnsi="Arial" w:cs="Arial"/>
          <w:sz w:val="20"/>
          <w:szCs w:val="20"/>
        </w:rPr>
      </w:pPr>
      <w:r w:rsidRPr="00381AF1">
        <w:rPr>
          <w:rFonts w:ascii="Arial" w:hAnsi="Arial" w:cs="Arial"/>
          <w:sz w:val="20"/>
          <w:szCs w:val="20"/>
        </w:rPr>
        <w:t xml:space="preserve">Laboratory areas that have used chemical, biological, or radioactive substances have been appropriately </w:t>
      </w:r>
      <w:r w:rsidR="00563D5F" w:rsidRPr="00381AF1">
        <w:rPr>
          <w:rFonts w:ascii="Arial" w:hAnsi="Arial" w:cs="Arial"/>
          <w:sz w:val="20"/>
          <w:szCs w:val="20"/>
        </w:rPr>
        <w:tab/>
      </w:r>
      <w:r w:rsidRPr="00381AF1">
        <w:rPr>
          <w:rFonts w:ascii="Arial" w:hAnsi="Arial" w:cs="Arial"/>
          <w:sz w:val="20"/>
          <w:szCs w:val="20"/>
        </w:rPr>
        <w:t>cleared/decontaminated, disposed of and decommissioned prior to vacating the area.</w:t>
      </w:r>
    </w:p>
    <w:p w14:paraId="6B62908F" w14:textId="675C24A9" w:rsidR="007D1E94" w:rsidRPr="00381AF1" w:rsidRDefault="007D1E94" w:rsidP="00563D5F">
      <w:pPr>
        <w:numPr>
          <w:ilvl w:val="0"/>
          <w:numId w:val="1"/>
        </w:numPr>
        <w:tabs>
          <w:tab w:val="clear" w:pos="474"/>
          <w:tab w:val="num" w:pos="360"/>
        </w:tabs>
        <w:overflowPunct w:val="0"/>
        <w:autoSpaceDE w:val="0"/>
        <w:autoSpaceDN w:val="0"/>
        <w:adjustRightInd w:val="0"/>
        <w:spacing w:before="120" w:after="120" w:line="360" w:lineRule="auto"/>
        <w:ind w:left="0" w:firstLine="0"/>
        <w:textAlignment w:val="baseline"/>
        <w:rPr>
          <w:rFonts w:ascii="Arial" w:hAnsi="Arial" w:cs="Arial"/>
          <w:sz w:val="20"/>
          <w:szCs w:val="20"/>
        </w:rPr>
      </w:pPr>
      <w:r w:rsidRPr="00381AF1">
        <w:rPr>
          <w:rFonts w:ascii="Arial" w:hAnsi="Arial" w:cs="Arial"/>
          <w:sz w:val="20"/>
          <w:szCs w:val="20"/>
        </w:rPr>
        <w:t xml:space="preserve">All accessible work surfaces, fixtures and fittings within laboratories have been properly </w:t>
      </w:r>
      <w:r w:rsidR="00563D5F" w:rsidRPr="00381AF1">
        <w:rPr>
          <w:rFonts w:ascii="Arial" w:hAnsi="Arial" w:cs="Arial"/>
          <w:sz w:val="20"/>
          <w:szCs w:val="20"/>
        </w:rPr>
        <w:tab/>
      </w:r>
      <w:r w:rsidRPr="00381AF1">
        <w:rPr>
          <w:rFonts w:ascii="Arial" w:hAnsi="Arial" w:cs="Arial"/>
          <w:sz w:val="20"/>
          <w:szCs w:val="20"/>
        </w:rPr>
        <w:t xml:space="preserve">decontaminated, leaving them safe and without risk to anyone likely to access the area following </w:t>
      </w:r>
      <w:r w:rsidR="00563D5F" w:rsidRPr="00381AF1">
        <w:rPr>
          <w:rFonts w:ascii="Arial" w:hAnsi="Arial" w:cs="Arial"/>
          <w:sz w:val="20"/>
          <w:szCs w:val="20"/>
        </w:rPr>
        <w:tab/>
      </w:r>
      <w:r w:rsidRPr="00381AF1">
        <w:rPr>
          <w:rFonts w:ascii="Arial" w:hAnsi="Arial" w:cs="Arial"/>
          <w:sz w:val="20"/>
          <w:szCs w:val="20"/>
        </w:rPr>
        <w:t xml:space="preserve">vacation of the room.  </w:t>
      </w:r>
    </w:p>
    <w:p w14:paraId="1781D128" w14:textId="64B6463E" w:rsidR="007D1E94" w:rsidRPr="00381AF1" w:rsidRDefault="007D1E94" w:rsidP="00563D5F">
      <w:pPr>
        <w:overflowPunct w:val="0"/>
        <w:autoSpaceDE w:val="0"/>
        <w:autoSpaceDN w:val="0"/>
        <w:adjustRightInd w:val="0"/>
        <w:spacing w:before="120" w:after="120" w:line="360" w:lineRule="auto"/>
        <w:contextualSpacing/>
        <w:textAlignment w:val="baseline"/>
        <w:rPr>
          <w:rFonts w:ascii="Arial" w:hAnsi="Arial" w:cs="Arial"/>
          <w:sz w:val="20"/>
          <w:szCs w:val="20"/>
        </w:rPr>
      </w:pPr>
      <w:r w:rsidRPr="00381AF1">
        <w:rPr>
          <w:rFonts w:ascii="Arial" w:hAnsi="Arial" w:cs="Arial"/>
          <w:b/>
          <w:sz w:val="20"/>
          <w:szCs w:val="20"/>
        </w:rPr>
        <w:t>NOTE:</w:t>
      </w:r>
      <w:r w:rsidRPr="00381AF1">
        <w:rPr>
          <w:rFonts w:ascii="Arial" w:hAnsi="Arial" w:cs="Arial"/>
          <w:sz w:val="20"/>
          <w:szCs w:val="20"/>
        </w:rPr>
        <w:t xml:space="preserve"> In some </w:t>
      </w:r>
      <w:r w:rsidR="00C148D3" w:rsidRPr="00381AF1">
        <w:rPr>
          <w:rFonts w:ascii="Arial" w:hAnsi="Arial" w:cs="Arial"/>
          <w:sz w:val="20"/>
          <w:szCs w:val="20"/>
        </w:rPr>
        <w:t>cases,</w:t>
      </w:r>
      <w:r w:rsidRPr="00381AF1">
        <w:rPr>
          <w:rFonts w:ascii="Arial" w:hAnsi="Arial" w:cs="Arial"/>
          <w:sz w:val="20"/>
          <w:szCs w:val="20"/>
        </w:rPr>
        <w:t xml:space="preserve"> it may not be possible to confirm an area is free of contamination (e.g. chemical fume cupboards) and a residual risk may still exist.  In these cases, Estates Services must be made aware of this in the decommissioning checklist and Departments should assess the likely risk based on their historical records and knowledge.</w:t>
      </w:r>
    </w:p>
    <w:p w14:paraId="6A41AB38" w14:textId="3EDAAE6C" w:rsidR="007D1E94" w:rsidRPr="00381AF1" w:rsidRDefault="007D1E94" w:rsidP="00AB2598">
      <w:pPr>
        <w:pStyle w:val="ListParagraph"/>
        <w:numPr>
          <w:ilvl w:val="0"/>
          <w:numId w:val="1"/>
        </w:numPr>
        <w:spacing w:before="120" w:after="120" w:line="360" w:lineRule="auto"/>
        <w:rPr>
          <w:rFonts w:ascii="Arial" w:hAnsi="Arial" w:cs="Arial"/>
          <w:b/>
          <w:sz w:val="20"/>
          <w:szCs w:val="20"/>
        </w:rPr>
      </w:pPr>
      <w:r w:rsidRPr="00381AF1">
        <w:rPr>
          <w:rFonts w:ascii="Arial" w:hAnsi="Arial" w:cs="Arial"/>
          <w:sz w:val="20"/>
          <w:szCs w:val="20"/>
        </w:rPr>
        <w:t xml:space="preserve">The relevant decommissioning checklist(s) have been completed, signed off and submitted to Estates </w:t>
      </w:r>
      <w:r w:rsidR="00AB2598" w:rsidRPr="00381AF1">
        <w:rPr>
          <w:rFonts w:ascii="Arial" w:hAnsi="Arial" w:cs="Arial"/>
          <w:sz w:val="20"/>
          <w:szCs w:val="20"/>
        </w:rPr>
        <w:t xml:space="preserve">Services, </w:t>
      </w:r>
      <w:r w:rsidRPr="00381AF1">
        <w:rPr>
          <w:rFonts w:ascii="Arial" w:hAnsi="Arial" w:cs="Arial"/>
          <w:sz w:val="20"/>
          <w:szCs w:val="20"/>
        </w:rPr>
        <w:t xml:space="preserve">and </w:t>
      </w:r>
      <w:r w:rsidR="00AB2598" w:rsidRPr="00381AF1">
        <w:rPr>
          <w:rFonts w:ascii="Arial" w:hAnsi="Arial" w:cs="Arial"/>
          <w:sz w:val="20"/>
          <w:szCs w:val="20"/>
        </w:rPr>
        <w:t>Occupational Health, Safety and Wellbeing, (OHS&amp;W)</w:t>
      </w:r>
      <w:r w:rsidRPr="00381AF1">
        <w:rPr>
          <w:rFonts w:ascii="Arial" w:hAnsi="Arial" w:cs="Arial"/>
          <w:sz w:val="20"/>
          <w:szCs w:val="20"/>
        </w:rPr>
        <w:t xml:space="preserve"> </w:t>
      </w:r>
      <w:r w:rsidR="00AB2598" w:rsidRPr="00381AF1">
        <w:rPr>
          <w:rFonts w:ascii="Arial" w:hAnsi="Arial" w:cs="Arial"/>
          <w:sz w:val="20"/>
          <w:szCs w:val="20"/>
        </w:rPr>
        <w:t>where necessary,</w:t>
      </w:r>
      <w:r w:rsidRPr="00381AF1">
        <w:rPr>
          <w:rFonts w:ascii="Arial" w:hAnsi="Arial" w:cs="Arial"/>
          <w:sz w:val="20"/>
          <w:szCs w:val="20"/>
        </w:rPr>
        <w:t xml:space="preserve"> to ensure there is a clear and concise audit trail of all actions taken to ensure room clearance and decontamination. </w:t>
      </w:r>
    </w:p>
    <w:p w14:paraId="74526C51" w14:textId="688AD065" w:rsidR="007D1E94" w:rsidRPr="00381AF1" w:rsidRDefault="007D1E94" w:rsidP="00563D5F">
      <w:pPr>
        <w:pStyle w:val="ListParagraph"/>
        <w:numPr>
          <w:ilvl w:val="0"/>
          <w:numId w:val="1"/>
        </w:numPr>
        <w:tabs>
          <w:tab w:val="clear" w:pos="474"/>
          <w:tab w:val="num" w:pos="360"/>
        </w:tabs>
        <w:spacing w:before="120" w:after="120" w:line="360" w:lineRule="auto"/>
        <w:ind w:left="0" w:firstLine="0"/>
        <w:rPr>
          <w:rFonts w:ascii="Arial" w:hAnsi="Arial" w:cs="Arial"/>
          <w:sz w:val="20"/>
          <w:szCs w:val="20"/>
        </w:rPr>
      </w:pPr>
      <w:r w:rsidRPr="00381AF1">
        <w:rPr>
          <w:rFonts w:ascii="Arial" w:hAnsi="Arial" w:cs="Arial"/>
          <w:sz w:val="20"/>
          <w:szCs w:val="20"/>
        </w:rPr>
        <w:t xml:space="preserve">After vacating rooms, all room door keys, cupboard keys and furniture keys must be returned to Estates </w:t>
      </w:r>
      <w:r w:rsidR="00563D5F" w:rsidRPr="00381AF1">
        <w:rPr>
          <w:rFonts w:ascii="Arial" w:hAnsi="Arial" w:cs="Arial"/>
          <w:sz w:val="20"/>
          <w:szCs w:val="20"/>
        </w:rPr>
        <w:tab/>
      </w:r>
      <w:r w:rsidRPr="00381AF1">
        <w:rPr>
          <w:rFonts w:ascii="Arial" w:hAnsi="Arial" w:cs="Arial"/>
          <w:sz w:val="20"/>
          <w:szCs w:val="20"/>
        </w:rPr>
        <w:t>Services.</w:t>
      </w:r>
    </w:p>
    <w:p w14:paraId="19124BA0" w14:textId="091F1480" w:rsidR="007D1E94" w:rsidRPr="00381AF1" w:rsidRDefault="007D1E94" w:rsidP="00563D5F">
      <w:pPr>
        <w:pStyle w:val="ListParagraph"/>
        <w:numPr>
          <w:ilvl w:val="0"/>
          <w:numId w:val="1"/>
        </w:numPr>
        <w:tabs>
          <w:tab w:val="clear" w:pos="474"/>
          <w:tab w:val="num" w:pos="360"/>
        </w:tabs>
        <w:spacing w:before="120" w:after="120" w:line="360" w:lineRule="auto"/>
        <w:ind w:left="0" w:firstLine="0"/>
        <w:rPr>
          <w:rFonts w:ascii="Arial" w:hAnsi="Arial" w:cs="Arial"/>
          <w:sz w:val="20"/>
          <w:szCs w:val="20"/>
        </w:rPr>
      </w:pPr>
      <w:r w:rsidRPr="00381AF1">
        <w:rPr>
          <w:rFonts w:ascii="Arial" w:hAnsi="Arial" w:cs="Arial"/>
          <w:sz w:val="20"/>
          <w:szCs w:val="20"/>
        </w:rPr>
        <w:t xml:space="preserve">Only after all relevant checklists have been completed, signed and returned to Estates Services along with all </w:t>
      </w:r>
      <w:r w:rsidR="000263D3" w:rsidRPr="00381AF1">
        <w:rPr>
          <w:rFonts w:ascii="Arial" w:hAnsi="Arial" w:cs="Arial"/>
          <w:sz w:val="20"/>
          <w:szCs w:val="20"/>
        </w:rPr>
        <w:tab/>
      </w:r>
      <w:r w:rsidRPr="00381AF1">
        <w:rPr>
          <w:rFonts w:ascii="Arial" w:hAnsi="Arial" w:cs="Arial"/>
          <w:sz w:val="20"/>
          <w:szCs w:val="20"/>
        </w:rPr>
        <w:t xml:space="preserve">keys and Estates Services have inspected the room will the room allocation be removed from the department </w:t>
      </w:r>
      <w:r w:rsidR="000263D3" w:rsidRPr="00381AF1">
        <w:rPr>
          <w:rFonts w:ascii="Arial" w:hAnsi="Arial" w:cs="Arial"/>
          <w:sz w:val="20"/>
          <w:szCs w:val="20"/>
        </w:rPr>
        <w:tab/>
      </w:r>
      <w:r w:rsidRPr="00381AF1">
        <w:rPr>
          <w:rFonts w:ascii="Arial" w:hAnsi="Arial" w:cs="Arial"/>
          <w:sz w:val="20"/>
          <w:szCs w:val="20"/>
        </w:rPr>
        <w:t>in the Space Management Database along with the requirement to pay any future space charges.</w:t>
      </w:r>
    </w:p>
    <w:p w14:paraId="6DEBF7B0" w14:textId="77777777" w:rsidR="006667DE" w:rsidRPr="00381AF1" w:rsidRDefault="006667DE" w:rsidP="00563D5F">
      <w:pPr>
        <w:spacing w:before="120" w:after="120" w:line="360" w:lineRule="auto"/>
        <w:contextualSpacing/>
        <w:rPr>
          <w:rFonts w:ascii="Arial" w:hAnsi="Arial" w:cs="Arial"/>
          <w:sz w:val="20"/>
          <w:szCs w:val="20"/>
        </w:rPr>
      </w:pPr>
    </w:p>
    <w:p w14:paraId="1B5A3BC2" w14:textId="2492552D" w:rsidR="006667DE" w:rsidRPr="00381AF1" w:rsidRDefault="007D1E94" w:rsidP="00563D5F">
      <w:pPr>
        <w:spacing w:before="120" w:after="120" w:line="360" w:lineRule="auto"/>
        <w:contextualSpacing/>
        <w:rPr>
          <w:rFonts w:ascii="Arial" w:hAnsi="Arial" w:cs="Arial"/>
          <w:sz w:val="20"/>
          <w:szCs w:val="20"/>
        </w:rPr>
      </w:pPr>
      <w:r w:rsidRPr="00381AF1">
        <w:rPr>
          <w:rFonts w:ascii="Arial" w:hAnsi="Arial" w:cs="Arial"/>
          <w:sz w:val="20"/>
          <w:szCs w:val="20"/>
        </w:rPr>
        <w:t>The following three checklists have been provided to assist departments with completing the process of vacating offices</w:t>
      </w:r>
      <w:r w:rsidR="007F6878" w:rsidRPr="00381AF1">
        <w:rPr>
          <w:rFonts w:ascii="Arial" w:hAnsi="Arial" w:cs="Arial"/>
          <w:sz w:val="20"/>
          <w:szCs w:val="20"/>
        </w:rPr>
        <w:t>, laboratories and workshops.</w:t>
      </w:r>
    </w:p>
    <w:p w14:paraId="1CDA76B7" w14:textId="77777777" w:rsidR="007F6878" w:rsidRPr="00381AF1" w:rsidRDefault="007F6878" w:rsidP="00563D5F">
      <w:pPr>
        <w:spacing w:before="120" w:after="120" w:line="360" w:lineRule="auto"/>
        <w:contextualSpacing/>
        <w:rPr>
          <w:rFonts w:ascii="Arial" w:hAnsi="Arial" w:cs="Arial"/>
          <w:sz w:val="20"/>
          <w:szCs w:val="20"/>
        </w:rPr>
      </w:pPr>
    </w:p>
    <w:p w14:paraId="6FB3485B" w14:textId="77777777" w:rsidR="007D1E94" w:rsidRPr="00381AF1" w:rsidRDefault="007D1E94" w:rsidP="00563D5F">
      <w:pPr>
        <w:spacing w:before="120" w:after="120" w:line="360" w:lineRule="auto"/>
        <w:contextualSpacing/>
        <w:rPr>
          <w:rFonts w:ascii="Arial" w:hAnsi="Arial" w:cs="Arial"/>
          <w:b/>
          <w:sz w:val="20"/>
          <w:szCs w:val="20"/>
        </w:rPr>
        <w:sectPr w:rsidR="007D1E94" w:rsidRPr="00381AF1" w:rsidSect="008D52A2">
          <w:headerReference w:type="first" r:id="rId17"/>
          <w:pgSz w:w="11906" w:h="16838" w:code="9"/>
          <w:pgMar w:top="1134" w:right="851" w:bottom="1134" w:left="1021" w:header="567" w:footer="567" w:gutter="0"/>
          <w:cols w:space="708"/>
          <w:titlePg/>
          <w:docGrid w:linePitch="360"/>
        </w:sectPr>
      </w:pPr>
      <w:r w:rsidRPr="00381AF1">
        <w:rPr>
          <w:rFonts w:ascii="Arial" w:hAnsi="Arial" w:cs="Arial"/>
          <w:b/>
          <w:sz w:val="20"/>
          <w:szCs w:val="20"/>
        </w:rPr>
        <w:t xml:space="preserve">For the avoidance of doubt this procedure applies to </w:t>
      </w:r>
      <w:r w:rsidRPr="00381AF1">
        <w:rPr>
          <w:rFonts w:ascii="Arial" w:hAnsi="Arial" w:cs="Arial"/>
          <w:b/>
          <w:sz w:val="20"/>
          <w:szCs w:val="20"/>
          <w:u w:val="single"/>
        </w:rPr>
        <w:t>all</w:t>
      </w:r>
      <w:r w:rsidRPr="00381AF1">
        <w:rPr>
          <w:rFonts w:ascii="Arial" w:hAnsi="Arial" w:cs="Arial"/>
          <w:b/>
          <w:sz w:val="20"/>
          <w:szCs w:val="20"/>
        </w:rPr>
        <w:t xml:space="preserve"> third party occupants of rooms and all references to “Departments” also includes “Departmen</w:t>
      </w:r>
      <w:r w:rsidR="006667DE" w:rsidRPr="00381AF1">
        <w:rPr>
          <w:rFonts w:ascii="Arial" w:hAnsi="Arial" w:cs="Arial"/>
          <w:b/>
          <w:sz w:val="20"/>
          <w:szCs w:val="20"/>
        </w:rPr>
        <w:t>ts and/or third party occupants</w:t>
      </w:r>
    </w:p>
    <w:p w14:paraId="4BEBC4D1" w14:textId="77777777" w:rsidR="007D1E94" w:rsidRPr="00381AF1" w:rsidRDefault="006667DE" w:rsidP="007F6878">
      <w:pPr>
        <w:pStyle w:val="ListParagraph"/>
        <w:numPr>
          <w:ilvl w:val="0"/>
          <w:numId w:val="6"/>
        </w:numPr>
        <w:spacing w:before="240" w:after="240" w:line="360" w:lineRule="auto"/>
        <w:ind w:left="0" w:firstLine="0"/>
        <w:jc w:val="both"/>
        <w:outlineLvl w:val="0"/>
        <w:rPr>
          <w:rFonts w:ascii="Arial" w:hAnsi="Arial" w:cs="Arial"/>
          <w:b/>
          <w:color w:val="323E4F" w:themeColor="text2" w:themeShade="BF"/>
          <w:sz w:val="32"/>
          <w:szCs w:val="32"/>
        </w:rPr>
      </w:pPr>
      <w:bookmarkStart w:id="4" w:name="_Toc392224861"/>
      <w:bookmarkStart w:id="5" w:name="_Toc125542370"/>
      <w:r w:rsidRPr="00381AF1">
        <w:rPr>
          <w:rFonts w:ascii="Arial" w:hAnsi="Arial" w:cs="Arial"/>
          <w:b/>
          <w:color w:val="323E4F" w:themeColor="text2" w:themeShade="BF"/>
          <w:sz w:val="32"/>
          <w:szCs w:val="32"/>
        </w:rPr>
        <w:lastRenderedPageBreak/>
        <w:t xml:space="preserve">&lt; </w:t>
      </w:r>
      <w:r w:rsidR="007D1E94" w:rsidRPr="00381AF1">
        <w:rPr>
          <w:rFonts w:ascii="Arial" w:hAnsi="Arial" w:cs="Arial"/>
          <w:b/>
          <w:color w:val="323E4F" w:themeColor="text2" w:themeShade="BF"/>
          <w:sz w:val="32"/>
          <w:szCs w:val="32"/>
        </w:rPr>
        <w:t>Vacating and / or decommissioning department rooms</w:t>
      </w:r>
      <w:bookmarkEnd w:id="4"/>
      <w:r w:rsidRPr="00381AF1">
        <w:rPr>
          <w:rFonts w:ascii="Arial" w:hAnsi="Arial" w:cs="Arial"/>
          <w:b/>
          <w:color w:val="323E4F" w:themeColor="text2" w:themeShade="BF"/>
          <w:sz w:val="32"/>
          <w:szCs w:val="32"/>
        </w:rPr>
        <w:t xml:space="preserve"> &gt;</w:t>
      </w:r>
      <w:bookmarkEnd w:id="5"/>
    </w:p>
    <w:p w14:paraId="715FE8C0" w14:textId="4E5840DB" w:rsidR="007D1E94" w:rsidRPr="00381AF1" w:rsidRDefault="007D1E94" w:rsidP="00563D5F">
      <w:pPr>
        <w:spacing w:before="120" w:after="120" w:line="360" w:lineRule="auto"/>
        <w:contextualSpacing/>
        <w:rPr>
          <w:rFonts w:ascii="Arial" w:hAnsi="Arial" w:cs="Arial"/>
        </w:rPr>
      </w:pPr>
      <w:r w:rsidRPr="00381AF1">
        <w:rPr>
          <w:rFonts w:ascii="Arial" w:hAnsi="Arial" w:cs="Arial"/>
        </w:rPr>
        <w:t xml:space="preserve">These four checklists and three appendices have been prepared to assist Departments with the process of vacating existing rooms. </w:t>
      </w:r>
    </w:p>
    <w:p w14:paraId="15C12BF2" w14:textId="49C1B138" w:rsidR="007D1E94" w:rsidRPr="00381AF1" w:rsidRDefault="007D1E94" w:rsidP="00BB2798">
      <w:pPr>
        <w:spacing w:before="240" w:after="240" w:line="360" w:lineRule="auto"/>
        <w:ind w:left="720"/>
        <w:rPr>
          <w:rFonts w:ascii="Arial" w:hAnsi="Arial" w:cs="Arial"/>
          <w:sz w:val="24"/>
          <w:szCs w:val="20"/>
        </w:rPr>
      </w:pPr>
      <w:r w:rsidRPr="00381AF1">
        <w:rPr>
          <w:rFonts w:ascii="Arial" w:hAnsi="Arial" w:cs="Arial"/>
          <w:b/>
          <w:sz w:val="24"/>
          <w:szCs w:val="20"/>
        </w:rPr>
        <w:t>Checklist 1:</w:t>
      </w:r>
      <w:r w:rsidRPr="00381AF1">
        <w:rPr>
          <w:rFonts w:ascii="Arial" w:hAnsi="Arial" w:cs="Arial"/>
          <w:sz w:val="24"/>
          <w:szCs w:val="20"/>
        </w:rPr>
        <w:tab/>
        <w:t xml:space="preserve">Applies to general offices </w:t>
      </w:r>
    </w:p>
    <w:p w14:paraId="0683714E" w14:textId="108A12B7" w:rsidR="007D1E94" w:rsidRPr="00381AF1" w:rsidRDefault="007D1E94" w:rsidP="00BB2798">
      <w:pPr>
        <w:spacing w:before="240" w:after="240" w:line="360" w:lineRule="auto"/>
        <w:ind w:left="720"/>
        <w:rPr>
          <w:rFonts w:ascii="Arial" w:hAnsi="Arial" w:cs="Arial"/>
          <w:sz w:val="24"/>
          <w:szCs w:val="20"/>
        </w:rPr>
      </w:pPr>
      <w:r w:rsidRPr="00381AF1">
        <w:rPr>
          <w:rFonts w:ascii="Arial" w:hAnsi="Arial" w:cs="Arial"/>
          <w:b/>
          <w:sz w:val="24"/>
          <w:szCs w:val="20"/>
        </w:rPr>
        <w:t>Checklist 2:</w:t>
      </w:r>
      <w:r w:rsidRPr="00381AF1">
        <w:rPr>
          <w:rFonts w:ascii="Arial" w:hAnsi="Arial" w:cs="Arial"/>
          <w:sz w:val="24"/>
          <w:szCs w:val="20"/>
        </w:rPr>
        <w:tab/>
        <w:t xml:space="preserve">Applies to laboratories or workshops </w:t>
      </w:r>
    </w:p>
    <w:p w14:paraId="0A9C733E" w14:textId="39E73CFC" w:rsidR="007D1E94" w:rsidRPr="00381AF1" w:rsidRDefault="007D1E94" w:rsidP="00BB2798">
      <w:pPr>
        <w:spacing w:before="240" w:after="240" w:line="360" w:lineRule="auto"/>
        <w:ind w:left="720"/>
        <w:rPr>
          <w:rFonts w:ascii="Arial" w:hAnsi="Arial" w:cs="Arial"/>
          <w:sz w:val="24"/>
          <w:szCs w:val="20"/>
        </w:rPr>
      </w:pPr>
      <w:r w:rsidRPr="00381AF1">
        <w:rPr>
          <w:rFonts w:ascii="Arial" w:hAnsi="Arial" w:cs="Arial"/>
          <w:b/>
          <w:sz w:val="24"/>
          <w:szCs w:val="20"/>
        </w:rPr>
        <w:t>Checklist 3:</w:t>
      </w:r>
      <w:r w:rsidRPr="00381AF1">
        <w:rPr>
          <w:rFonts w:ascii="Arial" w:hAnsi="Arial" w:cs="Arial"/>
          <w:sz w:val="24"/>
          <w:szCs w:val="20"/>
        </w:rPr>
        <w:t xml:space="preserve"> </w:t>
      </w:r>
      <w:r w:rsidRPr="00381AF1">
        <w:rPr>
          <w:rFonts w:ascii="Arial" w:hAnsi="Arial" w:cs="Arial"/>
          <w:sz w:val="24"/>
          <w:szCs w:val="20"/>
        </w:rPr>
        <w:tab/>
        <w:t xml:space="preserve">Applies to the relocation of work equipment to a different laboratory or </w:t>
      </w:r>
      <w:r w:rsidR="00563D5F" w:rsidRPr="00381AF1">
        <w:rPr>
          <w:rFonts w:ascii="Arial" w:hAnsi="Arial" w:cs="Arial"/>
          <w:sz w:val="24"/>
          <w:szCs w:val="20"/>
        </w:rPr>
        <w:tab/>
      </w:r>
      <w:r w:rsidR="00563D5F" w:rsidRPr="00381AF1">
        <w:rPr>
          <w:rFonts w:ascii="Arial" w:hAnsi="Arial" w:cs="Arial"/>
          <w:sz w:val="24"/>
          <w:szCs w:val="20"/>
        </w:rPr>
        <w:tab/>
      </w:r>
      <w:r w:rsidRPr="00381AF1">
        <w:rPr>
          <w:rFonts w:ascii="Arial" w:hAnsi="Arial" w:cs="Arial"/>
          <w:sz w:val="24"/>
          <w:szCs w:val="20"/>
        </w:rPr>
        <w:t>workshop</w:t>
      </w:r>
    </w:p>
    <w:p w14:paraId="5AC5C84A" w14:textId="77A55D50" w:rsidR="007D1E94" w:rsidRPr="00381AF1" w:rsidRDefault="007D1E94" w:rsidP="00563D5F">
      <w:pPr>
        <w:spacing w:before="240" w:after="240" w:line="360" w:lineRule="auto"/>
        <w:ind w:left="720"/>
        <w:jc w:val="both"/>
        <w:rPr>
          <w:rFonts w:ascii="Arial" w:hAnsi="Arial" w:cs="Arial"/>
          <w:sz w:val="24"/>
          <w:szCs w:val="20"/>
        </w:rPr>
      </w:pPr>
      <w:r w:rsidRPr="00381AF1">
        <w:rPr>
          <w:rFonts w:ascii="Arial" w:hAnsi="Arial" w:cs="Arial"/>
          <w:b/>
          <w:sz w:val="24"/>
          <w:szCs w:val="20"/>
        </w:rPr>
        <w:t>Appendix 1:</w:t>
      </w:r>
      <w:r w:rsidRPr="00381AF1">
        <w:rPr>
          <w:rFonts w:ascii="Arial" w:hAnsi="Arial" w:cs="Arial"/>
          <w:sz w:val="24"/>
          <w:szCs w:val="20"/>
        </w:rPr>
        <w:tab/>
        <w:t>Lab Decontamination and Decommissioning Procedures.</w:t>
      </w:r>
    </w:p>
    <w:p w14:paraId="02D9FDF8" w14:textId="203B3D4C" w:rsidR="007D1E94" w:rsidRPr="00381AF1" w:rsidRDefault="007D1E94" w:rsidP="00563D5F">
      <w:pPr>
        <w:spacing w:before="240" w:after="240" w:line="360" w:lineRule="auto"/>
        <w:ind w:left="720"/>
        <w:jc w:val="both"/>
        <w:rPr>
          <w:rFonts w:ascii="Arial" w:hAnsi="Arial" w:cs="Arial"/>
          <w:sz w:val="24"/>
          <w:szCs w:val="20"/>
        </w:rPr>
      </w:pPr>
      <w:r w:rsidRPr="00381AF1">
        <w:rPr>
          <w:rFonts w:ascii="Arial" w:hAnsi="Arial" w:cs="Arial"/>
          <w:b/>
          <w:sz w:val="24"/>
          <w:szCs w:val="20"/>
        </w:rPr>
        <w:t>Appendix 2:</w:t>
      </w:r>
      <w:r w:rsidRPr="00381AF1">
        <w:rPr>
          <w:rFonts w:ascii="Arial" w:hAnsi="Arial" w:cs="Arial"/>
          <w:b/>
          <w:sz w:val="24"/>
          <w:szCs w:val="20"/>
        </w:rPr>
        <w:tab/>
      </w:r>
      <w:r w:rsidRPr="00381AF1">
        <w:rPr>
          <w:rFonts w:ascii="Arial" w:hAnsi="Arial" w:cs="Arial"/>
          <w:sz w:val="24"/>
          <w:szCs w:val="20"/>
        </w:rPr>
        <w:t>Cleaning of Fume cupboards</w:t>
      </w:r>
    </w:p>
    <w:p w14:paraId="5274A6EC" w14:textId="140C240D" w:rsidR="007D1E94" w:rsidRPr="00381AF1" w:rsidRDefault="007D1E94" w:rsidP="00563D5F">
      <w:pPr>
        <w:spacing w:before="240" w:after="240" w:line="360" w:lineRule="auto"/>
        <w:ind w:left="720"/>
        <w:jc w:val="both"/>
        <w:rPr>
          <w:rFonts w:ascii="Arial" w:hAnsi="Arial" w:cs="Arial"/>
          <w:b/>
          <w:sz w:val="24"/>
          <w:szCs w:val="20"/>
        </w:rPr>
      </w:pPr>
      <w:r w:rsidRPr="00381AF1">
        <w:rPr>
          <w:rFonts w:ascii="Arial" w:hAnsi="Arial" w:cs="Arial"/>
          <w:b/>
          <w:sz w:val="24"/>
          <w:szCs w:val="20"/>
        </w:rPr>
        <w:t>Checklist 4:</w:t>
      </w:r>
      <w:r w:rsidRPr="00381AF1">
        <w:rPr>
          <w:rFonts w:ascii="Arial" w:hAnsi="Arial" w:cs="Arial"/>
          <w:sz w:val="24"/>
          <w:szCs w:val="20"/>
        </w:rPr>
        <w:t xml:space="preserve"> </w:t>
      </w:r>
      <w:r w:rsidRPr="00381AF1">
        <w:rPr>
          <w:rFonts w:ascii="Arial" w:hAnsi="Arial" w:cs="Arial"/>
          <w:sz w:val="24"/>
          <w:szCs w:val="20"/>
        </w:rPr>
        <w:tab/>
        <w:t>Fume cupboard Cleaning Record</w:t>
      </w:r>
      <w:r w:rsidRPr="00381AF1">
        <w:rPr>
          <w:rFonts w:ascii="Arial" w:hAnsi="Arial" w:cs="Arial"/>
          <w:b/>
          <w:sz w:val="28"/>
          <w:szCs w:val="24"/>
        </w:rPr>
        <w:t xml:space="preserve"> </w:t>
      </w:r>
      <w:r w:rsidRPr="00381AF1">
        <w:rPr>
          <w:rFonts w:ascii="Arial" w:hAnsi="Arial" w:cs="Arial"/>
          <w:b/>
          <w:sz w:val="24"/>
          <w:szCs w:val="20"/>
        </w:rPr>
        <w:t xml:space="preserve"> </w:t>
      </w:r>
    </w:p>
    <w:p w14:paraId="587F7AE3" w14:textId="4B9EDAD2" w:rsidR="007D1E94" w:rsidRPr="00381AF1" w:rsidRDefault="00563D5F" w:rsidP="007F6878">
      <w:pPr>
        <w:spacing w:before="240" w:after="240" w:line="360" w:lineRule="auto"/>
        <w:ind w:left="720"/>
        <w:jc w:val="both"/>
        <w:rPr>
          <w:rFonts w:ascii="Arial" w:hAnsi="Arial" w:cs="Arial"/>
          <w:b/>
          <w:sz w:val="24"/>
          <w:szCs w:val="20"/>
        </w:rPr>
      </w:pPr>
      <w:r w:rsidRPr="00381AF1">
        <w:rPr>
          <w:rFonts w:ascii="Arial" w:hAnsi="Arial" w:cs="Arial"/>
          <w:b/>
          <w:sz w:val="24"/>
          <w:szCs w:val="20"/>
        </w:rPr>
        <w:t xml:space="preserve">Appendix 3: </w:t>
      </w:r>
      <w:r w:rsidR="007D1E94" w:rsidRPr="00381AF1">
        <w:rPr>
          <w:rFonts w:ascii="Arial" w:hAnsi="Arial" w:cs="Arial"/>
          <w:sz w:val="24"/>
          <w:szCs w:val="20"/>
        </w:rPr>
        <w:t>A flowchart illustrating the Department a</w:t>
      </w:r>
      <w:r w:rsidR="007F6878" w:rsidRPr="00381AF1">
        <w:rPr>
          <w:rFonts w:ascii="Arial" w:hAnsi="Arial" w:cs="Arial"/>
          <w:sz w:val="24"/>
          <w:szCs w:val="20"/>
        </w:rPr>
        <w:t>nd Estates Services actions and</w:t>
      </w:r>
      <w:r w:rsidR="007F6878" w:rsidRPr="00381AF1">
        <w:rPr>
          <w:rFonts w:ascii="Arial" w:hAnsi="Arial" w:cs="Arial"/>
          <w:sz w:val="24"/>
          <w:szCs w:val="20"/>
        </w:rPr>
        <w:tab/>
      </w:r>
      <w:r w:rsidR="007F6878" w:rsidRPr="00381AF1">
        <w:rPr>
          <w:rFonts w:ascii="Arial" w:hAnsi="Arial" w:cs="Arial"/>
          <w:sz w:val="24"/>
          <w:szCs w:val="20"/>
        </w:rPr>
        <w:tab/>
      </w:r>
      <w:r w:rsidR="007F6878" w:rsidRPr="00381AF1">
        <w:rPr>
          <w:rFonts w:ascii="Arial" w:hAnsi="Arial" w:cs="Arial"/>
          <w:sz w:val="24"/>
          <w:szCs w:val="20"/>
        </w:rPr>
        <w:tab/>
      </w:r>
      <w:r w:rsidR="007D1E94" w:rsidRPr="00381AF1">
        <w:rPr>
          <w:rFonts w:ascii="Arial" w:hAnsi="Arial" w:cs="Arial"/>
          <w:sz w:val="24"/>
          <w:szCs w:val="20"/>
        </w:rPr>
        <w:t>payment responsibilities when rooms are vacated.</w:t>
      </w:r>
    </w:p>
    <w:p w14:paraId="2D9A2E82" w14:textId="77777777" w:rsidR="007D1E94" w:rsidRPr="00381AF1" w:rsidRDefault="007D1E94" w:rsidP="00563D5F">
      <w:pPr>
        <w:spacing w:before="120" w:after="120" w:line="360" w:lineRule="auto"/>
        <w:contextualSpacing/>
        <w:jc w:val="both"/>
        <w:rPr>
          <w:rFonts w:ascii="Arial" w:hAnsi="Arial" w:cs="Arial"/>
          <w:sz w:val="20"/>
        </w:rPr>
      </w:pPr>
      <w:r w:rsidRPr="00381AF1">
        <w:rPr>
          <w:rFonts w:ascii="Arial" w:hAnsi="Arial" w:cs="Arial"/>
          <w:sz w:val="20"/>
        </w:rPr>
        <w:t xml:space="preserve">It is the responsibility of the vacating department to ensure and to pay for all department items removed from all rooms that are to be vacated including all offices spaces, storage areas, kitchens, cupboards etc.  Departments wishing to leave any items behind other than office furniture can only do so with explicit written prior agreement from Estates Services. </w:t>
      </w:r>
    </w:p>
    <w:p w14:paraId="0EF6F51D" w14:textId="77777777" w:rsidR="007D1E94" w:rsidRPr="00381AF1" w:rsidRDefault="007D1E94" w:rsidP="00563D5F">
      <w:pPr>
        <w:spacing w:before="120" w:after="120" w:line="360" w:lineRule="auto"/>
        <w:contextualSpacing/>
        <w:jc w:val="both"/>
        <w:rPr>
          <w:rFonts w:ascii="Arial" w:hAnsi="Arial" w:cs="Arial"/>
          <w:sz w:val="20"/>
        </w:rPr>
      </w:pPr>
    </w:p>
    <w:p w14:paraId="332622BE" w14:textId="77777777" w:rsidR="007D1E94" w:rsidRPr="00381AF1" w:rsidRDefault="007D1E94" w:rsidP="00563D5F">
      <w:pPr>
        <w:spacing w:before="120" w:after="120" w:line="360" w:lineRule="auto"/>
        <w:contextualSpacing/>
        <w:jc w:val="both"/>
        <w:rPr>
          <w:rFonts w:ascii="Arial" w:hAnsi="Arial" w:cs="Arial"/>
          <w:sz w:val="20"/>
        </w:rPr>
      </w:pPr>
      <w:r w:rsidRPr="00381AF1">
        <w:rPr>
          <w:rFonts w:ascii="Arial" w:hAnsi="Arial" w:cs="Arial"/>
          <w:b/>
          <w:sz w:val="20"/>
        </w:rPr>
        <w:t>Note:</w:t>
      </w:r>
      <w:r w:rsidRPr="00381AF1">
        <w:rPr>
          <w:rFonts w:ascii="Arial" w:hAnsi="Arial" w:cs="Arial"/>
          <w:sz w:val="20"/>
        </w:rPr>
        <w:t xml:space="preserve"> Any items left behind after vacating a room, which have not been explicitly agreed in advance and in writing with Estates Services, will be removed by contractors. All costs associated with this will be charged to the department </w:t>
      </w:r>
      <w:r w:rsidRPr="00381AF1">
        <w:rPr>
          <w:rFonts w:ascii="Arial" w:hAnsi="Arial" w:cs="Arial"/>
          <w:sz w:val="20"/>
          <w:szCs w:val="20"/>
        </w:rPr>
        <w:t>and/or third party occupants</w:t>
      </w:r>
      <w:r w:rsidRPr="00381AF1">
        <w:rPr>
          <w:rFonts w:ascii="Arial" w:hAnsi="Arial" w:cs="Arial"/>
          <w:sz w:val="20"/>
        </w:rPr>
        <w:t>.  Departments leaving room clearance to Estates Services may incur costs at premium rates due to contractors working out-of-normal hours working to meet project timescales etc.</w:t>
      </w:r>
    </w:p>
    <w:p w14:paraId="590F9842" w14:textId="77777777" w:rsidR="007D1E94" w:rsidRPr="00381AF1" w:rsidRDefault="007D1E94" w:rsidP="00563D5F">
      <w:pPr>
        <w:overflowPunct w:val="0"/>
        <w:autoSpaceDE w:val="0"/>
        <w:autoSpaceDN w:val="0"/>
        <w:adjustRightInd w:val="0"/>
        <w:spacing w:after="240" w:line="360" w:lineRule="auto"/>
        <w:textAlignment w:val="baseline"/>
        <w:outlineLvl w:val="0"/>
        <w:rPr>
          <w:rFonts w:ascii="Arial" w:hAnsi="Arial" w:cs="Arial"/>
          <w:b/>
          <w:sz w:val="24"/>
          <w:szCs w:val="24"/>
        </w:rPr>
        <w:sectPr w:rsidR="007D1E94" w:rsidRPr="00381AF1" w:rsidSect="008D52A2">
          <w:headerReference w:type="first" r:id="rId18"/>
          <w:pgSz w:w="11906" w:h="16838" w:code="9"/>
          <w:pgMar w:top="1134" w:right="851" w:bottom="1134" w:left="1021" w:header="567" w:footer="567" w:gutter="0"/>
          <w:cols w:space="708"/>
          <w:titlePg/>
          <w:docGrid w:linePitch="360"/>
        </w:sectPr>
      </w:pPr>
    </w:p>
    <w:p w14:paraId="4650EF86" w14:textId="77777777" w:rsidR="007D1E94" w:rsidRPr="00381AF1" w:rsidRDefault="007D1E94" w:rsidP="007F6878">
      <w:pPr>
        <w:pStyle w:val="ListParagraph"/>
        <w:spacing w:before="240" w:after="240" w:line="360" w:lineRule="auto"/>
        <w:ind w:left="0"/>
        <w:jc w:val="both"/>
        <w:outlineLvl w:val="0"/>
        <w:rPr>
          <w:rFonts w:ascii="Arial" w:hAnsi="Arial" w:cs="Arial"/>
          <w:b/>
          <w:color w:val="323E4F" w:themeColor="text2" w:themeShade="BF"/>
          <w:sz w:val="32"/>
          <w:szCs w:val="32"/>
        </w:rPr>
      </w:pPr>
      <w:bookmarkStart w:id="6" w:name="_Toc392224862"/>
      <w:bookmarkStart w:id="7" w:name="_Toc125542371"/>
      <w:r w:rsidRPr="00381AF1">
        <w:rPr>
          <w:rFonts w:ascii="Arial" w:hAnsi="Arial" w:cs="Arial"/>
          <w:b/>
          <w:color w:val="323E4F" w:themeColor="text2" w:themeShade="BF"/>
          <w:sz w:val="32"/>
          <w:szCs w:val="32"/>
        </w:rPr>
        <w:lastRenderedPageBreak/>
        <w:t>Checklist 1: Vacating General Office Rooms</w:t>
      </w:r>
      <w:bookmarkEnd w:id="6"/>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7342"/>
      </w:tblGrid>
      <w:tr w:rsidR="007D1E94" w:rsidRPr="00381AF1" w14:paraId="4805FFA6" w14:textId="77777777" w:rsidTr="00624172">
        <w:trPr>
          <w:cantSplit/>
          <w:trHeight w:hRule="exact" w:val="425"/>
        </w:trPr>
        <w:tc>
          <w:tcPr>
            <w:tcW w:w="2547" w:type="dxa"/>
            <w:vAlign w:val="center"/>
          </w:tcPr>
          <w:p w14:paraId="2A01AF76" w14:textId="77777777" w:rsidR="007D1E94" w:rsidRPr="00381AF1" w:rsidRDefault="007D1E94" w:rsidP="00563D5F">
            <w:pPr>
              <w:spacing w:before="120" w:after="120" w:line="360" w:lineRule="auto"/>
              <w:contextualSpacing/>
              <w:rPr>
                <w:rFonts w:ascii="Arial" w:hAnsi="Arial" w:cs="Arial"/>
                <w:b/>
                <w:sz w:val="20"/>
              </w:rPr>
            </w:pPr>
            <w:r w:rsidRPr="00381AF1">
              <w:rPr>
                <w:rFonts w:ascii="Arial" w:hAnsi="Arial" w:cs="Arial"/>
                <w:b/>
                <w:sz w:val="20"/>
              </w:rPr>
              <w:t>Building</w:t>
            </w:r>
          </w:p>
        </w:tc>
        <w:tc>
          <w:tcPr>
            <w:tcW w:w="7342" w:type="dxa"/>
            <w:vAlign w:val="center"/>
          </w:tcPr>
          <w:p w14:paraId="1DB51C28" w14:textId="77777777" w:rsidR="007D1E94" w:rsidRPr="00381AF1" w:rsidRDefault="007D1E94" w:rsidP="00563D5F">
            <w:pPr>
              <w:spacing w:before="120" w:after="120" w:line="360" w:lineRule="auto"/>
              <w:contextualSpacing/>
              <w:rPr>
                <w:rFonts w:ascii="Arial" w:hAnsi="Arial" w:cs="Arial"/>
                <w:b/>
                <w:sz w:val="20"/>
              </w:rPr>
            </w:pPr>
          </w:p>
        </w:tc>
      </w:tr>
      <w:tr w:rsidR="007D1E94" w:rsidRPr="00381AF1" w14:paraId="303ACCAF" w14:textId="77777777" w:rsidTr="00624172">
        <w:trPr>
          <w:cantSplit/>
          <w:trHeight w:hRule="exact" w:val="425"/>
        </w:trPr>
        <w:tc>
          <w:tcPr>
            <w:tcW w:w="2547" w:type="dxa"/>
            <w:vAlign w:val="center"/>
          </w:tcPr>
          <w:p w14:paraId="292D6A55" w14:textId="77777777" w:rsidR="007D1E94" w:rsidRPr="00381AF1" w:rsidRDefault="007D1E94" w:rsidP="00563D5F">
            <w:pPr>
              <w:spacing w:before="120" w:after="120" w:line="360" w:lineRule="auto"/>
              <w:contextualSpacing/>
              <w:rPr>
                <w:rFonts w:ascii="Arial" w:hAnsi="Arial" w:cs="Arial"/>
                <w:b/>
                <w:sz w:val="20"/>
              </w:rPr>
            </w:pPr>
            <w:r w:rsidRPr="00381AF1">
              <w:rPr>
                <w:rFonts w:ascii="Arial" w:hAnsi="Arial" w:cs="Arial"/>
                <w:b/>
                <w:sz w:val="20"/>
              </w:rPr>
              <w:t>Room number(s)</w:t>
            </w:r>
          </w:p>
        </w:tc>
        <w:tc>
          <w:tcPr>
            <w:tcW w:w="7342" w:type="dxa"/>
            <w:vAlign w:val="center"/>
          </w:tcPr>
          <w:p w14:paraId="4E550F5A" w14:textId="77777777" w:rsidR="007D1E94" w:rsidRPr="00381AF1" w:rsidRDefault="007D1E94" w:rsidP="00563D5F">
            <w:pPr>
              <w:spacing w:before="120" w:after="120" w:line="360" w:lineRule="auto"/>
              <w:contextualSpacing/>
              <w:rPr>
                <w:rFonts w:ascii="Arial" w:hAnsi="Arial" w:cs="Arial"/>
                <w:b/>
                <w:sz w:val="20"/>
              </w:rPr>
            </w:pPr>
          </w:p>
        </w:tc>
      </w:tr>
      <w:tr w:rsidR="007D1E94" w:rsidRPr="00381AF1" w14:paraId="47365BCB" w14:textId="77777777" w:rsidTr="00624172">
        <w:trPr>
          <w:cantSplit/>
          <w:trHeight w:hRule="exact" w:val="425"/>
        </w:trPr>
        <w:tc>
          <w:tcPr>
            <w:tcW w:w="2547" w:type="dxa"/>
            <w:vAlign w:val="center"/>
          </w:tcPr>
          <w:p w14:paraId="5ACB1902" w14:textId="77777777" w:rsidR="007D1E94" w:rsidRPr="00381AF1" w:rsidRDefault="007D1E94" w:rsidP="00563D5F">
            <w:pPr>
              <w:spacing w:before="120" w:after="120" w:line="360" w:lineRule="auto"/>
              <w:contextualSpacing/>
              <w:rPr>
                <w:rFonts w:ascii="Arial" w:hAnsi="Arial" w:cs="Arial"/>
                <w:b/>
                <w:sz w:val="20"/>
              </w:rPr>
            </w:pPr>
            <w:r w:rsidRPr="00381AF1">
              <w:rPr>
                <w:rFonts w:ascii="Arial" w:hAnsi="Arial" w:cs="Arial"/>
                <w:b/>
                <w:sz w:val="20"/>
              </w:rPr>
              <w:t>Responsible person</w:t>
            </w:r>
          </w:p>
        </w:tc>
        <w:tc>
          <w:tcPr>
            <w:tcW w:w="7342" w:type="dxa"/>
            <w:vAlign w:val="center"/>
          </w:tcPr>
          <w:p w14:paraId="3C8B4DD9" w14:textId="77777777" w:rsidR="007D1E94" w:rsidRPr="00381AF1" w:rsidRDefault="007D1E94" w:rsidP="00563D5F">
            <w:pPr>
              <w:spacing w:before="120" w:after="120" w:line="360" w:lineRule="auto"/>
              <w:contextualSpacing/>
              <w:rPr>
                <w:rFonts w:ascii="Arial" w:hAnsi="Arial" w:cs="Arial"/>
                <w:b/>
                <w:sz w:val="20"/>
              </w:rPr>
            </w:pPr>
          </w:p>
        </w:tc>
      </w:tr>
    </w:tbl>
    <w:p w14:paraId="0B6C4C0C" w14:textId="77777777" w:rsidR="007D1E94" w:rsidRPr="00381AF1" w:rsidRDefault="007D1E94" w:rsidP="00563D5F">
      <w:pPr>
        <w:spacing w:before="120" w:after="120" w:line="360" w:lineRule="auto"/>
        <w:contextualSpacing/>
        <w:rPr>
          <w:rFonts w:ascii="Arial" w:hAnsi="Arial" w:cs="Arial"/>
        </w:rPr>
      </w:pPr>
    </w:p>
    <w:tbl>
      <w:tblPr>
        <w:tblW w:w="9921" w:type="dxa"/>
        <w:tblLayout w:type="fixed"/>
        <w:tblLook w:val="01E0" w:firstRow="1" w:lastRow="1" w:firstColumn="1" w:lastColumn="1" w:noHBand="0" w:noVBand="0"/>
      </w:tblPr>
      <w:tblGrid>
        <w:gridCol w:w="3685"/>
        <w:gridCol w:w="1984"/>
        <w:gridCol w:w="1134"/>
        <w:gridCol w:w="1984"/>
        <w:gridCol w:w="1134"/>
      </w:tblGrid>
      <w:tr w:rsidR="00563D5F" w:rsidRPr="00381AF1" w14:paraId="78D47927" w14:textId="77777777" w:rsidTr="007F6878">
        <w:trPr>
          <w:cantSplit/>
          <w:trHeight w:hRule="exact" w:val="454"/>
        </w:trPr>
        <w:tc>
          <w:tcPr>
            <w:tcW w:w="3685" w:type="dxa"/>
            <w:tcBorders>
              <w:top w:val="single" w:sz="4" w:space="0" w:color="auto"/>
              <w:left w:val="single" w:sz="4" w:space="0" w:color="auto"/>
              <w:bottom w:val="single" w:sz="4" w:space="0" w:color="auto"/>
              <w:right w:val="single" w:sz="4" w:space="0" w:color="auto"/>
            </w:tcBorders>
            <w:shd w:val="clear" w:color="auto" w:fill="323E4F" w:themeFill="text2" w:themeFillShade="BF"/>
            <w:vAlign w:val="center"/>
          </w:tcPr>
          <w:p w14:paraId="54AE1EE8" w14:textId="77777777" w:rsidR="007D1E94" w:rsidRPr="00381AF1" w:rsidRDefault="007D1E94" w:rsidP="00563D5F">
            <w:pPr>
              <w:spacing w:before="120" w:after="120" w:line="360" w:lineRule="auto"/>
              <w:contextualSpacing/>
              <w:rPr>
                <w:rFonts w:ascii="Arial" w:eastAsia="Calibri" w:hAnsi="Arial" w:cs="Arial"/>
                <w:b/>
                <w:color w:val="FFFFFF" w:themeColor="background1"/>
                <w:sz w:val="20"/>
                <w:szCs w:val="20"/>
              </w:rPr>
            </w:pPr>
            <w:r w:rsidRPr="00381AF1">
              <w:rPr>
                <w:rFonts w:ascii="Arial" w:hAnsi="Arial" w:cs="Arial"/>
                <w:b/>
                <w:color w:val="FFFFFF" w:themeColor="background1"/>
                <w:sz w:val="20"/>
                <w:szCs w:val="20"/>
              </w:rPr>
              <w:t>Action required: Remove all</w:t>
            </w:r>
          </w:p>
        </w:tc>
        <w:tc>
          <w:tcPr>
            <w:tcW w:w="1984" w:type="dxa"/>
            <w:tcBorders>
              <w:top w:val="single" w:sz="4" w:space="0" w:color="auto"/>
              <w:left w:val="single" w:sz="4" w:space="0" w:color="auto"/>
              <w:bottom w:val="single" w:sz="4" w:space="0" w:color="auto"/>
              <w:right w:val="single" w:sz="4" w:space="0" w:color="auto"/>
            </w:tcBorders>
            <w:shd w:val="clear" w:color="auto" w:fill="323E4F" w:themeFill="text2" w:themeFillShade="BF"/>
            <w:vAlign w:val="center"/>
          </w:tcPr>
          <w:p w14:paraId="36E48D1D" w14:textId="77777777" w:rsidR="007D1E94" w:rsidRPr="00381AF1" w:rsidRDefault="007D1E94" w:rsidP="00563D5F">
            <w:pPr>
              <w:spacing w:before="120" w:after="120" w:line="360" w:lineRule="auto"/>
              <w:contextualSpacing/>
              <w:rPr>
                <w:rFonts w:ascii="Arial" w:eastAsia="Calibri" w:hAnsi="Arial" w:cs="Arial"/>
                <w:b/>
                <w:color w:val="FFFFFF" w:themeColor="background1"/>
                <w:sz w:val="20"/>
                <w:szCs w:val="20"/>
              </w:rPr>
            </w:pPr>
            <w:r w:rsidRPr="00381AF1">
              <w:rPr>
                <w:rFonts w:ascii="Arial" w:hAnsi="Arial" w:cs="Arial"/>
                <w:b/>
                <w:color w:val="FFFFFF" w:themeColor="background1"/>
                <w:sz w:val="20"/>
                <w:szCs w:val="20"/>
              </w:rPr>
              <w:t>Completed by</w:t>
            </w:r>
          </w:p>
        </w:tc>
        <w:tc>
          <w:tcPr>
            <w:tcW w:w="1134" w:type="dxa"/>
            <w:tcBorders>
              <w:top w:val="single" w:sz="4" w:space="0" w:color="auto"/>
              <w:left w:val="single" w:sz="4" w:space="0" w:color="auto"/>
              <w:bottom w:val="single" w:sz="4" w:space="0" w:color="auto"/>
              <w:right w:val="single" w:sz="4" w:space="0" w:color="auto"/>
            </w:tcBorders>
            <w:shd w:val="clear" w:color="auto" w:fill="323E4F" w:themeFill="text2" w:themeFillShade="BF"/>
            <w:vAlign w:val="center"/>
          </w:tcPr>
          <w:p w14:paraId="79065B69" w14:textId="77777777" w:rsidR="007D1E94" w:rsidRPr="00381AF1" w:rsidRDefault="007D1E94" w:rsidP="00563D5F">
            <w:pPr>
              <w:spacing w:before="120" w:after="120" w:line="360" w:lineRule="auto"/>
              <w:contextualSpacing/>
              <w:rPr>
                <w:rFonts w:ascii="Arial" w:eastAsia="Calibri" w:hAnsi="Arial" w:cs="Arial"/>
                <w:b/>
                <w:color w:val="FFFFFF" w:themeColor="background1"/>
                <w:sz w:val="20"/>
                <w:szCs w:val="20"/>
              </w:rPr>
            </w:pPr>
            <w:r w:rsidRPr="00381AF1">
              <w:rPr>
                <w:rFonts w:ascii="Arial" w:hAnsi="Arial" w:cs="Arial"/>
                <w:b/>
                <w:color w:val="FFFFFF" w:themeColor="background1"/>
                <w:sz w:val="20"/>
                <w:szCs w:val="20"/>
              </w:rPr>
              <w:t>Date</w:t>
            </w:r>
          </w:p>
        </w:tc>
        <w:tc>
          <w:tcPr>
            <w:tcW w:w="1984" w:type="dxa"/>
            <w:tcBorders>
              <w:top w:val="single" w:sz="4" w:space="0" w:color="auto"/>
              <w:left w:val="single" w:sz="4" w:space="0" w:color="auto"/>
              <w:bottom w:val="single" w:sz="4" w:space="0" w:color="auto"/>
              <w:right w:val="single" w:sz="4" w:space="0" w:color="auto"/>
            </w:tcBorders>
            <w:shd w:val="clear" w:color="auto" w:fill="323E4F" w:themeFill="text2" w:themeFillShade="BF"/>
            <w:vAlign w:val="center"/>
          </w:tcPr>
          <w:p w14:paraId="03EDCF19" w14:textId="77777777" w:rsidR="007D1E94" w:rsidRPr="00381AF1" w:rsidRDefault="007D1E94" w:rsidP="00563D5F">
            <w:pPr>
              <w:spacing w:before="120" w:after="120" w:line="360" w:lineRule="auto"/>
              <w:contextualSpacing/>
              <w:rPr>
                <w:rFonts w:ascii="Arial" w:hAnsi="Arial" w:cs="Arial"/>
                <w:b/>
                <w:color w:val="FFFFFF" w:themeColor="background1"/>
                <w:sz w:val="20"/>
                <w:szCs w:val="20"/>
              </w:rPr>
            </w:pPr>
            <w:r w:rsidRPr="00381AF1">
              <w:rPr>
                <w:rFonts w:ascii="Arial" w:hAnsi="Arial" w:cs="Arial"/>
                <w:b/>
                <w:color w:val="FFFFFF" w:themeColor="background1"/>
                <w:sz w:val="20"/>
                <w:szCs w:val="20"/>
              </w:rPr>
              <w:t>Checked by</w:t>
            </w:r>
          </w:p>
        </w:tc>
        <w:tc>
          <w:tcPr>
            <w:tcW w:w="1134" w:type="dxa"/>
            <w:tcBorders>
              <w:top w:val="single" w:sz="4" w:space="0" w:color="auto"/>
              <w:left w:val="single" w:sz="4" w:space="0" w:color="auto"/>
              <w:bottom w:val="single" w:sz="4" w:space="0" w:color="auto"/>
              <w:right w:val="single" w:sz="4" w:space="0" w:color="auto"/>
            </w:tcBorders>
            <w:shd w:val="clear" w:color="auto" w:fill="323E4F" w:themeFill="text2" w:themeFillShade="BF"/>
            <w:vAlign w:val="center"/>
          </w:tcPr>
          <w:p w14:paraId="552EA09D" w14:textId="77777777" w:rsidR="007D1E94" w:rsidRPr="00381AF1" w:rsidRDefault="007D1E94" w:rsidP="00563D5F">
            <w:pPr>
              <w:spacing w:before="120" w:after="120" w:line="360" w:lineRule="auto"/>
              <w:contextualSpacing/>
              <w:rPr>
                <w:rFonts w:ascii="Arial" w:hAnsi="Arial" w:cs="Arial"/>
                <w:b/>
                <w:color w:val="FFFFFF" w:themeColor="background1"/>
                <w:sz w:val="20"/>
                <w:szCs w:val="20"/>
              </w:rPr>
            </w:pPr>
            <w:r w:rsidRPr="00381AF1">
              <w:rPr>
                <w:rFonts w:ascii="Arial" w:hAnsi="Arial" w:cs="Arial"/>
                <w:b/>
                <w:color w:val="FFFFFF" w:themeColor="background1"/>
                <w:sz w:val="20"/>
                <w:szCs w:val="20"/>
              </w:rPr>
              <w:t>Date</w:t>
            </w:r>
          </w:p>
        </w:tc>
      </w:tr>
      <w:tr w:rsidR="006667DE" w:rsidRPr="00381AF1" w14:paraId="16F12595" w14:textId="77777777" w:rsidTr="00624172">
        <w:trPr>
          <w:cantSplit/>
          <w:trHeight w:hRule="exact" w:val="737"/>
        </w:trPr>
        <w:tc>
          <w:tcPr>
            <w:tcW w:w="3685" w:type="dxa"/>
            <w:tcBorders>
              <w:top w:val="single" w:sz="4" w:space="0" w:color="auto"/>
              <w:left w:val="single" w:sz="4" w:space="0" w:color="auto"/>
              <w:bottom w:val="single" w:sz="4" w:space="0" w:color="auto"/>
              <w:right w:val="single" w:sz="4" w:space="0" w:color="auto"/>
            </w:tcBorders>
            <w:vAlign w:val="center"/>
          </w:tcPr>
          <w:p w14:paraId="0A38D05F" w14:textId="77777777" w:rsidR="007D1E94" w:rsidRPr="00381AF1" w:rsidRDefault="007D1E94" w:rsidP="00563D5F">
            <w:pPr>
              <w:spacing w:before="120" w:after="120" w:line="360" w:lineRule="auto"/>
              <w:contextualSpacing/>
              <w:rPr>
                <w:rFonts w:ascii="Arial" w:eastAsia="Calibri" w:hAnsi="Arial" w:cs="Arial"/>
                <w:color w:val="000000"/>
                <w:sz w:val="20"/>
                <w:szCs w:val="20"/>
              </w:rPr>
            </w:pPr>
            <w:r w:rsidRPr="00381AF1">
              <w:rPr>
                <w:rFonts w:ascii="Arial" w:hAnsi="Arial" w:cs="Arial"/>
                <w:sz w:val="20"/>
                <w:szCs w:val="20"/>
              </w:rPr>
              <w:t>All confidential Waste (files, folders, records)</w:t>
            </w:r>
          </w:p>
        </w:tc>
        <w:tc>
          <w:tcPr>
            <w:tcW w:w="1984" w:type="dxa"/>
            <w:tcBorders>
              <w:top w:val="single" w:sz="4" w:space="0" w:color="auto"/>
              <w:left w:val="single" w:sz="4" w:space="0" w:color="auto"/>
              <w:bottom w:val="single" w:sz="4" w:space="0" w:color="auto"/>
              <w:right w:val="single" w:sz="4" w:space="0" w:color="auto"/>
            </w:tcBorders>
            <w:vAlign w:val="center"/>
          </w:tcPr>
          <w:p w14:paraId="409E8216" w14:textId="77777777" w:rsidR="007D1E94" w:rsidRPr="00381AF1" w:rsidRDefault="007D1E94" w:rsidP="00563D5F">
            <w:pPr>
              <w:spacing w:before="120" w:after="120" w:line="360" w:lineRule="auto"/>
              <w:contextualSpacing/>
              <w:rPr>
                <w:rFonts w:ascii="Arial" w:eastAsia="Calibri" w:hAnsi="Arial" w:cs="Arial"/>
                <w:b/>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BF15AF7" w14:textId="77777777" w:rsidR="007D1E94" w:rsidRPr="00381AF1" w:rsidRDefault="007D1E94" w:rsidP="00563D5F">
            <w:pPr>
              <w:spacing w:before="120" w:after="120" w:line="360" w:lineRule="auto"/>
              <w:contextualSpacing/>
              <w:rPr>
                <w:rFonts w:ascii="Arial" w:eastAsia="Calibri" w:hAnsi="Arial" w:cs="Arial"/>
                <w:b/>
                <w:color w:val="000000"/>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153B6876" w14:textId="77777777" w:rsidR="007D1E94" w:rsidRPr="00381AF1" w:rsidRDefault="007D1E94" w:rsidP="00563D5F">
            <w:pPr>
              <w:spacing w:before="120" w:after="120" w:line="360" w:lineRule="auto"/>
              <w:contextualSpacing/>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3232939" w14:textId="77777777" w:rsidR="007D1E94" w:rsidRPr="00381AF1" w:rsidRDefault="007D1E94" w:rsidP="00563D5F">
            <w:pPr>
              <w:spacing w:before="120" w:after="120" w:line="360" w:lineRule="auto"/>
              <w:contextualSpacing/>
              <w:rPr>
                <w:rFonts w:ascii="Arial" w:hAnsi="Arial" w:cs="Arial"/>
                <w:b/>
                <w:sz w:val="20"/>
                <w:szCs w:val="20"/>
              </w:rPr>
            </w:pPr>
          </w:p>
        </w:tc>
      </w:tr>
      <w:tr w:rsidR="006667DE" w:rsidRPr="00381AF1" w14:paraId="73F8ACC6" w14:textId="77777777" w:rsidTr="00624172">
        <w:trPr>
          <w:cantSplit/>
          <w:trHeight w:hRule="exact" w:val="737"/>
        </w:trPr>
        <w:tc>
          <w:tcPr>
            <w:tcW w:w="3685" w:type="dxa"/>
            <w:tcBorders>
              <w:top w:val="single" w:sz="4" w:space="0" w:color="auto"/>
              <w:left w:val="single" w:sz="4" w:space="0" w:color="auto"/>
              <w:bottom w:val="single" w:sz="4" w:space="0" w:color="auto"/>
              <w:right w:val="single" w:sz="4" w:space="0" w:color="auto"/>
            </w:tcBorders>
            <w:vAlign w:val="center"/>
          </w:tcPr>
          <w:p w14:paraId="3C3B8F9C" w14:textId="77777777" w:rsidR="007D1E94" w:rsidRPr="00381AF1" w:rsidRDefault="007D1E94" w:rsidP="00563D5F">
            <w:pPr>
              <w:spacing w:before="120" w:after="120" w:line="360" w:lineRule="auto"/>
              <w:contextualSpacing/>
              <w:rPr>
                <w:rFonts w:ascii="Arial" w:eastAsia="Calibri" w:hAnsi="Arial" w:cs="Arial"/>
                <w:color w:val="000000"/>
                <w:sz w:val="20"/>
                <w:szCs w:val="20"/>
              </w:rPr>
            </w:pPr>
            <w:r w:rsidRPr="00381AF1">
              <w:rPr>
                <w:rFonts w:ascii="Arial" w:hAnsi="Arial" w:cs="Arial"/>
                <w:sz w:val="20"/>
                <w:szCs w:val="20"/>
              </w:rPr>
              <w:t>All books, posters, department booklets, CDs &amp; DVDs etc.</w:t>
            </w:r>
          </w:p>
        </w:tc>
        <w:tc>
          <w:tcPr>
            <w:tcW w:w="1984" w:type="dxa"/>
            <w:tcBorders>
              <w:top w:val="single" w:sz="4" w:space="0" w:color="auto"/>
              <w:left w:val="single" w:sz="4" w:space="0" w:color="auto"/>
              <w:bottom w:val="single" w:sz="4" w:space="0" w:color="auto"/>
              <w:right w:val="single" w:sz="4" w:space="0" w:color="auto"/>
            </w:tcBorders>
            <w:vAlign w:val="center"/>
          </w:tcPr>
          <w:p w14:paraId="54011C47" w14:textId="77777777" w:rsidR="007D1E94" w:rsidRPr="00381AF1" w:rsidRDefault="007D1E94" w:rsidP="00563D5F">
            <w:pPr>
              <w:spacing w:before="120" w:after="120" w:line="360" w:lineRule="auto"/>
              <w:contextualSpacing/>
              <w:rPr>
                <w:rFonts w:ascii="Arial" w:eastAsia="Calibri" w:hAnsi="Arial" w:cs="Arial"/>
                <w:b/>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9A6AA02" w14:textId="77777777" w:rsidR="007D1E94" w:rsidRPr="00381AF1" w:rsidRDefault="007D1E94" w:rsidP="00563D5F">
            <w:pPr>
              <w:spacing w:before="120" w:after="120" w:line="360" w:lineRule="auto"/>
              <w:contextualSpacing/>
              <w:rPr>
                <w:rFonts w:ascii="Arial" w:eastAsia="Calibri" w:hAnsi="Arial" w:cs="Arial"/>
                <w:b/>
                <w:color w:val="000000"/>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19D4DCE1" w14:textId="77777777" w:rsidR="007D1E94" w:rsidRPr="00381AF1" w:rsidRDefault="007D1E94" w:rsidP="00563D5F">
            <w:pPr>
              <w:spacing w:before="120" w:after="120" w:line="360" w:lineRule="auto"/>
              <w:contextualSpacing/>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62A6886" w14:textId="77777777" w:rsidR="007D1E94" w:rsidRPr="00381AF1" w:rsidRDefault="007D1E94" w:rsidP="00563D5F">
            <w:pPr>
              <w:spacing w:before="120" w:after="120" w:line="360" w:lineRule="auto"/>
              <w:contextualSpacing/>
              <w:rPr>
                <w:rFonts w:ascii="Arial" w:hAnsi="Arial" w:cs="Arial"/>
                <w:b/>
                <w:sz w:val="20"/>
                <w:szCs w:val="20"/>
              </w:rPr>
            </w:pPr>
          </w:p>
        </w:tc>
      </w:tr>
      <w:tr w:rsidR="006667DE" w:rsidRPr="00381AF1" w14:paraId="61F85727" w14:textId="77777777" w:rsidTr="00624172">
        <w:trPr>
          <w:cantSplit/>
          <w:trHeight w:hRule="exact" w:val="737"/>
        </w:trPr>
        <w:tc>
          <w:tcPr>
            <w:tcW w:w="3685" w:type="dxa"/>
            <w:tcBorders>
              <w:top w:val="single" w:sz="4" w:space="0" w:color="auto"/>
              <w:left w:val="single" w:sz="4" w:space="0" w:color="auto"/>
              <w:bottom w:val="single" w:sz="4" w:space="0" w:color="auto"/>
              <w:right w:val="single" w:sz="4" w:space="0" w:color="auto"/>
            </w:tcBorders>
            <w:vAlign w:val="center"/>
          </w:tcPr>
          <w:p w14:paraId="26092ECD" w14:textId="77777777" w:rsidR="007D1E94" w:rsidRPr="00381AF1" w:rsidRDefault="007D1E94" w:rsidP="00563D5F">
            <w:pPr>
              <w:spacing w:before="120" w:after="120" w:line="360" w:lineRule="auto"/>
              <w:contextualSpacing/>
              <w:rPr>
                <w:rFonts w:ascii="Arial" w:eastAsia="Calibri" w:hAnsi="Arial" w:cs="Arial"/>
                <w:color w:val="000000"/>
                <w:sz w:val="20"/>
                <w:szCs w:val="20"/>
              </w:rPr>
            </w:pPr>
            <w:r w:rsidRPr="00381AF1">
              <w:rPr>
                <w:rFonts w:ascii="Arial" w:hAnsi="Arial" w:cs="Arial"/>
                <w:sz w:val="20"/>
                <w:szCs w:val="20"/>
              </w:rPr>
              <w:t xml:space="preserve">WEEE waste - Electrical &amp; Electronic Equipment </w:t>
            </w:r>
          </w:p>
        </w:tc>
        <w:tc>
          <w:tcPr>
            <w:tcW w:w="1984" w:type="dxa"/>
            <w:tcBorders>
              <w:top w:val="single" w:sz="4" w:space="0" w:color="auto"/>
              <w:left w:val="single" w:sz="4" w:space="0" w:color="auto"/>
              <w:bottom w:val="single" w:sz="4" w:space="0" w:color="auto"/>
              <w:right w:val="single" w:sz="4" w:space="0" w:color="auto"/>
            </w:tcBorders>
            <w:vAlign w:val="center"/>
          </w:tcPr>
          <w:p w14:paraId="49554683" w14:textId="77777777" w:rsidR="007D1E94" w:rsidRPr="00381AF1" w:rsidRDefault="007D1E94" w:rsidP="00563D5F">
            <w:pPr>
              <w:spacing w:before="120" w:after="120" w:line="360" w:lineRule="auto"/>
              <w:contextualSpacing/>
              <w:rPr>
                <w:rFonts w:ascii="Arial" w:eastAsia="Calibri" w:hAnsi="Arial" w:cs="Arial"/>
                <w:b/>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77EF9D6" w14:textId="77777777" w:rsidR="007D1E94" w:rsidRPr="00381AF1" w:rsidRDefault="007D1E94" w:rsidP="00563D5F">
            <w:pPr>
              <w:spacing w:before="120" w:after="120" w:line="360" w:lineRule="auto"/>
              <w:contextualSpacing/>
              <w:rPr>
                <w:rFonts w:ascii="Arial" w:eastAsia="Calibri" w:hAnsi="Arial" w:cs="Arial"/>
                <w:b/>
                <w:color w:val="000000"/>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0D437650" w14:textId="77777777" w:rsidR="007D1E94" w:rsidRPr="00381AF1" w:rsidRDefault="007D1E94" w:rsidP="00563D5F">
            <w:pPr>
              <w:spacing w:before="120" w:after="120" w:line="360" w:lineRule="auto"/>
              <w:contextualSpacing/>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01EA04B" w14:textId="77777777" w:rsidR="007D1E94" w:rsidRPr="00381AF1" w:rsidRDefault="007D1E94" w:rsidP="00563D5F">
            <w:pPr>
              <w:spacing w:before="120" w:after="120" w:line="360" w:lineRule="auto"/>
              <w:contextualSpacing/>
              <w:rPr>
                <w:rFonts w:ascii="Arial" w:hAnsi="Arial" w:cs="Arial"/>
                <w:b/>
                <w:sz w:val="20"/>
                <w:szCs w:val="20"/>
              </w:rPr>
            </w:pPr>
          </w:p>
        </w:tc>
      </w:tr>
      <w:tr w:rsidR="006667DE" w:rsidRPr="00381AF1" w14:paraId="1F57CE69" w14:textId="77777777" w:rsidTr="00624172">
        <w:trPr>
          <w:cantSplit/>
          <w:trHeight w:hRule="exact" w:val="567"/>
        </w:trPr>
        <w:tc>
          <w:tcPr>
            <w:tcW w:w="3685" w:type="dxa"/>
            <w:tcBorders>
              <w:top w:val="single" w:sz="4" w:space="0" w:color="auto"/>
              <w:left w:val="single" w:sz="4" w:space="0" w:color="auto"/>
              <w:bottom w:val="single" w:sz="4" w:space="0" w:color="auto"/>
              <w:right w:val="single" w:sz="4" w:space="0" w:color="auto"/>
            </w:tcBorders>
            <w:vAlign w:val="center"/>
          </w:tcPr>
          <w:p w14:paraId="0F346164" w14:textId="77777777" w:rsidR="007D1E94" w:rsidRPr="00381AF1" w:rsidRDefault="007D1E94" w:rsidP="00563D5F">
            <w:pPr>
              <w:spacing w:before="120" w:after="120" w:line="360" w:lineRule="auto"/>
              <w:contextualSpacing/>
              <w:rPr>
                <w:rFonts w:ascii="Arial" w:eastAsia="Calibri" w:hAnsi="Arial" w:cs="Arial"/>
                <w:color w:val="000000"/>
                <w:sz w:val="20"/>
                <w:szCs w:val="20"/>
              </w:rPr>
            </w:pPr>
            <w:r w:rsidRPr="00381AF1">
              <w:rPr>
                <w:rFonts w:ascii="Arial" w:hAnsi="Arial" w:cs="Arial"/>
                <w:sz w:val="20"/>
                <w:szCs w:val="20"/>
              </w:rPr>
              <w:t>Telephones</w:t>
            </w:r>
          </w:p>
        </w:tc>
        <w:tc>
          <w:tcPr>
            <w:tcW w:w="1984" w:type="dxa"/>
            <w:tcBorders>
              <w:top w:val="single" w:sz="4" w:space="0" w:color="auto"/>
              <w:left w:val="single" w:sz="4" w:space="0" w:color="auto"/>
              <w:bottom w:val="single" w:sz="4" w:space="0" w:color="auto"/>
              <w:right w:val="single" w:sz="4" w:space="0" w:color="auto"/>
            </w:tcBorders>
            <w:vAlign w:val="center"/>
          </w:tcPr>
          <w:p w14:paraId="6788F438" w14:textId="77777777" w:rsidR="007D1E94" w:rsidRPr="00381AF1" w:rsidRDefault="007D1E94" w:rsidP="00563D5F">
            <w:pPr>
              <w:spacing w:before="120" w:after="120" w:line="360" w:lineRule="auto"/>
              <w:contextualSpacing/>
              <w:rPr>
                <w:rFonts w:ascii="Arial" w:eastAsia="Calibri" w:hAnsi="Arial" w:cs="Arial"/>
                <w:b/>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C0DFFB5" w14:textId="77777777" w:rsidR="007D1E94" w:rsidRPr="00381AF1" w:rsidRDefault="007D1E94" w:rsidP="00563D5F">
            <w:pPr>
              <w:spacing w:before="120" w:after="120" w:line="360" w:lineRule="auto"/>
              <w:contextualSpacing/>
              <w:rPr>
                <w:rFonts w:ascii="Arial" w:eastAsia="Calibri" w:hAnsi="Arial" w:cs="Arial"/>
                <w:b/>
                <w:color w:val="000000"/>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101783CB" w14:textId="77777777" w:rsidR="007D1E94" w:rsidRPr="00381AF1" w:rsidRDefault="007D1E94" w:rsidP="00563D5F">
            <w:pPr>
              <w:spacing w:before="120" w:after="120" w:line="360" w:lineRule="auto"/>
              <w:contextualSpacing/>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127CFB2" w14:textId="77777777" w:rsidR="007D1E94" w:rsidRPr="00381AF1" w:rsidRDefault="007D1E94" w:rsidP="00563D5F">
            <w:pPr>
              <w:spacing w:before="120" w:after="120" w:line="360" w:lineRule="auto"/>
              <w:contextualSpacing/>
              <w:rPr>
                <w:rFonts w:ascii="Arial" w:hAnsi="Arial" w:cs="Arial"/>
                <w:b/>
                <w:sz w:val="20"/>
                <w:szCs w:val="20"/>
              </w:rPr>
            </w:pPr>
          </w:p>
        </w:tc>
      </w:tr>
      <w:tr w:rsidR="006667DE" w:rsidRPr="00381AF1" w14:paraId="628BE6BF" w14:textId="77777777" w:rsidTr="00624172">
        <w:trPr>
          <w:cantSplit/>
          <w:trHeight w:hRule="exact" w:val="737"/>
        </w:trPr>
        <w:tc>
          <w:tcPr>
            <w:tcW w:w="3685" w:type="dxa"/>
            <w:tcBorders>
              <w:top w:val="single" w:sz="4" w:space="0" w:color="auto"/>
              <w:left w:val="single" w:sz="4" w:space="0" w:color="auto"/>
              <w:bottom w:val="single" w:sz="4" w:space="0" w:color="auto"/>
              <w:right w:val="single" w:sz="4" w:space="0" w:color="auto"/>
            </w:tcBorders>
            <w:vAlign w:val="center"/>
          </w:tcPr>
          <w:p w14:paraId="0696579B" w14:textId="77777777" w:rsidR="007D1E94" w:rsidRPr="00381AF1" w:rsidRDefault="007D1E94" w:rsidP="00563D5F">
            <w:pPr>
              <w:spacing w:before="120" w:after="120" w:line="360" w:lineRule="auto"/>
              <w:contextualSpacing/>
              <w:rPr>
                <w:rFonts w:ascii="Arial" w:eastAsia="Calibri" w:hAnsi="Arial" w:cs="Arial"/>
                <w:color w:val="000000"/>
                <w:sz w:val="20"/>
                <w:szCs w:val="20"/>
              </w:rPr>
            </w:pPr>
            <w:r w:rsidRPr="00381AF1">
              <w:rPr>
                <w:rFonts w:ascii="Arial" w:hAnsi="Arial" w:cs="Arial"/>
                <w:sz w:val="20"/>
                <w:szCs w:val="20"/>
              </w:rPr>
              <w:t>Stationary including printer cartridges, paper, batteries etc.</w:t>
            </w:r>
          </w:p>
        </w:tc>
        <w:tc>
          <w:tcPr>
            <w:tcW w:w="1984" w:type="dxa"/>
            <w:tcBorders>
              <w:top w:val="single" w:sz="4" w:space="0" w:color="auto"/>
              <w:left w:val="single" w:sz="4" w:space="0" w:color="auto"/>
              <w:bottom w:val="single" w:sz="4" w:space="0" w:color="auto"/>
              <w:right w:val="single" w:sz="4" w:space="0" w:color="auto"/>
            </w:tcBorders>
            <w:vAlign w:val="center"/>
          </w:tcPr>
          <w:p w14:paraId="50AB9765" w14:textId="77777777" w:rsidR="007D1E94" w:rsidRPr="00381AF1" w:rsidRDefault="007D1E94" w:rsidP="00563D5F">
            <w:pPr>
              <w:spacing w:before="120" w:after="120" w:line="360" w:lineRule="auto"/>
              <w:contextualSpacing/>
              <w:rPr>
                <w:rFonts w:ascii="Arial" w:eastAsia="Calibri" w:hAnsi="Arial" w:cs="Arial"/>
                <w:b/>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1DBDF79" w14:textId="77777777" w:rsidR="007D1E94" w:rsidRPr="00381AF1" w:rsidRDefault="007D1E94" w:rsidP="00563D5F">
            <w:pPr>
              <w:spacing w:before="120" w:after="120" w:line="360" w:lineRule="auto"/>
              <w:contextualSpacing/>
              <w:rPr>
                <w:rFonts w:ascii="Arial" w:eastAsia="Calibri" w:hAnsi="Arial" w:cs="Arial"/>
                <w:b/>
                <w:color w:val="000000"/>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4B19005F" w14:textId="77777777" w:rsidR="007D1E94" w:rsidRPr="00381AF1" w:rsidRDefault="007D1E94" w:rsidP="00563D5F">
            <w:pPr>
              <w:spacing w:before="120" w:after="120" w:line="360" w:lineRule="auto"/>
              <w:contextualSpacing/>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9300711" w14:textId="77777777" w:rsidR="007D1E94" w:rsidRPr="00381AF1" w:rsidRDefault="007D1E94" w:rsidP="00563D5F">
            <w:pPr>
              <w:spacing w:before="120" w:after="120" w:line="360" w:lineRule="auto"/>
              <w:contextualSpacing/>
              <w:rPr>
                <w:rFonts w:ascii="Arial" w:hAnsi="Arial" w:cs="Arial"/>
                <w:b/>
                <w:sz w:val="20"/>
                <w:szCs w:val="20"/>
              </w:rPr>
            </w:pPr>
          </w:p>
        </w:tc>
      </w:tr>
      <w:tr w:rsidR="006667DE" w:rsidRPr="00381AF1" w14:paraId="0849FC7B" w14:textId="77777777" w:rsidTr="00624172">
        <w:trPr>
          <w:cantSplit/>
          <w:trHeight w:hRule="exact" w:val="567"/>
        </w:trPr>
        <w:tc>
          <w:tcPr>
            <w:tcW w:w="3685" w:type="dxa"/>
            <w:tcBorders>
              <w:top w:val="single" w:sz="4" w:space="0" w:color="auto"/>
              <w:left w:val="single" w:sz="4" w:space="0" w:color="auto"/>
              <w:bottom w:val="single" w:sz="4" w:space="0" w:color="auto"/>
              <w:right w:val="single" w:sz="4" w:space="0" w:color="auto"/>
            </w:tcBorders>
            <w:vAlign w:val="center"/>
          </w:tcPr>
          <w:p w14:paraId="2C2029D8" w14:textId="77777777" w:rsidR="007D1E94" w:rsidRPr="00381AF1" w:rsidRDefault="007D1E94" w:rsidP="00563D5F">
            <w:pPr>
              <w:spacing w:before="120" w:after="120" w:line="360" w:lineRule="auto"/>
              <w:contextualSpacing/>
              <w:rPr>
                <w:rFonts w:ascii="Arial" w:eastAsia="Calibri" w:hAnsi="Arial" w:cs="Arial"/>
                <w:color w:val="000000"/>
                <w:sz w:val="20"/>
                <w:szCs w:val="20"/>
              </w:rPr>
            </w:pPr>
            <w:r w:rsidRPr="00381AF1">
              <w:rPr>
                <w:rFonts w:ascii="Arial" w:hAnsi="Arial" w:cs="Arial"/>
                <w:sz w:val="20"/>
                <w:szCs w:val="20"/>
              </w:rPr>
              <w:t>Crockery, glassware, kitchenware etc.</w:t>
            </w:r>
          </w:p>
        </w:tc>
        <w:tc>
          <w:tcPr>
            <w:tcW w:w="1984" w:type="dxa"/>
            <w:tcBorders>
              <w:top w:val="single" w:sz="4" w:space="0" w:color="auto"/>
              <w:left w:val="single" w:sz="4" w:space="0" w:color="auto"/>
              <w:bottom w:val="single" w:sz="4" w:space="0" w:color="auto"/>
              <w:right w:val="single" w:sz="4" w:space="0" w:color="auto"/>
            </w:tcBorders>
            <w:vAlign w:val="center"/>
          </w:tcPr>
          <w:p w14:paraId="68F211FE" w14:textId="77777777" w:rsidR="007D1E94" w:rsidRPr="00381AF1" w:rsidRDefault="007D1E94" w:rsidP="00563D5F">
            <w:pPr>
              <w:spacing w:before="120" w:after="120" w:line="360" w:lineRule="auto"/>
              <w:contextualSpacing/>
              <w:rPr>
                <w:rFonts w:ascii="Arial" w:eastAsia="Calibri" w:hAnsi="Arial" w:cs="Arial"/>
                <w:b/>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9A924E7" w14:textId="77777777" w:rsidR="007D1E94" w:rsidRPr="00381AF1" w:rsidRDefault="007D1E94" w:rsidP="00563D5F">
            <w:pPr>
              <w:spacing w:before="120" w:after="120" w:line="360" w:lineRule="auto"/>
              <w:contextualSpacing/>
              <w:rPr>
                <w:rFonts w:ascii="Arial" w:eastAsia="Calibri" w:hAnsi="Arial" w:cs="Arial"/>
                <w:b/>
                <w:color w:val="000000"/>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58F96D69" w14:textId="77777777" w:rsidR="007D1E94" w:rsidRPr="00381AF1" w:rsidRDefault="007D1E94" w:rsidP="00563D5F">
            <w:pPr>
              <w:spacing w:before="120" w:after="120" w:line="360" w:lineRule="auto"/>
              <w:contextualSpacing/>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3E73786" w14:textId="77777777" w:rsidR="007D1E94" w:rsidRPr="00381AF1" w:rsidRDefault="007D1E94" w:rsidP="00563D5F">
            <w:pPr>
              <w:spacing w:before="120" w:after="120" w:line="360" w:lineRule="auto"/>
              <w:contextualSpacing/>
              <w:rPr>
                <w:rFonts w:ascii="Arial" w:hAnsi="Arial" w:cs="Arial"/>
                <w:b/>
                <w:sz w:val="20"/>
                <w:szCs w:val="20"/>
              </w:rPr>
            </w:pPr>
          </w:p>
        </w:tc>
      </w:tr>
      <w:tr w:rsidR="006667DE" w:rsidRPr="00381AF1" w14:paraId="7A61CD4F" w14:textId="77777777" w:rsidTr="00624172">
        <w:trPr>
          <w:cantSplit/>
          <w:trHeight w:hRule="exact" w:val="737"/>
        </w:trPr>
        <w:tc>
          <w:tcPr>
            <w:tcW w:w="3685" w:type="dxa"/>
            <w:tcBorders>
              <w:top w:val="single" w:sz="4" w:space="0" w:color="auto"/>
              <w:left w:val="single" w:sz="4" w:space="0" w:color="auto"/>
              <w:bottom w:val="single" w:sz="4" w:space="0" w:color="auto"/>
              <w:right w:val="single" w:sz="4" w:space="0" w:color="auto"/>
            </w:tcBorders>
            <w:vAlign w:val="center"/>
          </w:tcPr>
          <w:p w14:paraId="1967A445" w14:textId="77777777" w:rsidR="007D1E94" w:rsidRPr="00381AF1" w:rsidRDefault="007D1E94" w:rsidP="00563D5F">
            <w:pPr>
              <w:spacing w:before="120" w:after="120" w:line="360" w:lineRule="auto"/>
              <w:contextualSpacing/>
              <w:rPr>
                <w:rFonts w:ascii="Arial" w:eastAsia="Calibri" w:hAnsi="Arial" w:cs="Arial"/>
                <w:color w:val="000000"/>
                <w:sz w:val="20"/>
                <w:szCs w:val="20"/>
              </w:rPr>
            </w:pPr>
            <w:r w:rsidRPr="00381AF1">
              <w:rPr>
                <w:rFonts w:ascii="Arial" w:hAnsi="Arial" w:cs="Arial"/>
                <w:sz w:val="20"/>
                <w:szCs w:val="20"/>
              </w:rPr>
              <w:t>All general waste – paper, cardboard etc.</w:t>
            </w:r>
          </w:p>
        </w:tc>
        <w:tc>
          <w:tcPr>
            <w:tcW w:w="1984" w:type="dxa"/>
            <w:tcBorders>
              <w:top w:val="single" w:sz="4" w:space="0" w:color="auto"/>
              <w:left w:val="single" w:sz="4" w:space="0" w:color="auto"/>
              <w:bottom w:val="single" w:sz="4" w:space="0" w:color="auto"/>
              <w:right w:val="single" w:sz="4" w:space="0" w:color="auto"/>
            </w:tcBorders>
            <w:vAlign w:val="center"/>
          </w:tcPr>
          <w:p w14:paraId="3815BDA3" w14:textId="77777777" w:rsidR="007D1E94" w:rsidRPr="00381AF1" w:rsidRDefault="007D1E94" w:rsidP="00563D5F">
            <w:pPr>
              <w:spacing w:before="120" w:after="120" w:line="360" w:lineRule="auto"/>
              <w:contextualSpacing/>
              <w:rPr>
                <w:rFonts w:ascii="Arial" w:eastAsia="Calibri" w:hAnsi="Arial" w:cs="Arial"/>
                <w:b/>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518F680" w14:textId="77777777" w:rsidR="007D1E94" w:rsidRPr="00381AF1" w:rsidRDefault="007D1E94" w:rsidP="00563D5F">
            <w:pPr>
              <w:spacing w:before="120" w:after="120" w:line="360" w:lineRule="auto"/>
              <w:contextualSpacing/>
              <w:rPr>
                <w:rFonts w:ascii="Arial" w:eastAsia="Calibri" w:hAnsi="Arial" w:cs="Arial"/>
                <w:b/>
                <w:color w:val="000000"/>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19B54FA3" w14:textId="77777777" w:rsidR="007D1E94" w:rsidRPr="00381AF1" w:rsidRDefault="007D1E94" w:rsidP="00563D5F">
            <w:pPr>
              <w:spacing w:before="120" w:after="120" w:line="360" w:lineRule="auto"/>
              <w:contextualSpacing/>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BBCF076" w14:textId="77777777" w:rsidR="007D1E94" w:rsidRPr="00381AF1" w:rsidRDefault="007D1E94" w:rsidP="00563D5F">
            <w:pPr>
              <w:spacing w:before="120" w:after="120" w:line="360" w:lineRule="auto"/>
              <w:contextualSpacing/>
              <w:rPr>
                <w:rFonts w:ascii="Arial" w:hAnsi="Arial" w:cs="Arial"/>
                <w:b/>
                <w:sz w:val="20"/>
                <w:szCs w:val="20"/>
              </w:rPr>
            </w:pPr>
          </w:p>
        </w:tc>
      </w:tr>
      <w:tr w:rsidR="006667DE" w:rsidRPr="00381AF1" w14:paraId="756563C3" w14:textId="77777777" w:rsidTr="00624172">
        <w:trPr>
          <w:cantSplit/>
          <w:trHeight w:hRule="exact" w:val="737"/>
        </w:trPr>
        <w:tc>
          <w:tcPr>
            <w:tcW w:w="3685" w:type="dxa"/>
            <w:tcBorders>
              <w:top w:val="single" w:sz="4" w:space="0" w:color="auto"/>
              <w:left w:val="single" w:sz="4" w:space="0" w:color="auto"/>
              <w:bottom w:val="single" w:sz="4" w:space="0" w:color="auto"/>
              <w:right w:val="single" w:sz="4" w:space="0" w:color="auto"/>
            </w:tcBorders>
            <w:vAlign w:val="center"/>
          </w:tcPr>
          <w:p w14:paraId="150E45DD" w14:textId="77777777" w:rsidR="007D1E94" w:rsidRPr="00381AF1" w:rsidRDefault="007D1E94" w:rsidP="00563D5F">
            <w:pPr>
              <w:spacing w:before="120" w:after="120" w:line="360" w:lineRule="auto"/>
              <w:contextualSpacing/>
              <w:rPr>
                <w:rFonts w:ascii="Arial" w:hAnsi="Arial" w:cs="Arial"/>
                <w:sz w:val="20"/>
                <w:szCs w:val="20"/>
              </w:rPr>
            </w:pPr>
            <w:r w:rsidRPr="00381AF1">
              <w:rPr>
                <w:rFonts w:ascii="Arial" w:hAnsi="Arial" w:cs="Arial"/>
                <w:sz w:val="20"/>
                <w:szCs w:val="20"/>
              </w:rPr>
              <w:t>Any surplus photocopiers should now also be returned to Procurement.</w:t>
            </w:r>
          </w:p>
        </w:tc>
        <w:tc>
          <w:tcPr>
            <w:tcW w:w="1984" w:type="dxa"/>
            <w:tcBorders>
              <w:top w:val="single" w:sz="4" w:space="0" w:color="auto"/>
              <w:left w:val="single" w:sz="4" w:space="0" w:color="auto"/>
              <w:bottom w:val="single" w:sz="4" w:space="0" w:color="auto"/>
              <w:right w:val="single" w:sz="4" w:space="0" w:color="auto"/>
            </w:tcBorders>
            <w:vAlign w:val="center"/>
          </w:tcPr>
          <w:p w14:paraId="5F9AF3FE" w14:textId="77777777" w:rsidR="007D1E94" w:rsidRPr="00381AF1" w:rsidRDefault="007D1E94" w:rsidP="00563D5F">
            <w:pPr>
              <w:spacing w:before="120" w:after="120" w:line="360" w:lineRule="auto"/>
              <w:contextualSpacing/>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68F46C4" w14:textId="77777777" w:rsidR="007D1E94" w:rsidRPr="00381AF1" w:rsidRDefault="007D1E94" w:rsidP="00563D5F">
            <w:pPr>
              <w:spacing w:before="120" w:after="120" w:line="360" w:lineRule="auto"/>
              <w:contextualSpacing/>
              <w:rPr>
                <w:rFonts w:ascii="Arial" w:hAnsi="Arial" w:cs="Arial"/>
                <w:b/>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519AB1D5" w14:textId="77777777" w:rsidR="007D1E94" w:rsidRPr="00381AF1" w:rsidRDefault="007D1E94" w:rsidP="00563D5F">
            <w:pPr>
              <w:spacing w:before="120" w:after="120" w:line="360" w:lineRule="auto"/>
              <w:contextualSpacing/>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6A5100C" w14:textId="77777777" w:rsidR="007D1E94" w:rsidRPr="00381AF1" w:rsidRDefault="007D1E94" w:rsidP="00563D5F">
            <w:pPr>
              <w:spacing w:before="120" w:after="120" w:line="360" w:lineRule="auto"/>
              <w:contextualSpacing/>
              <w:rPr>
                <w:rFonts w:ascii="Arial" w:hAnsi="Arial" w:cs="Arial"/>
                <w:b/>
                <w:sz w:val="20"/>
                <w:szCs w:val="20"/>
              </w:rPr>
            </w:pPr>
          </w:p>
        </w:tc>
      </w:tr>
    </w:tbl>
    <w:p w14:paraId="4DB13403" w14:textId="77777777" w:rsidR="007D1E94" w:rsidRPr="00381AF1" w:rsidRDefault="007D1E94" w:rsidP="00563D5F">
      <w:pPr>
        <w:spacing w:before="120" w:after="120" w:line="360" w:lineRule="auto"/>
        <w:contextualSpacing/>
        <w:rPr>
          <w:rFonts w:ascii="Arial" w:hAnsi="Arial" w:cs="Arial"/>
        </w:rPr>
      </w:pPr>
    </w:p>
    <w:p w14:paraId="7C599C5A" w14:textId="77777777" w:rsidR="007F6878" w:rsidRPr="00381AF1" w:rsidRDefault="007D1E94" w:rsidP="00563D5F">
      <w:pPr>
        <w:spacing w:before="120" w:after="120" w:line="360" w:lineRule="auto"/>
        <w:contextualSpacing/>
        <w:rPr>
          <w:rFonts w:ascii="Arial" w:hAnsi="Arial" w:cs="Arial"/>
          <w:sz w:val="20"/>
        </w:rPr>
      </w:pPr>
      <w:r w:rsidRPr="00381AF1">
        <w:rPr>
          <w:rFonts w:ascii="Arial" w:hAnsi="Arial" w:cs="Arial"/>
          <w:b/>
          <w:sz w:val="20"/>
        </w:rPr>
        <w:t>Declaration:</w:t>
      </w:r>
      <w:r w:rsidRPr="00381AF1">
        <w:rPr>
          <w:rFonts w:ascii="Arial" w:hAnsi="Arial" w:cs="Arial"/>
          <w:sz w:val="20"/>
        </w:rPr>
        <w:t xml:space="preserve"> </w:t>
      </w:r>
    </w:p>
    <w:p w14:paraId="222540D1" w14:textId="16E05353" w:rsidR="007D1E94" w:rsidRPr="00381AF1" w:rsidRDefault="007D1E94" w:rsidP="00563D5F">
      <w:pPr>
        <w:spacing w:before="120" w:after="120" w:line="360" w:lineRule="auto"/>
        <w:contextualSpacing/>
        <w:rPr>
          <w:rFonts w:ascii="Arial" w:hAnsi="Arial" w:cs="Arial"/>
          <w:sz w:val="20"/>
        </w:rPr>
      </w:pPr>
      <w:r w:rsidRPr="00381AF1">
        <w:rPr>
          <w:rFonts w:ascii="Arial" w:hAnsi="Arial" w:cs="Arial"/>
          <w:sz w:val="20"/>
        </w:rPr>
        <w:t xml:space="preserve">This room has / These rooms have </w:t>
      </w:r>
      <w:r w:rsidRPr="00381AF1">
        <w:rPr>
          <w:rFonts w:ascii="Arial" w:hAnsi="Arial" w:cs="Arial"/>
          <w:color w:val="1F4E79" w:themeColor="accent1" w:themeShade="80"/>
          <w:sz w:val="20"/>
        </w:rPr>
        <w:t>(</w:t>
      </w:r>
      <w:r w:rsidRPr="00381AF1">
        <w:rPr>
          <w:rFonts w:ascii="Arial" w:hAnsi="Arial" w:cs="Arial"/>
          <w:i/>
          <w:color w:val="1F4E79" w:themeColor="accent1" w:themeShade="80"/>
          <w:sz w:val="20"/>
        </w:rPr>
        <w:t>delete as necessary</w:t>
      </w:r>
      <w:r w:rsidRPr="00381AF1">
        <w:rPr>
          <w:rFonts w:ascii="Arial" w:hAnsi="Arial" w:cs="Arial"/>
          <w:color w:val="1F4E79" w:themeColor="accent1" w:themeShade="80"/>
          <w:sz w:val="20"/>
        </w:rPr>
        <w:t xml:space="preserve">) </w:t>
      </w:r>
      <w:r w:rsidRPr="00381AF1">
        <w:rPr>
          <w:rFonts w:ascii="Arial" w:hAnsi="Arial" w:cs="Arial"/>
          <w:sz w:val="20"/>
        </w:rPr>
        <w:t>been cleared of all department</w:t>
      </w:r>
      <w:r w:rsidR="007F6878" w:rsidRPr="00381AF1">
        <w:rPr>
          <w:rFonts w:ascii="Arial" w:hAnsi="Arial" w:cs="Arial"/>
          <w:sz w:val="20"/>
        </w:rPr>
        <w:t xml:space="preserve"> </w:t>
      </w:r>
      <w:r w:rsidRPr="00381AF1">
        <w:rPr>
          <w:rFonts w:ascii="Arial" w:hAnsi="Arial" w:cs="Arial"/>
          <w:sz w:val="20"/>
        </w:rPr>
        <w:t>materials and is / are safe for any personnel</w:t>
      </w:r>
      <w:r w:rsidR="00624172" w:rsidRPr="00381AF1">
        <w:rPr>
          <w:rFonts w:ascii="Arial" w:hAnsi="Arial" w:cs="Arial"/>
          <w:sz w:val="20"/>
        </w:rPr>
        <w:t xml:space="preserve"> to enter.   </w:t>
      </w:r>
      <w:r w:rsidRPr="00381AF1">
        <w:rPr>
          <w:rFonts w:ascii="Arial" w:hAnsi="Arial" w:cs="Arial"/>
          <w:sz w:val="20"/>
        </w:rPr>
        <w:t xml:space="preserve">This checklist does not cover issues under the control of Estates Services, e.g. asbestos, mains gas, water, electrics, etc. </w:t>
      </w:r>
      <w:r w:rsidR="006667DE" w:rsidRPr="00381AF1">
        <w:rPr>
          <w:rFonts w:ascii="Arial" w:hAnsi="Arial" w:cs="Arial"/>
          <w:sz w:val="20"/>
        </w:rPr>
        <w:t>Contact Estates Services</w:t>
      </w:r>
      <w:r w:rsidRPr="00381AF1">
        <w:rPr>
          <w:rFonts w:ascii="Arial" w:hAnsi="Arial" w:cs="Arial"/>
          <w:sz w:val="20"/>
        </w:rPr>
        <w:t xml:space="preserve"> before </w:t>
      </w:r>
      <w:r w:rsidR="006667DE" w:rsidRPr="00381AF1">
        <w:rPr>
          <w:rFonts w:ascii="Arial" w:hAnsi="Arial" w:cs="Arial"/>
          <w:sz w:val="20"/>
        </w:rPr>
        <w:t xml:space="preserve">initiating </w:t>
      </w:r>
      <w:r w:rsidRPr="00381AF1">
        <w:rPr>
          <w:rFonts w:ascii="Arial" w:hAnsi="Arial" w:cs="Arial"/>
          <w:sz w:val="20"/>
        </w:rPr>
        <w:t xml:space="preserve">work relating to </w:t>
      </w:r>
      <w:r w:rsidR="006667DE" w:rsidRPr="00381AF1">
        <w:rPr>
          <w:rFonts w:ascii="Arial" w:hAnsi="Arial" w:cs="Arial"/>
          <w:sz w:val="20"/>
        </w:rPr>
        <w:t xml:space="preserve">any </w:t>
      </w:r>
      <w:r w:rsidRPr="00381AF1">
        <w:rPr>
          <w:rFonts w:ascii="Arial" w:hAnsi="Arial" w:cs="Arial"/>
          <w:sz w:val="20"/>
        </w:rPr>
        <w:t>these issues.</w:t>
      </w:r>
    </w:p>
    <w:p w14:paraId="5D1E3012" w14:textId="77777777" w:rsidR="00563D5F" w:rsidRPr="00381AF1" w:rsidRDefault="00563D5F" w:rsidP="00563D5F">
      <w:pPr>
        <w:spacing w:before="120" w:after="120" w:line="360" w:lineRule="auto"/>
        <w:contextualSpacing/>
        <w:rPr>
          <w:rFonts w:ascii="Arial" w:hAnsi="Arial" w:cs="Arial"/>
          <w:sz w:val="20"/>
        </w:rPr>
      </w:pPr>
    </w:p>
    <w:p w14:paraId="0A3450B8" w14:textId="77777777" w:rsidR="00624172" w:rsidRPr="00381AF1" w:rsidRDefault="00624172" w:rsidP="00563D5F">
      <w:pPr>
        <w:spacing w:before="240" w:after="240" w:line="360" w:lineRule="auto"/>
        <w:rPr>
          <w:rFonts w:ascii="Arial" w:hAnsi="Arial" w:cs="Arial"/>
          <w:b/>
          <w:szCs w:val="20"/>
        </w:rPr>
      </w:pPr>
      <w:r w:rsidRPr="00381AF1">
        <w:rPr>
          <w:rFonts w:ascii="Arial" w:hAnsi="Arial" w:cs="Arial"/>
          <w:b/>
          <w:szCs w:val="20"/>
        </w:rPr>
        <w:t>Head of Department (or designate)</w:t>
      </w:r>
    </w:p>
    <w:p w14:paraId="14095E91" w14:textId="77777777" w:rsidR="00624172" w:rsidRPr="00381AF1" w:rsidRDefault="00624172" w:rsidP="00563D5F">
      <w:pPr>
        <w:spacing w:before="240" w:after="240" w:line="360" w:lineRule="auto"/>
        <w:rPr>
          <w:rFonts w:ascii="Arial" w:hAnsi="Arial" w:cs="Arial"/>
          <w:b/>
          <w:szCs w:val="20"/>
        </w:rPr>
      </w:pPr>
      <w:r w:rsidRPr="00381AF1">
        <w:rPr>
          <w:rFonts w:ascii="Arial" w:hAnsi="Arial" w:cs="Arial"/>
          <w:b/>
          <w:szCs w:val="20"/>
        </w:rPr>
        <w:t>Signed….…………………………………………………………………………………………………………...</w:t>
      </w:r>
    </w:p>
    <w:p w14:paraId="467D8B3C" w14:textId="77777777" w:rsidR="00624172" w:rsidRPr="00381AF1" w:rsidRDefault="00624172" w:rsidP="00563D5F">
      <w:pPr>
        <w:spacing w:before="240" w:after="240" w:line="360" w:lineRule="auto"/>
        <w:rPr>
          <w:rFonts w:ascii="Arial" w:hAnsi="Arial" w:cs="Arial"/>
          <w:b/>
          <w:szCs w:val="20"/>
        </w:rPr>
      </w:pPr>
      <w:r w:rsidRPr="00381AF1">
        <w:rPr>
          <w:rFonts w:ascii="Arial" w:hAnsi="Arial" w:cs="Arial"/>
          <w:b/>
          <w:szCs w:val="20"/>
        </w:rPr>
        <w:t>Print Name………………………………Position…………………………………………</w:t>
      </w:r>
      <w:proofErr w:type="gramStart"/>
      <w:r w:rsidRPr="00381AF1">
        <w:rPr>
          <w:rFonts w:ascii="Arial" w:hAnsi="Arial" w:cs="Arial"/>
          <w:b/>
          <w:szCs w:val="20"/>
        </w:rPr>
        <w:t>Date..</w:t>
      </w:r>
      <w:proofErr w:type="gramEnd"/>
      <w:r w:rsidRPr="00381AF1">
        <w:rPr>
          <w:rFonts w:ascii="Arial" w:hAnsi="Arial" w:cs="Arial"/>
          <w:b/>
          <w:szCs w:val="20"/>
        </w:rPr>
        <w:t>……………..</w:t>
      </w:r>
    </w:p>
    <w:p w14:paraId="59535D3A" w14:textId="3F1BB37E" w:rsidR="00624172" w:rsidRPr="00381AF1" w:rsidRDefault="00624172" w:rsidP="00563D5F">
      <w:pPr>
        <w:spacing w:before="240" w:after="240" w:line="360" w:lineRule="auto"/>
        <w:rPr>
          <w:rFonts w:ascii="Arial" w:hAnsi="Arial" w:cs="Arial"/>
          <w:b/>
          <w:szCs w:val="20"/>
        </w:rPr>
      </w:pPr>
      <w:r w:rsidRPr="00381AF1">
        <w:rPr>
          <w:rFonts w:ascii="Arial" w:hAnsi="Arial" w:cs="Arial"/>
          <w:b/>
          <w:szCs w:val="20"/>
        </w:rPr>
        <w:t>Estates Services</w:t>
      </w:r>
      <w:r w:rsidR="001459FF" w:rsidRPr="00381AF1">
        <w:rPr>
          <w:rFonts w:ascii="Arial" w:hAnsi="Arial" w:cs="Arial"/>
          <w:b/>
          <w:szCs w:val="20"/>
        </w:rPr>
        <w:t xml:space="preserve"> Representative:</w:t>
      </w:r>
    </w:p>
    <w:p w14:paraId="6E2C7181" w14:textId="77777777" w:rsidR="00624172" w:rsidRPr="00381AF1" w:rsidRDefault="00624172" w:rsidP="00563D5F">
      <w:pPr>
        <w:spacing w:before="240" w:after="240" w:line="360" w:lineRule="auto"/>
        <w:rPr>
          <w:rFonts w:ascii="Arial" w:hAnsi="Arial" w:cs="Arial"/>
          <w:b/>
          <w:szCs w:val="20"/>
        </w:rPr>
      </w:pPr>
      <w:r w:rsidRPr="00381AF1">
        <w:rPr>
          <w:rFonts w:ascii="Arial" w:hAnsi="Arial" w:cs="Arial"/>
          <w:b/>
          <w:szCs w:val="20"/>
        </w:rPr>
        <w:t>Signed….…………………………………………………………………………………………………………...</w:t>
      </w:r>
    </w:p>
    <w:p w14:paraId="3A0B503C" w14:textId="77777777" w:rsidR="00624172" w:rsidRPr="00381AF1" w:rsidRDefault="00624172" w:rsidP="00563D5F">
      <w:pPr>
        <w:spacing w:before="240" w:after="240" w:line="360" w:lineRule="auto"/>
        <w:rPr>
          <w:rFonts w:ascii="Arial" w:hAnsi="Arial" w:cs="Arial"/>
          <w:b/>
          <w:szCs w:val="20"/>
        </w:rPr>
      </w:pPr>
      <w:r w:rsidRPr="00381AF1">
        <w:rPr>
          <w:rFonts w:ascii="Arial" w:hAnsi="Arial" w:cs="Arial"/>
          <w:b/>
          <w:szCs w:val="20"/>
        </w:rPr>
        <w:t>Print Name………………………………Position…………………………………………</w:t>
      </w:r>
      <w:proofErr w:type="gramStart"/>
      <w:r w:rsidRPr="00381AF1">
        <w:rPr>
          <w:rFonts w:ascii="Arial" w:hAnsi="Arial" w:cs="Arial"/>
          <w:b/>
          <w:szCs w:val="20"/>
        </w:rPr>
        <w:t>Date..</w:t>
      </w:r>
      <w:proofErr w:type="gramEnd"/>
      <w:r w:rsidRPr="00381AF1">
        <w:rPr>
          <w:rFonts w:ascii="Arial" w:hAnsi="Arial" w:cs="Arial"/>
          <w:b/>
          <w:szCs w:val="20"/>
        </w:rPr>
        <w:t>……………..</w:t>
      </w:r>
    </w:p>
    <w:p w14:paraId="6AC43CEE" w14:textId="77777777" w:rsidR="007D1E94" w:rsidRPr="00381AF1" w:rsidRDefault="007D1E94" w:rsidP="007F6878">
      <w:pPr>
        <w:pStyle w:val="ListParagraph"/>
        <w:spacing w:before="240" w:after="240" w:line="360" w:lineRule="auto"/>
        <w:ind w:left="0"/>
        <w:jc w:val="both"/>
        <w:outlineLvl w:val="0"/>
        <w:rPr>
          <w:rFonts w:ascii="Arial" w:hAnsi="Arial" w:cs="Arial"/>
          <w:b/>
          <w:color w:val="323E4F" w:themeColor="text2" w:themeShade="BF"/>
          <w:sz w:val="32"/>
          <w:szCs w:val="32"/>
        </w:rPr>
      </w:pPr>
      <w:r w:rsidRPr="00381AF1">
        <w:rPr>
          <w:rFonts w:ascii="Arial" w:hAnsi="Arial" w:cs="Arial"/>
        </w:rPr>
        <w:br w:type="page"/>
      </w:r>
      <w:bookmarkStart w:id="8" w:name="_Toc392224863"/>
      <w:bookmarkStart w:id="9" w:name="_Toc125542372"/>
      <w:r w:rsidRPr="00381AF1">
        <w:rPr>
          <w:rFonts w:ascii="Arial" w:hAnsi="Arial" w:cs="Arial"/>
          <w:b/>
          <w:color w:val="323E4F" w:themeColor="text2" w:themeShade="BF"/>
          <w:sz w:val="32"/>
          <w:szCs w:val="32"/>
        </w:rPr>
        <w:lastRenderedPageBreak/>
        <w:t>Checklist 2: Laboratory Decommissioning Checklist</w:t>
      </w:r>
      <w:bookmarkEnd w:id="8"/>
      <w:bookmarkEnd w:id="9"/>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7234"/>
      </w:tblGrid>
      <w:tr w:rsidR="007D1E94" w:rsidRPr="00381AF1" w14:paraId="2606DE62" w14:textId="77777777" w:rsidTr="007F6878">
        <w:trPr>
          <w:cantSplit/>
          <w:trHeight w:hRule="exact" w:val="425"/>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5A5A4790" w14:textId="77777777" w:rsidR="007D1E94" w:rsidRPr="00381AF1" w:rsidRDefault="007D1E94" w:rsidP="00563D5F">
            <w:pPr>
              <w:spacing w:before="120" w:after="120" w:line="360" w:lineRule="auto"/>
              <w:rPr>
                <w:rFonts w:ascii="Arial" w:hAnsi="Arial" w:cs="Arial"/>
                <w:b/>
                <w:sz w:val="20"/>
                <w:szCs w:val="20"/>
              </w:rPr>
            </w:pPr>
            <w:r w:rsidRPr="00381AF1">
              <w:rPr>
                <w:rFonts w:ascii="Arial" w:hAnsi="Arial" w:cs="Arial"/>
                <w:b/>
                <w:sz w:val="20"/>
                <w:szCs w:val="20"/>
              </w:rPr>
              <w:t>Building</w:t>
            </w:r>
          </w:p>
        </w:tc>
        <w:tc>
          <w:tcPr>
            <w:tcW w:w="7234" w:type="dxa"/>
            <w:tcBorders>
              <w:top w:val="single" w:sz="4" w:space="0" w:color="auto"/>
              <w:left w:val="single" w:sz="4" w:space="0" w:color="auto"/>
              <w:bottom w:val="single" w:sz="4" w:space="0" w:color="auto"/>
              <w:right w:val="single" w:sz="4" w:space="0" w:color="auto"/>
            </w:tcBorders>
            <w:shd w:val="clear" w:color="auto" w:fill="auto"/>
            <w:vAlign w:val="center"/>
          </w:tcPr>
          <w:p w14:paraId="54784BF5" w14:textId="77777777" w:rsidR="007D1E94" w:rsidRPr="00381AF1" w:rsidRDefault="007D1E94" w:rsidP="00563D5F">
            <w:pPr>
              <w:spacing w:before="120" w:after="120" w:line="360" w:lineRule="auto"/>
              <w:rPr>
                <w:rFonts w:ascii="Arial" w:hAnsi="Arial" w:cs="Arial"/>
                <w:b/>
                <w:sz w:val="20"/>
                <w:szCs w:val="20"/>
              </w:rPr>
            </w:pPr>
          </w:p>
        </w:tc>
      </w:tr>
      <w:tr w:rsidR="007D1E94" w:rsidRPr="00381AF1" w14:paraId="558CD23B" w14:textId="77777777" w:rsidTr="007F6878">
        <w:trPr>
          <w:cantSplit/>
          <w:trHeight w:hRule="exact" w:val="425"/>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708E0A0C" w14:textId="77777777" w:rsidR="007D1E94" w:rsidRPr="00381AF1" w:rsidRDefault="007D1E94" w:rsidP="00563D5F">
            <w:pPr>
              <w:spacing w:before="120" w:after="120" w:line="360" w:lineRule="auto"/>
              <w:rPr>
                <w:rFonts w:ascii="Arial" w:hAnsi="Arial" w:cs="Arial"/>
                <w:b/>
                <w:sz w:val="20"/>
                <w:szCs w:val="20"/>
              </w:rPr>
            </w:pPr>
            <w:r w:rsidRPr="00381AF1">
              <w:rPr>
                <w:rFonts w:ascii="Arial" w:hAnsi="Arial" w:cs="Arial"/>
                <w:b/>
                <w:sz w:val="20"/>
                <w:szCs w:val="20"/>
              </w:rPr>
              <w:t>Room number</w:t>
            </w:r>
          </w:p>
        </w:tc>
        <w:tc>
          <w:tcPr>
            <w:tcW w:w="7234" w:type="dxa"/>
            <w:tcBorders>
              <w:top w:val="single" w:sz="4" w:space="0" w:color="auto"/>
              <w:left w:val="single" w:sz="4" w:space="0" w:color="auto"/>
              <w:bottom w:val="single" w:sz="4" w:space="0" w:color="auto"/>
              <w:right w:val="single" w:sz="4" w:space="0" w:color="auto"/>
            </w:tcBorders>
            <w:shd w:val="clear" w:color="auto" w:fill="auto"/>
            <w:vAlign w:val="center"/>
          </w:tcPr>
          <w:p w14:paraId="14247442" w14:textId="77777777" w:rsidR="007D1E94" w:rsidRPr="00381AF1" w:rsidRDefault="007D1E94" w:rsidP="00563D5F">
            <w:pPr>
              <w:spacing w:before="120" w:after="120" w:line="360" w:lineRule="auto"/>
              <w:rPr>
                <w:rFonts w:ascii="Arial" w:hAnsi="Arial" w:cs="Arial"/>
                <w:b/>
                <w:sz w:val="20"/>
                <w:szCs w:val="20"/>
              </w:rPr>
            </w:pPr>
          </w:p>
        </w:tc>
      </w:tr>
      <w:tr w:rsidR="007D1E94" w:rsidRPr="00381AF1" w14:paraId="4F9AC282" w14:textId="77777777" w:rsidTr="007F6878">
        <w:trPr>
          <w:cantSplit/>
          <w:trHeight w:hRule="exact" w:val="425"/>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1669FB80" w14:textId="77777777" w:rsidR="007D1E94" w:rsidRPr="00381AF1" w:rsidRDefault="007D1E94" w:rsidP="00563D5F">
            <w:pPr>
              <w:spacing w:before="120" w:after="120" w:line="360" w:lineRule="auto"/>
              <w:rPr>
                <w:rFonts w:ascii="Arial" w:hAnsi="Arial" w:cs="Arial"/>
                <w:b/>
                <w:sz w:val="20"/>
                <w:szCs w:val="20"/>
              </w:rPr>
            </w:pPr>
            <w:r w:rsidRPr="00381AF1">
              <w:rPr>
                <w:rFonts w:ascii="Arial" w:hAnsi="Arial" w:cs="Arial"/>
                <w:b/>
                <w:sz w:val="20"/>
                <w:szCs w:val="20"/>
              </w:rPr>
              <w:t>Responsible person</w:t>
            </w:r>
          </w:p>
        </w:tc>
        <w:tc>
          <w:tcPr>
            <w:tcW w:w="7234" w:type="dxa"/>
            <w:tcBorders>
              <w:top w:val="single" w:sz="4" w:space="0" w:color="auto"/>
              <w:left w:val="single" w:sz="4" w:space="0" w:color="auto"/>
              <w:bottom w:val="single" w:sz="4" w:space="0" w:color="auto"/>
              <w:right w:val="single" w:sz="4" w:space="0" w:color="auto"/>
            </w:tcBorders>
            <w:shd w:val="clear" w:color="auto" w:fill="auto"/>
            <w:vAlign w:val="center"/>
          </w:tcPr>
          <w:p w14:paraId="7AE21DB6" w14:textId="77777777" w:rsidR="007D1E94" w:rsidRPr="00381AF1" w:rsidRDefault="007D1E94" w:rsidP="00563D5F">
            <w:pPr>
              <w:spacing w:before="120" w:after="120" w:line="360" w:lineRule="auto"/>
              <w:rPr>
                <w:rFonts w:ascii="Arial" w:hAnsi="Arial" w:cs="Arial"/>
                <w:b/>
                <w:sz w:val="20"/>
                <w:szCs w:val="20"/>
              </w:rPr>
            </w:pPr>
          </w:p>
        </w:tc>
      </w:tr>
    </w:tbl>
    <w:p w14:paraId="7F24C492" w14:textId="77777777" w:rsidR="007D1E94" w:rsidRPr="00381AF1" w:rsidRDefault="007D1E94" w:rsidP="00563D5F">
      <w:pPr>
        <w:overflowPunct w:val="0"/>
        <w:autoSpaceDE w:val="0"/>
        <w:autoSpaceDN w:val="0"/>
        <w:adjustRightInd w:val="0"/>
        <w:spacing w:after="0" w:line="240" w:lineRule="auto"/>
        <w:jc w:val="both"/>
        <w:textAlignment w:val="baseline"/>
        <w:rPr>
          <w:rFonts w:ascii="Arial" w:hAnsi="Arial" w:cs="Arial"/>
          <w:szCs w:val="20"/>
        </w:rPr>
      </w:pP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1984"/>
        <w:gridCol w:w="1134"/>
        <w:gridCol w:w="1984"/>
        <w:gridCol w:w="1134"/>
      </w:tblGrid>
      <w:tr w:rsidR="00563D5F" w:rsidRPr="00381AF1" w14:paraId="69955D60" w14:textId="77777777" w:rsidTr="007F6878">
        <w:trPr>
          <w:cantSplit/>
          <w:trHeight w:hRule="exact" w:val="567"/>
        </w:trPr>
        <w:tc>
          <w:tcPr>
            <w:tcW w:w="3685" w:type="dxa"/>
            <w:shd w:val="clear" w:color="auto" w:fill="323E4F" w:themeFill="text2" w:themeFillShade="BF"/>
            <w:vAlign w:val="center"/>
          </w:tcPr>
          <w:p w14:paraId="409622F4" w14:textId="77777777" w:rsidR="007D1E94" w:rsidRPr="00381AF1" w:rsidRDefault="007D1E94" w:rsidP="00563D5F">
            <w:pPr>
              <w:spacing w:before="120" w:after="120" w:line="240" w:lineRule="auto"/>
              <w:contextualSpacing/>
              <w:rPr>
                <w:rFonts w:ascii="Arial" w:hAnsi="Arial" w:cs="Arial"/>
                <w:b/>
                <w:color w:val="FFFFFF" w:themeColor="background1"/>
                <w:sz w:val="20"/>
                <w:szCs w:val="20"/>
              </w:rPr>
            </w:pPr>
            <w:r w:rsidRPr="00381AF1">
              <w:rPr>
                <w:rFonts w:ascii="Arial" w:hAnsi="Arial" w:cs="Arial"/>
                <w:b/>
                <w:color w:val="FFFFFF" w:themeColor="background1"/>
                <w:sz w:val="20"/>
                <w:szCs w:val="20"/>
              </w:rPr>
              <w:t xml:space="preserve">Action required: </w:t>
            </w:r>
          </w:p>
          <w:p w14:paraId="5AC7C5AD" w14:textId="77777777" w:rsidR="007D1E94" w:rsidRPr="00381AF1" w:rsidRDefault="007D1E94" w:rsidP="00563D5F">
            <w:pPr>
              <w:spacing w:before="120" w:after="120" w:line="240" w:lineRule="auto"/>
              <w:contextualSpacing/>
              <w:rPr>
                <w:rFonts w:ascii="Arial" w:hAnsi="Arial" w:cs="Arial"/>
                <w:b/>
                <w:color w:val="FFFFFF" w:themeColor="background1"/>
                <w:sz w:val="20"/>
                <w:szCs w:val="20"/>
              </w:rPr>
            </w:pPr>
            <w:r w:rsidRPr="00381AF1">
              <w:rPr>
                <w:rFonts w:ascii="Arial" w:hAnsi="Arial" w:cs="Arial"/>
                <w:b/>
                <w:color w:val="FFFFFF" w:themeColor="background1"/>
                <w:sz w:val="20"/>
                <w:szCs w:val="20"/>
              </w:rPr>
              <w:t>Remove all</w:t>
            </w:r>
          </w:p>
        </w:tc>
        <w:tc>
          <w:tcPr>
            <w:tcW w:w="1984" w:type="dxa"/>
            <w:shd w:val="clear" w:color="auto" w:fill="323E4F" w:themeFill="text2" w:themeFillShade="BF"/>
            <w:vAlign w:val="center"/>
          </w:tcPr>
          <w:p w14:paraId="3CF77249" w14:textId="77777777" w:rsidR="007D1E94" w:rsidRPr="00381AF1" w:rsidRDefault="007D1E94" w:rsidP="00563D5F">
            <w:pPr>
              <w:spacing w:before="120" w:after="120" w:line="240" w:lineRule="auto"/>
              <w:contextualSpacing/>
              <w:rPr>
                <w:rFonts w:ascii="Arial" w:hAnsi="Arial" w:cs="Arial"/>
                <w:b/>
                <w:color w:val="FFFFFF" w:themeColor="background1"/>
                <w:sz w:val="20"/>
                <w:szCs w:val="20"/>
              </w:rPr>
            </w:pPr>
            <w:r w:rsidRPr="00381AF1">
              <w:rPr>
                <w:rFonts w:ascii="Arial" w:hAnsi="Arial" w:cs="Arial"/>
                <w:b/>
                <w:color w:val="FFFFFF" w:themeColor="background1"/>
                <w:sz w:val="20"/>
                <w:szCs w:val="20"/>
              </w:rPr>
              <w:t>Completed by</w:t>
            </w:r>
          </w:p>
        </w:tc>
        <w:tc>
          <w:tcPr>
            <w:tcW w:w="1134" w:type="dxa"/>
            <w:shd w:val="clear" w:color="auto" w:fill="323E4F" w:themeFill="text2" w:themeFillShade="BF"/>
            <w:vAlign w:val="center"/>
          </w:tcPr>
          <w:p w14:paraId="7BE83EB2" w14:textId="77777777" w:rsidR="007D1E94" w:rsidRPr="00381AF1" w:rsidRDefault="007D1E94" w:rsidP="00563D5F">
            <w:pPr>
              <w:spacing w:before="120" w:after="120" w:line="240" w:lineRule="auto"/>
              <w:contextualSpacing/>
              <w:rPr>
                <w:rFonts w:ascii="Arial" w:hAnsi="Arial" w:cs="Arial"/>
                <w:b/>
                <w:color w:val="FFFFFF" w:themeColor="background1"/>
                <w:sz w:val="20"/>
                <w:szCs w:val="20"/>
              </w:rPr>
            </w:pPr>
            <w:r w:rsidRPr="00381AF1">
              <w:rPr>
                <w:rFonts w:ascii="Arial" w:hAnsi="Arial" w:cs="Arial"/>
                <w:b/>
                <w:color w:val="FFFFFF" w:themeColor="background1"/>
                <w:sz w:val="20"/>
                <w:szCs w:val="20"/>
              </w:rPr>
              <w:t>Date</w:t>
            </w:r>
          </w:p>
        </w:tc>
        <w:tc>
          <w:tcPr>
            <w:tcW w:w="1984" w:type="dxa"/>
            <w:shd w:val="clear" w:color="auto" w:fill="323E4F" w:themeFill="text2" w:themeFillShade="BF"/>
            <w:vAlign w:val="center"/>
          </w:tcPr>
          <w:p w14:paraId="17BA2D40" w14:textId="77777777" w:rsidR="007D1E94" w:rsidRPr="00381AF1" w:rsidRDefault="007D1E94" w:rsidP="00563D5F">
            <w:pPr>
              <w:spacing w:before="120" w:after="120" w:line="240" w:lineRule="auto"/>
              <w:contextualSpacing/>
              <w:rPr>
                <w:rFonts w:ascii="Arial" w:hAnsi="Arial" w:cs="Arial"/>
                <w:b/>
                <w:color w:val="FFFFFF" w:themeColor="background1"/>
                <w:sz w:val="20"/>
                <w:szCs w:val="20"/>
              </w:rPr>
            </w:pPr>
            <w:r w:rsidRPr="00381AF1">
              <w:rPr>
                <w:rFonts w:ascii="Arial" w:hAnsi="Arial" w:cs="Arial"/>
                <w:b/>
                <w:color w:val="FFFFFF" w:themeColor="background1"/>
                <w:sz w:val="20"/>
                <w:szCs w:val="20"/>
              </w:rPr>
              <w:t>Checked by</w:t>
            </w:r>
          </w:p>
        </w:tc>
        <w:tc>
          <w:tcPr>
            <w:tcW w:w="1134" w:type="dxa"/>
            <w:shd w:val="clear" w:color="auto" w:fill="323E4F" w:themeFill="text2" w:themeFillShade="BF"/>
            <w:vAlign w:val="center"/>
          </w:tcPr>
          <w:p w14:paraId="5C66AA05" w14:textId="77777777" w:rsidR="007D1E94" w:rsidRPr="00381AF1" w:rsidRDefault="007D1E94" w:rsidP="00563D5F">
            <w:pPr>
              <w:spacing w:before="120" w:after="120" w:line="240" w:lineRule="auto"/>
              <w:contextualSpacing/>
              <w:rPr>
                <w:rFonts w:ascii="Arial" w:hAnsi="Arial" w:cs="Arial"/>
                <w:b/>
                <w:color w:val="FFFFFF" w:themeColor="background1"/>
                <w:sz w:val="20"/>
                <w:szCs w:val="20"/>
              </w:rPr>
            </w:pPr>
            <w:r w:rsidRPr="00381AF1">
              <w:rPr>
                <w:rFonts w:ascii="Arial" w:hAnsi="Arial" w:cs="Arial"/>
                <w:b/>
                <w:color w:val="FFFFFF" w:themeColor="background1"/>
                <w:sz w:val="20"/>
                <w:szCs w:val="20"/>
              </w:rPr>
              <w:t>Date</w:t>
            </w:r>
          </w:p>
        </w:tc>
      </w:tr>
      <w:tr w:rsidR="00E74A74" w:rsidRPr="00381AF1" w14:paraId="6306BF34" w14:textId="77777777" w:rsidTr="00E74A74">
        <w:trPr>
          <w:cantSplit/>
          <w:trHeight w:hRule="exact" w:val="1361"/>
        </w:trPr>
        <w:tc>
          <w:tcPr>
            <w:tcW w:w="3685" w:type="dxa"/>
            <w:shd w:val="clear" w:color="auto" w:fill="auto"/>
            <w:vAlign w:val="center"/>
          </w:tcPr>
          <w:p w14:paraId="222C2ABB"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All, chemical and biological radioactive materials to be removed from the laboratory (including cupboards, drawers, under sinks, fume cupboards, etc.)</w:t>
            </w:r>
          </w:p>
        </w:tc>
        <w:tc>
          <w:tcPr>
            <w:tcW w:w="1984" w:type="dxa"/>
            <w:shd w:val="clear" w:color="auto" w:fill="auto"/>
            <w:vAlign w:val="center"/>
          </w:tcPr>
          <w:p w14:paraId="13700F45" w14:textId="77777777" w:rsidR="007D1E94" w:rsidRPr="00381AF1" w:rsidRDefault="007D1E94" w:rsidP="00563D5F">
            <w:pPr>
              <w:spacing w:before="120" w:after="120" w:line="240" w:lineRule="auto"/>
              <w:contextualSpacing/>
              <w:rPr>
                <w:rFonts w:ascii="Arial" w:hAnsi="Arial" w:cs="Arial"/>
                <w:b/>
                <w:sz w:val="20"/>
                <w:szCs w:val="20"/>
              </w:rPr>
            </w:pPr>
          </w:p>
        </w:tc>
        <w:tc>
          <w:tcPr>
            <w:tcW w:w="1134" w:type="dxa"/>
            <w:shd w:val="clear" w:color="auto" w:fill="auto"/>
            <w:vAlign w:val="center"/>
          </w:tcPr>
          <w:p w14:paraId="4D067A8B" w14:textId="77777777" w:rsidR="007D1E94" w:rsidRPr="00381AF1" w:rsidRDefault="007D1E94" w:rsidP="00563D5F">
            <w:pPr>
              <w:spacing w:before="120" w:after="120" w:line="240" w:lineRule="auto"/>
              <w:contextualSpacing/>
              <w:rPr>
                <w:rFonts w:ascii="Arial" w:hAnsi="Arial" w:cs="Arial"/>
                <w:b/>
                <w:sz w:val="20"/>
                <w:szCs w:val="20"/>
              </w:rPr>
            </w:pPr>
          </w:p>
        </w:tc>
        <w:tc>
          <w:tcPr>
            <w:tcW w:w="1984" w:type="dxa"/>
            <w:shd w:val="clear" w:color="auto" w:fill="auto"/>
            <w:vAlign w:val="center"/>
          </w:tcPr>
          <w:p w14:paraId="0C981458" w14:textId="77777777" w:rsidR="007D1E94" w:rsidRPr="00381AF1" w:rsidRDefault="007D1E94" w:rsidP="00563D5F">
            <w:pPr>
              <w:spacing w:before="120" w:after="120" w:line="240" w:lineRule="auto"/>
              <w:contextualSpacing/>
              <w:rPr>
                <w:rFonts w:ascii="Arial" w:hAnsi="Arial" w:cs="Arial"/>
                <w:b/>
                <w:sz w:val="20"/>
                <w:szCs w:val="20"/>
              </w:rPr>
            </w:pPr>
          </w:p>
        </w:tc>
        <w:tc>
          <w:tcPr>
            <w:tcW w:w="1134" w:type="dxa"/>
            <w:shd w:val="clear" w:color="auto" w:fill="auto"/>
            <w:vAlign w:val="center"/>
          </w:tcPr>
          <w:p w14:paraId="41513262" w14:textId="77777777" w:rsidR="007D1E94" w:rsidRPr="00381AF1" w:rsidRDefault="007D1E94" w:rsidP="00563D5F">
            <w:pPr>
              <w:spacing w:before="120" w:after="120" w:line="240" w:lineRule="auto"/>
              <w:contextualSpacing/>
              <w:rPr>
                <w:rFonts w:ascii="Arial" w:hAnsi="Arial" w:cs="Arial"/>
                <w:b/>
                <w:sz w:val="20"/>
                <w:szCs w:val="20"/>
              </w:rPr>
            </w:pPr>
          </w:p>
        </w:tc>
      </w:tr>
      <w:tr w:rsidR="00E74A74" w:rsidRPr="00381AF1" w14:paraId="0AB5369C" w14:textId="77777777" w:rsidTr="00624172">
        <w:trPr>
          <w:cantSplit/>
          <w:trHeight w:hRule="exact" w:val="567"/>
        </w:trPr>
        <w:tc>
          <w:tcPr>
            <w:tcW w:w="3685" w:type="dxa"/>
            <w:shd w:val="clear" w:color="auto" w:fill="auto"/>
            <w:vAlign w:val="center"/>
          </w:tcPr>
          <w:p w14:paraId="14E2136C"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All gas cylinders to be removed</w:t>
            </w:r>
          </w:p>
        </w:tc>
        <w:tc>
          <w:tcPr>
            <w:tcW w:w="1984" w:type="dxa"/>
            <w:shd w:val="clear" w:color="auto" w:fill="auto"/>
            <w:vAlign w:val="center"/>
          </w:tcPr>
          <w:p w14:paraId="400FCE6E" w14:textId="77777777" w:rsidR="007D1E94" w:rsidRPr="00381AF1" w:rsidRDefault="007D1E94" w:rsidP="00563D5F">
            <w:pPr>
              <w:spacing w:before="120" w:after="120" w:line="240" w:lineRule="auto"/>
              <w:contextualSpacing/>
              <w:rPr>
                <w:rFonts w:ascii="Arial" w:hAnsi="Arial" w:cs="Arial"/>
                <w:b/>
                <w:sz w:val="20"/>
                <w:szCs w:val="20"/>
              </w:rPr>
            </w:pPr>
          </w:p>
        </w:tc>
        <w:tc>
          <w:tcPr>
            <w:tcW w:w="1134" w:type="dxa"/>
            <w:shd w:val="clear" w:color="auto" w:fill="auto"/>
            <w:vAlign w:val="center"/>
          </w:tcPr>
          <w:p w14:paraId="396F34A4" w14:textId="77777777" w:rsidR="007D1E94" w:rsidRPr="00381AF1" w:rsidRDefault="007D1E94" w:rsidP="00563D5F">
            <w:pPr>
              <w:spacing w:before="120" w:after="120" w:line="240" w:lineRule="auto"/>
              <w:contextualSpacing/>
              <w:rPr>
                <w:rFonts w:ascii="Arial" w:hAnsi="Arial" w:cs="Arial"/>
                <w:b/>
                <w:sz w:val="20"/>
                <w:szCs w:val="20"/>
              </w:rPr>
            </w:pPr>
          </w:p>
        </w:tc>
        <w:tc>
          <w:tcPr>
            <w:tcW w:w="1984" w:type="dxa"/>
            <w:shd w:val="clear" w:color="auto" w:fill="auto"/>
            <w:vAlign w:val="center"/>
          </w:tcPr>
          <w:p w14:paraId="7A4359E1" w14:textId="77777777" w:rsidR="007D1E94" w:rsidRPr="00381AF1" w:rsidRDefault="007D1E94" w:rsidP="00563D5F">
            <w:pPr>
              <w:spacing w:before="120" w:after="120" w:line="240" w:lineRule="auto"/>
              <w:contextualSpacing/>
              <w:rPr>
                <w:rFonts w:ascii="Arial" w:hAnsi="Arial" w:cs="Arial"/>
                <w:b/>
                <w:sz w:val="20"/>
                <w:szCs w:val="20"/>
              </w:rPr>
            </w:pPr>
          </w:p>
        </w:tc>
        <w:tc>
          <w:tcPr>
            <w:tcW w:w="1134" w:type="dxa"/>
            <w:shd w:val="clear" w:color="auto" w:fill="auto"/>
            <w:vAlign w:val="center"/>
          </w:tcPr>
          <w:p w14:paraId="04DC18EF" w14:textId="77777777" w:rsidR="007D1E94" w:rsidRPr="00381AF1" w:rsidRDefault="007D1E94" w:rsidP="00563D5F">
            <w:pPr>
              <w:spacing w:before="120" w:after="120" w:line="240" w:lineRule="auto"/>
              <w:contextualSpacing/>
              <w:rPr>
                <w:rFonts w:ascii="Arial" w:hAnsi="Arial" w:cs="Arial"/>
                <w:b/>
                <w:sz w:val="20"/>
                <w:szCs w:val="20"/>
              </w:rPr>
            </w:pPr>
          </w:p>
        </w:tc>
      </w:tr>
      <w:tr w:rsidR="00E74A74" w:rsidRPr="00381AF1" w14:paraId="1E5F4FE6" w14:textId="77777777" w:rsidTr="00E74A74">
        <w:trPr>
          <w:cantSplit/>
          <w:trHeight w:hRule="exact" w:val="680"/>
        </w:trPr>
        <w:tc>
          <w:tcPr>
            <w:tcW w:w="3685" w:type="dxa"/>
            <w:shd w:val="clear" w:color="auto" w:fill="auto"/>
            <w:vAlign w:val="center"/>
          </w:tcPr>
          <w:p w14:paraId="64FCB179"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All laboratory coats and other PPE to be removed</w:t>
            </w:r>
          </w:p>
        </w:tc>
        <w:tc>
          <w:tcPr>
            <w:tcW w:w="1984" w:type="dxa"/>
            <w:shd w:val="clear" w:color="auto" w:fill="auto"/>
            <w:vAlign w:val="center"/>
          </w:tcPr>
          <w:p w14:paraId="4D314EA4" w14:textId="77777777" w:rsidR="007D1E94" w:rsidRPr="00381AF1" w:rsidRDefault="007D1E94" w:rsidP="00563D5F">
            <w:pPr>
              <w:spacing w:before="120" w:after="120" w:line="240" w:lineRule="auto"/>
              <w:contextualSpacing/>
              <w:rPr>
                <w:rFonts w:ascii="Arial" w:hAnsi="Arial" w:cs="Arial"/>
                <w:b/>
                <w:sz w:val="20"/>
                <w:szCs w:val="20"/>
              </w:rPr>
            </w:pPr>
          </w:p>
        </w:tc>
        <w:tc>
          <w:tcPr>
            <w:tcW w:w="1134" w:type="dxa"/>
            <w:shd w:val="clear" w:color="auto" w:fill="auto"/>
            <w:vAlign w:val="center"/>
          </w:tcPr>
          <w:p w14:paraId="77A2C1B1" w14:textId="77777777" w:rsidR="007D1E94" w:rsidRPr="00381AF1" w:rsidRDefault="007D1E94" w:rsidP="00563D5F">
            <w:pPr>
              <w:spacing w:before="120" w:after="120" w:line="240" w:lineRule="auto"/>
              <w:contextualSpacing/>
              <w:rPr>
                <w:rFonts w:ascii="Arial" w:hAnsi="Arial" w:cs="Arial"/>
                <w:b/>
                <w:sz w:val="20"/>
                <w:szCs w:val="20"/>
              </w:rPr>
            </w:pPr>
          </w:p>
        </w:tc>
        <w:tc>
          <w:tcPr>
            <w:tcW w:w="1984" w:type="dxa"/>
            <w:shd w:val="clear" w:color="auto" w:fill="auto"/>
            <w:vAlign w:val="center"/>
          </w:tcPr>
          <w:p w14:paraId="39ED9485" w14:textId="77777777" w:rsidR="007D1E94" w:rsidRPr="00381AF1" w:rsidRDefault="007D1E94" w:rsidP="00563D5F">
            <w:pPr>
              <w:spacing w:before="120" w:after="120" w:line="240" w:lineRule="auto"/>
              <w:contextualSpacing/>
              <w:rPr>
                <w:rFonts w:ascii="Arial" w:hAnsi="Arial" w:cs="Arial"/>
                <w:b/>
                <w:sz w:val="20"/>
                <w:szCs w:val="20"/>
              </w:rPr>
            </w:pPr>
          </w:p>
        </w:tc>
        <w:tc>
          <w:tcPr>
            <w:tcW w:w="1134" w:type="dxa"/>
            <w:shd w:val="clear" w:color="auto" w:fill="auto"/>
            <w:vAlign w:val="center"/>
          </w:tcPr>
          <w:p w14:paraId="6A677779" w14:textId="77777777" w:rsidR="007D1E94" w:rsidRPr="00381AF1" w:rsidRDefault="007D1E94" w:rsidP="00563D5F">
            <w:pPr>
              <w:spacing w:before="120" w:after="120" w:line="240" w:lineRule="auto"/>
              <w:contextualSpacing/>
              <w:rPr>
                <w:rFonts w:ascii="Arial" w:hAnsi="Arial" w:cs="Arial"/>
                <w:b/>
                <w:sz w:val="20"/>
                <w:szCs w:val="20"/>
              </w:rPr>
            </w:pPr>
          </w:p>
        </w:tc>
      </w:tr>
      <w:tr w:rsidR="00E74A74" w:rsidRPr="00381AF1" w14:paraId="17C895EA" w14:textId="77777777" w:rsidTr="00624172">
        <w:trPr>
          <w:cantSplit/>
          <w:trHeight w:hRule="exact" w:val="1361"/>
        </w:trPr>
        <w:tc>
          <w:tcPr>
            <w:tcW w:w="3685" w:type="dxa"/>
            <w:shd w:val="clear" w:color="auto" w:fill="auto"/>
            <w:vAlign w:val="center"/>
          </w:tcPr>
          <w:p w14:paraId="4988F675" w14:textId="015CD383"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 xml:space="preserve">All hazardous waste to be removed to store and accompanying S15 submitted to </w:t>
            </w:r>
            <w:r w:rsidR="001459FF" w:rsidRPr="00381AF1">
              <w:rPr>
                <w:rFonts w:ascii="Arial" w:hAnsi="Arial" w:cs="Arial"/>
              </w:rPr>
              <w:t xml:space="preserve">Hazardous Waste mailbox </w:t>
            </w:r>
            <w:hyperlink r:id="rId19" w:history="1">
              <w:r w:rsidR="001459FF" w:rsidRPr="00381AF1">
                <w:rPr>
                  <w:rStyle w:val="Hyperlink"/>
                  <w:rFonts w:ascii="Arial" w:hAnsi="Arial" w:cs="Arial"/>
                </w:rPr>
                <w:t>hazardous.waste@strath.ac.uk</w:t>
              </w:r>
            </w:hyperlink>
            <w:r w:rsidR="001459FF" w:rsidRPr="00381AF1">
              <w:rPr>
                <w:rFonts w:ascii="Arial" w:hAnsi="Arial" w:cs="Arial"/>
              </w:rPr>
              <w:t xml:space="preserve"> &amp; OHS&amp;W</w:t>
            </w:r>
          </w:p>
        </w:tc>
        <w:tc>
          <w:tcPr>
            <w:tcW w:w="1984" w:type="dxa"/>
            <w:shd w:val="clear" w:color="auto" w:fill="auto"/>
            <w:vAlign w:val="center"/>
          </w:tcPr>
          <w:p w14:paraId="2663C06B" w14:textId="77777777" w:rsidR="007D1E94" w:rsidRPr="00381AF1" w:rsidRDefault="007D1E94" w:rsidP="00563D5F">
            <w:pPr>
              <w:spacing w:before="120" w:after="120" w:line="240" w:lineRule="auto"/>
              <w:contextualSpacing/>
              <w:rPr>
                <w:rFonts w:ascii="Arial" w:hAnsi="Arial" w:cs="Arial"/>
                <w:b/>
                <w:sz w:val="20"/>
                <w:szCs w:val="20"/>
              </w:rPr>
            </w:pPr>
          </w:p>
        </w:tc>
        <w:tc>
          <w:tcPr>
            <w:tcW w:w="1134" w:type="dxa"/>
            <w:shd w:val="clear" w:color="auto" w:fill="auto"/>
            <w:vAlign w:val="center"/>
          </w:tcPr>
          <w:p w14:paraId="5BD9A183" w14:textId="77777777" w:rsidR="007D1E94" w:rsidRPr="00381AF1" w:rsidRDefault="007D1E94" w:rsidP="00563D5F">
            <w:pPr>
              <w:spacing w:before="120" w:after="120" w:line="240" w:lineRule="auto"/>
              <w:contextualSpacing/>
              <w:rPr>
                <w:rFonts w:ascii="Arial" w:hAnsi="Arial" w:cs="Arial"/>
                <w:b/>
                <w:sz w:val="20"/>
                <w:szCs w:val="20"/>
              </w:rPr>
            </w:pPr>
          </w:p>
        </w:tc>
        <w:tc>
          <w:tcPr>
            <w:tcW w:w="1984" w:type="dxa"/>
            <w:shd w:val="clear" w:color="auto" w:fill="auto"/>
            <w:vAlign w:val="center"/>
          </w:tcPr>
          <w:p w14:paraId="4715F3DC" w14:textId="77777777" w:rsidR="007D1E94" w:rsidRPr="00381AF1" w:rsidRDefault="007D1E94" w:rsidP="00563D5F">
            <w:pPr>
              <w:spacing w:before="120" w:after="120" w:line="240" w:lineRule="auto"/>
              <w:contextualSpacing/>
              <w:rPr>
                <w:rFonts w:ascii="Arial" w:hAnsi="Arial" w:cs="Arial"/>
                <w:b/>
                <w:sz w:val="20"/>
                <w:szCs w:val="20"/>
              </w:rPr>
            </w:pPr>
          </w:p>
        </w:tc>
        <w:tc>
          <w:tcPr>
            <w:tcW w:w="1134" w:type="dxa"/>
            <w:shd w:val="clear" w:color="auto" w:fill="auto"/>
            <w:vAlign w:val="center"/>
          </w:tcPr>
          <w:p w14:paraId="30390D86" w14:textId="77777777" w:rsidR="007D1E94" w:rsidRPr="00381AF1" w:rsidRDefault="007D1E94" w:rsidP="00563D5F">
            <w:pPr>
              <w:spacing w:before="120" w:after="120" w:line="240" w:lineRule="auto"/>
              <w:contextualSpacing/>
              <w:rPr>
                <w:rFonts w:ascii="Arial" w:hAnsi="Arial" w:cs="Arial"/>
                <w:b/>
                <w:sz w:val="20"/>
                <w:szCs w:val="20"/>
              </w:rPr>
            </w:pPr>
          </w:p>
        </w:tc>
      </w:tr>
      <w:tr w:rsidR="00E74A74" w:rsidRPr="00381AF1" w14:paraId="104BDC27" w14:textId="77777777" w:rsidTr="00E74A74">
        <w:trPr>
          <w:cantSplit/>
          <w:trHeight w:hRule="exact" w:val="680"/>
        </w:trPr>
        <w:tc>
          <w:tcPr>
            <w:tcW w:w="3685" w:type="dxa"/>
            <w:shd w:val="clear" w:color="auto" w:fill="auto"/>
            <w:vAlign w:val="center"/>
          </w:tcPr>
          <w:p w14:paraId="052BE962"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All hazard warning labels, signs, documentation etc. to be removed</w:t>
            </w:r>
          </w:p>
        </w:tc>
        <w:tc>
          <w:tcPr>
            <w:tcW w:w="1984" w:type="dxa"/>
            <w:shd w:val="clear" w:color="auto" w:fill="auto"/>
            <w:vAlign w:val="center"/>
          </w:tcPr>
          <w:p w14:paraId="00A510FF" w14:textId="77777777" w:rsidR="007D1E94" w:rsidRPr="00381AF1" w:rsidRDefault="007D1E94" w:rsidP="00563D5F">
            <w:pPr>
              <w:spacing w:before="120" w:after="120" w:line="240" w:lineRule="auto"/>
              <w:contextualSpacing/>
              <w:rPr>
                <w:rFonts w:ascii="Arial" w:hAnsi="Arial" w:cs="Arial"/>
                <w:b/>
                <w:sz w:val="20"/>
                <w:szCs w:val="20"/>
              </w:rPr>
            </w:pPr>
          </w:p>
        </w:tc>
        <w:tc>
          <w:tcPr>
            <w:tcW w:w="1134" w:type="dxa"/>
            <w:shd w:val="clear" w:color="auto" w:fill="auto"/>
            <w:vAlign w:val="center"/>
          </w:tcPr>
          <w:p w14:paraId="5789C98C" w14:textId="77777777" w:rsidR="007D1E94" w:rsidRPr="00381AF1" w:rsidRDefault="007D1E94" w:rsidP="00563D5F">
            <w:pPr>
              <w:spacing w:before="120" w:after="120" w:line="240" w:lineRule="auto"/>
              <w:contextualSpacing/>
              <w:rPr>
                <w:rFonts w:ascii="Arial" w:hAnsi="Arial" w:cs="Arial"/>
                <w:b/>
                <w:sz w:val="20"/>
                <w:szCs w:val="20"/>
              </w:rPr>
            </w:pPr>
          </w:p>
        </w:tc>
        <w:tc>
          <w:tcPr>
            <w:tcW w:w="1984" w:type="dxa"/>
            <w:shd w:val="clear" w:color="auto" w:fill="auto"/>
            <w:vAlign w:val="center"/>
          </w:tcPr>
          <w:p w14:paraId="5C05E191" w14:textId="77777777" w:rsidR="007D1E94" w:rsidRPr="00381AF1" w:rsidRDefault="007D1E94" w:rsidP="00563D5F">
            <w:pPr>
              <w:spacing w:before="120" w:after="120" w:line="240" w:lineRule="auto"/>
              <w:contextualSpacing/>
              <w:rPr>
                <w:rFonts w:ascii="Arial" w:hAnsi="Arial" w:cs="Arial"/>
                <w:b/>
                <w:sz w:val="20"/>
                <w:szCs w:val="20"/>
              </w:rPr>
            </w:pPr>
          </w:p>
        </w:tc>
        <w:tc>
          <w:tcPr>
            <w:tcW w:w="1134" w:type="dxa"/>
            <w:shd w:val="clear" w:color="auto" w:fill="auto"/>
            <w:vAlign w:val="center"/>
          </w:tcPr>
          <w:p w14:paraId="68AB5795" w14:textId="77777777" w:rsidR="007D1E94" w:rsidRPr="00381AF1" w:rsidRDefault="007D1E94" w:rsidP="00563D5F">
            <w:pPr>
              <w:spacing w:before="120" w:after="120" w:line="240" w:lineRule="auto"/>
              <w:contextualSpacing/>
              <w:rPr>
                <w:rFonts w:ascii="Arial" w:hAnsi="Arial" w:cs="Arial"/>
                <w:b/>
                <w:sz w:val="20"/>
                <w:szCs w:val="20"/>
              </w:rPr>
            </w:pPr>
          </w:p>
        </w:tc>
      </w:tr>
      <w:tr w:rsidR="00E74A74" w:rsidRPr="00381AF1" w14:paraId="741E2FE0" w14:textId="77777777" w:rsidTr="007F6878">
        <w:trPr>
          <w:cantSplit/>
          <w:trHeight w:hRule="exact" w:val="850"/>
        </w:trPr>
        <w:tc>
          <w:tcPr>
            <w:tcW w:w="3685" w:type="dxa"/>
            <w:shd w:val="clear" w:color="auto" w:fill="auto"/>
            <w:vAlign w:val="center"/>
          </w:tcPr>
          <w:p w14:paraId="494982A8"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All sinks cleaned (biological areas to be disinfected, (including taps and drains)</w:t>
            </w:r>
          </w:p>
        </w:tc>
        <w:tc>
          <w:tcPr>
            <w:tcW w:w="1984" w:type="dxa"/>
            <w:shd w:val="clear" w:color="auto" w:fill="auto"/>
            <w:vAlign w:val="center"/>
          </w:tcPr>
          <w:p w14:paraId="2426539B" w14:textId="77777777" w:rsidR="007D1E94" w:rsidRPr="00381AF1" w:rsidRDefault="007D1E94" w:rsidP="00563D5F">
            <w:pPr>
              <w:spacing w:before="120" w:after="120" w:line="240" w:lineRule="auto"/>
              <w:contextualSpacing/>
              <w:rPr>
                <w:rFonts w:ascii="Arial" w:hAnsi="Arial" w:cs="Arial"/>
                <w:b/>
                <w:sz w:val="20"/>
                <w:szCs w:val="20"/>
              </w:rPr>
            </w:pPr>
          </w:p>
        </w:tc>
        <w:tc>
          <w:tcPr>
            <w:tcW w:w="1134" w:type="dxa"/>
            <w:shd w:val="clear" w:color="auto" w:fill="auto"/>
            <w:vAlign w:val="center"/>
          </w:tcPr>
          <w:p w14:paraId="6D621C5A" w14:textId="77777777" w:rsidR="007D1E94" w:rsidRPr="00381AF1" w:rsidRDefault="007D1E94" w:rsidP="00563D5F">
            <w:pPr>
              <w:spacing w:before="120" w:after="120" w:line="240" w:lineRule="auto"/>
              <w:contextualSpacing/>
              <w:rPr>
                <w:rFonts w:ascii="Arial" w:hAnsi="Arial" w:cs="Arial"/>
                <w:b/>
                <w:sz w:val="20"/>
                <w:szCs w:val="20"/>
              </w:rPr>
            </w:pPr>
          </w:p>
        </w:tc>
        <w:tc>
          <w:tcPr>
            <w:tcW w:w="1984" w:type="dxa"/>
            <w:shd w:val="clear" w:color="auto" w:fill="auto"/>
            <w:vAlign w:val="center"/>
          </w:tcPr>
          <w:p w14:paraId="67E687A1" w14:textId="77777777" w:rsidR="007D1E94" w:rsidRPr="00381AF1" w:rsidRDefault="007D1E94" w:rsidP="00563D5F">
            <w:pPr>
              <w:spacing w:before="120" w:after="120" w:line="240" w:lineRule="auto"/>
              <w:contextualSpacing/>
              <w:rPr>
                <w:rFonts w:ascii="Arial" w:hAnsi="Arial" w:cs="Arial"/>
                <w:b/>
                <w:sz w:val="20"/>
                <w:szCs w:val="20"/>
              </w:rPr>
            </w:pPr>
          </w:p>
        </w:tc>
        <w:tc>
          <w:tcPr>
            <w:tcW w:w="1134" w:type="dxa"/>
            <w:shd w:val="clear" w:color="auto" w:fill="auto"/>
            <w:vAlign w:val="center"/>
          </w:tcPr>
          <w:p w14:paraId="11EE0ABA" w14:textId="77777777" w:rsidR="007D1E94" w:rsidRPr="00381AF1" w:rsidRDefault="007D1E94" w:rsidP="00563D5F">
            <w:pPr>
              <w:spacing w:before="120" w:after="120" w:line="240" w:lineRule="auto"/>
              <w:contextualSpacing/>
              <w:rPr>
                <w:rFonts w:ascii="Arial" w:hAnsi="Arial" w:cs="Arial"/>
                <w:b/>
                <w:sz w:val="20"/>
                <w:szCs w:val="20"/>
              </w:rPr>
            </w:pPr>
          </w:p>
        </w:tc>
      </w:tr>
      <w:tr w:rsidR="00E74A74" w:rsidRPr="00381AF1" w14:paraId="07250322" w14:textId="77777777" w:rsidTr="00E74A74">
        <w:trPr>
          <w:cantSplit/>
          <w:trHeight w:hRule="exact" w:val="680"/>
        </w:trPr>
        <w:tc>
          <w:tcPr>
            <w:tcW w:w="3685" w:type="dxa"/>
            <w:shd w:val="clear" w:color="auto" w:fill="auto"/>
            <w:vAlign w:val="center"/>
          </w:tcPr>
          <w:p w14:paraId="451F87F4"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All benches to be cleaned and biological areas to be disinfected.</w:t>
            </w:r>
          </w:p>
        </w:tc>
        <w:tc>
          <w:tcPr>
            <w:tcW w:w="1984" w:type="dxa"/>
            <w:shd w:val="clear" w:color="auto" w:fill="auto"/>
            <w:vAlign w:val="center"/>
          </w:tcPr>
          <w:p w14:paraId="65AF84EA" w14:textId="77777777" w:rsidR="007D1E94" w:rsidRPr="00381AF1" w:rsidRDefault="007D1E94" w:rsidP="00563D5F">
            <w:pPr>
              <w:spacing w:before="120" w:after="120" w:line="240" w:lineRule="auto"/>
              <w:contextualSpacing/>
              <w:rPr>
                <w:rFonts w:ascii="Arial" w:hAnsi="Arial" w:cs="Arial"/>
                <w:b/>
                <w:sz w:val="20"/>
                <w:szCs w:val="20"/>
              </w:rPr>
            </w:pPr>
          </w:p>
        </w:tc>
        <w:tc>
          <w:tcPr>
            <w:tcW w:w="1134" w:type="dxa"/>
            <w:shd w:val="clear" w:color="auto" w:fill="auto"/>
            <w:vAlign w:val="center"/>
          </w:tcPr>
          <w:p w14:paraId="198AE6B8" w14:textId="77777777" w:rsidR="007D1E94" w:rsidRPr="00381AF1" w:rsidRDefault="007D1E94" w:rsidP="00563D5F">
            <w:pPr>
              <w:spacing w:before="120" w:after="120" w:line="240" w:lineRule="auto"/>
              <w:contextualSpacing/>
              <w:rPr>
                <w:rFonts w:ascii="Arial" w:hAnsi="Arial" w:cs="Arial"/>
                <w:b/>
                <w:sz w:val="20"/>
                <w:szCs w:val="20"/>
              </w:rPr>
            </w:pPr>
          </w:p>
        </w:tc>
        <w:tc>
          <w:tcPr>
            <w:tcW w:w="1984" w:type="dxa"/>
            <w:shd w:val="clear" w:color="auto" w:fill="auto"/>
            <w:vAlign w:val="center"/>
          </w:tcPr>
          <w:p w14:paraId="00C1CEEE" w14:textId="77777777" w:rsidR="007D1E94" w:rsidRPr="00381AF1" w:rsidRDefault="007D1E94" w:rsidP="00563D5F">
            <w:pPr>
              <w:spacing w:before="120" w:after="120" w:line="240" w:lineRule="auto"/>
              <w:contextualSpacing/>
              <w:rPr>
                <w:rFonts w:ascii="Arial" w:hAnsi="Arial" w:cs="Arial"/>
                <w:b/>
                <w:sz w:val="20"/>
                <w:szCs w:val="20"/>
              </w:rPr>
            </w:pPr>
          </w:p>
        </w:tc>
        <w:tc>
          <w:tcPr>
            <w:tcW w:w="1134" w:type="dxa"/>
            <w:shd w:val="clear" w:color="auto" w:fill="auto"/>
            <w:vAlign w:val="center"/>
          </w:tcPr>
          <w:p w14:paraId="262C28C6" w14:textId="77777777" w:rsidR="007D1E94" w:rsidRPr="00381AF1" w:rsidRDefault="007D1E94" w:rsidP="00563D5F">
            <w:pPr>
              <w:spacing w:before="120" w:after="120" w:line="240" w:lineRule="auto"/>
              <w:contextualSpacing/>
              <w:rPr>
                <w:rFonts w:ascii="Arial" w:hAnsi="Arial" w:cs="Arial"/>
                <w:b/>
                <w:sz w:val="20"/>
                <w:szCs w:val="20"/>
              </w:rPr>
            </w:pPr>
          </w:p>
        </w:tc>
      </w:tr>
      <w:tr w:rsidR="00E74A74" w:rsidRPr="00381AF1" w14:paraId="09A5C3D3" w14:textId="77777777" w:rsidTr="00E74A74">
        <w:trPr>
          <w:cantSplit/>
          <w:trHeight w:hRule="exact" w:val="680"/>
        </w:trPr>
        <w:tc>
          <w:tcPr>
            <w:tcW w:w="3685" w:type="dxa"/>
            <w:shd w:val="clear" w:color="auto" w:fill="auto"/>
            <w:vAlign w:val="center"/>
          </w:tcPr>
          <w:p w14:paraId="31F5EE1B"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All relevant equipment to be cleaned, disinfected and removed.</w:t>
            </w:r>
          </w:p>
        </w:tc>
        <w:tc>
          <w:tcPr>
            <w:tcW w:w="1984" w:type="dxa"/>
            <w:shd w:val="clear" w:color="auto" w:fill="auto"/>
            <w:vAlign w:val="center"/>
          </w:tcPr>
          <w:p w14:paraId="42BC4D39" w14:textId="77777777" w:rsidR="007D1E94" w:rsidRPr="00381AF1" w:rsidRDefault="007D1E94" w:rsidP="00563D5F">
            <w:pPr>
              <w:spacing w:before="120" w:after="120" w:line="240" w:lineRule="auto"/>
              <w:contextualSpacing/>
              <w:rPr>
                <w:rFonts w:ascii="Arial" w:hAnsi="Arial" w:cs="Arial"/>
                <w:b/>
                <w:sz w:val="20"/>
                <w:szCs w:val="20"/>
              </w:rPr>
            </w:pPr>
          </w:p>
        </w:tc>
        <w:tc>
          <w:tcPr>
            <w:tcW w:w="1134" w:type="dxa"/>
            <w:shd w:val="clear" w:color="auto" w:fill="auto"/>
            <w:vAlign w:val="center"/>
          </w:tcPr>
          <w:p w14:paraId="4CEB69DF" w14:textId="77777777" w:rsidR="007D1E94" w:rsidRPr="00381AF1" w:rsidRDefault="007D1E94" w:rsidP="00563D5F">
            <w:pPr>
              <w:spacing w:before="120" w:after="120" w:line="240" w:lineRule="auto"/>
              <w:contextualSpacing/>
              <w:rPr>
                <w:rFonts w:ascii="Arial" w:hAnsi="Arial" w:cs="Arial"/>
                <w:b/>
                <w:sz w:val="20"/>
                <w:szCs w:val="20"/>
              </w:rPr>
            </w:pPr>
          </w:p>
        </w:tc>
        <w:tc>
          <w:tcPr>
            <w:tcW w:w="1984" w:type="dxa"/>
            <w:shd w:val="clear" w:color="auto" w:fill="auto"/>
            <w:vAlign w:val="center"/>
          </w:tcPr>
          <w:p w14:paraId="7E497037" w14:textId="77777777" w:rsidR="007D1E94" w:rsidRPr="00381AF1" w:rsidRDefault="007D1E94" w:rsidP="00563D5F">
            <w:pPr>
              <w:spacing w:before="120" w:after="120" w:line="240" w:lineRule="auto"/>
              <w:contextualSpacing/>
              <w:rPr>
                <w:rFonts w:ascii="Arial" w:hAnsi="Arial" w:cs="Arial"/>
                <w:b/>
                <w:sz w:val="20"/>
                <w:szCs w:val="20"/>
              </w:rPr>
            </w:pPr>
          </w:p>
        </w:tc>
        <w:tc>
          <w:tcPr>
            <w:tcW w:w="1134" w:type="dxa"/>
            <w:shd w:val="clear" w:color="auto" w:fill="auto"/>
            <w:vAlign w:val="center"/>
          </w:tcPr>
          <w:p w14:paraId="6262F6DF" w14:textId="77777777" w:rsidR="007D1E94" w:rsidRPr="00381AF1" w:rsidRDefault="007D1E94" w:rsidP="00563D5F">
            <w:pPr>
              <w:spacing w:before="120" w:after="120" w:line="240" w:lineRule="auto"/>
              <w:contextualSpacing/>
              <w:rPr>
                <w:rFonts w:ascii="Arial" w:hAnsi="Arial" w:cs="Arial"/>
                <w:b/>
                <w:sz w:val="20"/>
                <w:szCs w:val="20"/>
              </w:rPr>
            </w:pPr>
          </w:p>
        </w:tc>
      </w:tr>
      <w:tr w:rsidR="00E74A74" w:rsidRPr="00381AF1" w14:paraId="103D5380" w14:textId="77777777" w:rsidTr="00E74A74">
        <w:trPr>
          <w:cantSplit/>
          <w:trHeight w:hRule="exact" w:val="1361"/>
        </w:trPr>
        <w:tc>
          <w:tcPr>
            <w:tcW w:w="3685" w:type="dxa"/>
            <w:shd w:val="clear" w:color="auto" w:fill="auto"/>
            <w:vAlign w:val="center"/>
          </w:tcPr>
          <w:p w14:paraId="37561DF7" w14:textId="1D211B83"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 xml:space="preserve">All microbiological safety cabinets to be fumigated with written confirmation or evidence of decontamination to be available to </w:t>
            </w:r>
            <w:r w:rsidR="001459FF" w:rsidRPr="00381AF1">
              <w:rPr>
                <w:rFonts w:ascii="Arial" w:hAnsi="Arial" w:cs="Arial"/>
              </w:rPr>
              <w:t>Estates Services and OHS&amp;W</w:t>
            </w:r>
          </w:p>
        </w:tc>
        <w:tc>
          <w:tcPr>
            <w:tcW w:w="1984" w:type="dxa"/>
            <w:shd w:val="clear" w:color="auto" w:fill="auto"/>
            <w:vAlign w:val="center"/>
          </w:tcPr>
          <w:p w14:paraId="7DC85BED" w14:textId="77777777" w:rsidR="007D1E94" w:rsidRPr="00381AF1" w:rsidRDefault="007D1E94" w:rsidP="00563D5F">
            <w:pPr>
              <w:spacing w:before="120" w:after="120" w:line="240" w:lineRule="auto"/>
              <w:contextualSpacing/>
              <w:rPr>
                <w:rFonts w:ascii="Arial" w:hAnsi="Arial" w:cs="Arial"/>
                <w:b/>
                <w:sz w:val="20"/>
                <w:szCs w:val="20"/>
              </w:rPr>
            </w:pPr>
          </w:p>
        </w:tc>
        <w:tc>
          <w:tcPr>
            <w:tcW w:w="1134" w:type="dxa"/>
            <w:shd w:val="clear" w:color="auto" w:fill="auto"/>
            <w:vAlign w:val="center"/>
          </w:tcPr>
          <w:p w14:paraId="0A7B9314" w14:textId="77777777" w:rsidR="007D1E94" w:rsidRPr="00381AF1" w:rsidRDefault="007D1E94" w:rsidP="00563D5F">
            <w:pPr>
              <w:spacing w:before="120" w:after="120" w:line="240" w:lineRule="auto"/>
              <w:contextualSpacing/>
              <w:rPr>
                <w:rFonts w:ascii="Arial" w:hAnsi="Arial" w:cs="Arial"/>
                <w:b/>
                <w:sz w:val="20"/>
                <w:szCs w:val="20"/>
              </w:rPr>
            </w:pPr>
          </w:p>
        </w:tc>
        <w:tc>
          <w:tcPr>
            <w:tcW w:w="1984" w:type="dxa"/>
            <w:shd w:val="clear" w:color="auto" w:fill="auto"/>
            <w:vAlign w:val="center"/>
          </w:tcPr>
          <w:p w14:paraId="41C62308" w14:textId="77777777" w:rsidR="007D1E94" w:rsidRPr="00381AF1" w:rsidRDefault="007D1E94" w:rsidP="00563D5F">
            <w:pPr>
              <w:spacing w:before="120" w:after="120" w:line="240" w:lineRule="auto"/>
              <w:contextualSpacing/>
              <w:rPr>
                <w:rFonts w:ascii="Arial" w:hAnsi="Arial" w:cs="Arial"/>
                <w:b/>
                <w:sz w:val="20"/>
                <w:szCs w:val="20"/>
              </w:rPr>
            </w:pPr>
          </w:p>
        </w:tc>
        <w:tc>
          <w:tcPr>
            <w:tcW w:w="1134" w:type="dxa"/>
            <w:shd w:val="clear" w:color="auto" w:fill="auto"/>
            <w:vAlign w:val="center"/>
          </w:tcPr>
          <w:p w14:paraId="693ACFA8" w14:textId="77777777" w:rsidR="007D1E94" w:rsidRPr="00381AF1" w:rsidRDefault="007D1E94" w:rsidP="00563D5F">
            <w:pPr>
              <w:spacing w:before="120" w:after="120" w:line="240" w:lineRule="auto"/>
              <w:contextualSpacing/>
              <w:rPr>
                <w:rFonts w:ascii="Arial" w:hAnsi="Arial" w:cs="Arial"/>
                <w:b/>
                <w:sz w:val="20"/>
                <w:szCs w:val="20"/>
              </w:rPr>
            </w:pPr>
          </w:p>
        </w:tc>
      </w:tr>
      <w:tr w:rsidR="00624172" w:rsidRPr="00381AF1" w14:paraId="336693D9" w14:textId="77777777" w:rsidTr="007F6878">
        <w:trPr>
          <w:cantSplit/>
          <w:trHeight w:hRule="exact" w:val="850"/>
        </w:trPr>
        <w:tc>
          <w:tcPr>
            <w:tcW w:w="3685" w:type="dxa"/>
            <w:shd w:val="clear" w:color="auto" w:fill="auto"/>
            <w:vAlign w:val="center"/>
          </w:tcPr>
          <w:p w14:paraId="1BB90575" w14:textId="00E1DC08"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 xml:space="preserve">All fume cupboards to be cleaned with fume cupboard history / use to be provided </w:t>
            </w:r>
            <w:r w:rsidR="001459FF" w:rsidRPr="00381AF1">
              <w:rPr>
                <w:rFonts w:ascii="Arial" w:hAnsi="Arial" w:cs="Arial"/>
              </w:rPr>
              <w:t>Estates Services and OHS&amp;W</w:t>
            </w:r>
          </w:p>
        </w:tc>
        <w:tc>
          <w:tcPr>
            <w:tcW w:w="1984" w:type="dxa"/>
            <w:shd w:val="clear" w:color="auto" w:fill="auto"/>
            <w:vAlign w:val="center"/>
          </w:tcPr>
          <w:p w14:paraId="24131693" w14:textId="77777777" w:rsidR="007D1E94" w:rsidRPr="00381AF1" w:rsidRDefault="007D1E94" w:rsidP="00563D5F">
            <w:pPr>
              <w:spacing w:before="120" w:after="120" w:line="240" w:lineRule="auto"/>
              <w:contextualSpacing/>
              <w:rPr>
                <w:rFonts w:ascii="Arial" w:hAnsi="Arial" w:cs="Arial"/>
                <w:sz w:val="20"/>
                <w:szCs w:val="20"/>
              </w:rPr>
            </w:pPr>
          </w:p>
        </w:tc>
        <w:tc>
          <w:tcPr>
            <w:tcW w:w="1134" w:type="dxa"/>
            <w:shd w:val="clear" w:color="auto" w:fill="auto"/>
            <w:vAlign w:val="center"/>
          </w:tcPr>
          <w:p w14:paraId="0B55BA4E" w14:textId="77777777" w:rsidR="007D1E94" w:rsidRPr="00381AF1" w:rsidRDefault="007D1E94" w:rsidP="00563D5F">
            <w:pPr>
              <w:spacing w:before="120" w:after="120" w:line="240" w:lineRule="auto"/>
              <w:contextualSpacing/>
              <w:rPr>
                <w:rFonts w:ascii="Arial" w:hAnsi="Arial" w:cs="Arial"/>
                <w:sz w:val="20"/>
                <w:szCs w:val="20"/>
              </w:rPr>
            </w:pPr>
          </w:p>
        </w:tc>
        <w:tc>
          <w:tcPr>
            <w:tcW w:w="1984" w:type="dxa"/>
            <w:shd w:val="clear" w:color="auto" w:fill="auto"/>
            <w:vAlign w:val="center"/>
          </w:tcPr>
          <w:p w14:paraId="72D8FEF3" w14:textId="77777777" w:rsidR="007D1E94" w:rsidRPr="00381AF1" w:rsidRDefault="007D1E94" w:rsidP="00563D5F">
            <w:pPr>
              <w:spacing w:before="120" w:after="120" w:line="240" w:lineRule="auto"/>
              <w:contextualSpacing/>
              <w:rPr>
                <w:rFonts w:ascii="Arial" w:hAnsi="Arial" w:cs="Arial"/>
                <w:sz w:val="20"/>
                <w:szCs w:val="20"/>
              </w:rPr>
            </w:pPr>
          </w:p>
        </w:tc>
        <w:tc>
          <w:tcPr>
            <w:tcW w:w="1134" w:type="dxa"/>
            <w:shd w:val="clear" w:color="auto" w:fill="auto"/>
            <w:vAlign w:val="center"/>
          </w:tcPr>
          <w:p w14:paraId="09B9AE76" w14:textId="77777777" w:rsidR="007D1E94" w:rsidRPr="00381AF1" w:rsidRDefault="007D1E94" w:rsidP="00563D5F">
            <w:pPr>
              <w:spacing w:before="120" w:after="120" w:line="240" w:lineRule="auto"/>
              <w:contextualSpacing/>
              <w:rPr>
                <w:rFonts w:ascii="Arial" w:hAnsi="Arial" w:cs="Arial"/>
                <w:sz w:val="20"/>
                <w:szCs w:val="20"/>
              </w:rPr>
            </w:pPr>
          </w:p>
        </w:tc>
      </w:tr>
      <w:tr w:rsidR="00624172" w:rsidRPr="00381AF1" w14:paraId="4FD612BC" w14:textId="77777777" w:rsidTr="00E74A74">
        <w:trPr>
          <w:cantSplit/>
          <w:trHeight w:hRule="exact" w:val="1361"/>
        </w:trPr>
        <w:tc>
          <w:tcPr>
            <w:tcW w:w="3685" w:type="dxa"/>
            <w:shd w:val="clear" w:color="auto" w:fill="auto"/>
            <w:vAlign w:val="center"/>
          </w:tcPr>
          <w:p w14:paraId="0142C167"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All radioactive materials to be removed appropriately and the Radiation Protection Officer to be informed of final decontamination list and the destination of all materials.</w:t>
            </w:r>
          </w:p>
        </w:tc>
        <w:tc>
          <w:tcPr>
            <w:tcW w:w="1984" w:type="dxa"/>
            <w:shd w:val="clear" w:color="auto" w:fill="auto"/>
            <w:vAlign w:val="center"/>
          </w:tcPr>
          <w:p w14:paraId="79025086" w14:textId="77777777" w:rsidR="007D1E94" w:rsidRPr="00381AF1" w:rsidRDefault="007D1E94" w:rsidP="00563D5F">
            <w:pPr>
              <w:spacing w:before="120" w:after="120" w:line="240" w:lineRule="auto"/>
              <w:contextualSpacing/>
              <w:rPr>
                <w:rFonts w:ascii="Arial" w:hAnsi="Arial" w:cs="Arial"/>
                <w:sz w:val="20"/>
                <w:szCs w:val="20"/>
              </w:rPr>
            </w:pPr>
          </w:p>
        </w:tc>
        <w:tc>
          <w:tcPr>
            <w:tcW w:w="1134" w:type="dxa"/>
            <w:shd w:val="clear" w:color="auto" w:fill="auto"/>
            <w:vAlign w:val="center"/>
          </w:tcPr>
          <w:p w14:paraId="68D82927" w14:textId="77777777" w:rsidR="007D1E94" w:rsidRPr="00381AF1" w:rsidRDefault="007D1E94" w:rsidP="00563D5F">
            <w:pPr>
              <w:spacing w:before="120" w:after="120" w:line="240" w:lineRule="auto"/>
              <w:contextualSpacing/>
              <w:rPr>
                <w:rFonts w:ascii="Arial" w:hAnsi="Arial" w:cs="Arial"/>
                <w:sz w:val="20"/>
                <w:szCs w:val="20"/>
              </w:rPr>
            </w:pPr>
          </w:p>
        </w:tc>
        <w:tc>
          <w:tcPr>
            <w:tcW w:w="1984" w:type="dxa"/>
            <w:shd w:val="clear" w:color="auto" w:fill="auto"/>
            <w:vAlign w:val="center"/>
          </w:tcPr>
          <w:p w14:paraId="47AFA7F1" w14:textId="77777777" w:rsidR="007D1E94" w:rsidRPr="00381AF1" w:rsidRDefault="007D1E94" w:rsidP="00563D5F">
            <w:pPr>
              <w:spacing w:before="120" w:after="120" w:line="240" w:lineRule="auto"/>
              <w:contextualSpacing/>
              <w:rPr>
                <w:rFonts w:ascii="Arial" w:hAnsi="Arial" w:cs="Arial"/>
                <w:sz w:val="20"/>
                <w:szCs w:val="20"/>
              </w:rPr>
            </w:pPr>
          </w:p>
        </w:tc>
        <w:tc>
          <w:tcPr>
            <w:tcW w:w="1134" w:type="dxa"/>
            <w:shd w:val="clear" w:color="auto" w:fill="auto"/>
            <w:vAlign w:val="center"/>
          </w:tcPr>
          <w:p w14:paraId="38CA9C2C" w14:textId="77777777" w:rsidR="007D1E94" w:rsidRPr="00381AF1" w:rsidRDefault="007D1E94" w:rsidP="00563D5F">
            <w:pPr>
              <w:spacing w:before="120" w:after="120" w:line="240" w:lineRule="auto"/>
              <w:contextualSpacing/>
              <w:rPr>
                <w:rFonts w:ascii="Arial" w:hAnsi="Arial" w:cs="Arial"/>
                <w:sz w:val="20"/>
                <w:szCs w:val="20"/>
              </w:rPr>
            </w:pPr>
          </w:p>
        </w:tc>
      </w:tr>
      <w:tr w:rsidR="00624172" w:rsidRPr="00381AF1" w14:paraId="6A974AFD" w14:textId="77777777" w:rsidTr="007F6878">
        <w:trPr>
          <w:cantSplit/>
          <w:trHeight w:hRule="exact" w:val="1587"/>
        </w:trPr>
        <w:tc>
          <w:tcPr>
            <w:tcW w:w="3685" w:type="dxa"/>
            <w:shd w:val="clear" w:color="auto" w:fill="auto"/>
            <w:vAlign w:val="center"/>
          </w:tcPr>
          <w:p w14:paraId="62998C76" w14:textId="2324A84E"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lastRenderedPageBreak/>
              <w:t xml:space="preserve">All clinical waste to be </w:t>
            </w:r>
            <w:r w:rsidR="001459FF" w:rsidRPr="00381AF1">
              <w:rPr>
                <w:rFonts w:ascii="Arial" w:hAnsi="Arial" w:cs="Arial"/>
              </w:rPr>
              <w:t xml:space="preserve">removed via the Clinical Waste service by submitting the standard Clinical Waste pro-forma (CW1) to </w:t>
            </w:r>
            <w:hyperlink r:id="rId20" w:history="1">
              <w:r w:rsidR="001459FF" w:rsidRPr="00381AF1">
                <w:rPr>
                  <w:rStyle w:val="Hyperlink"/>
                  <w:rFonts w:ascii="Arial" w:hAnsi="Arial" w:cs="Arial"/>
                </w:rPr>
                <w:t>clinicalwaste@strath.ac.uk</w:t>
              </w:r>
            </w:hyperlink>
            <w:r w:rsidR="001459FF" w:rsidRPr="00381AF1">
              <w:rPr>
                <w:rFonts w:ascii="Arial" w:hAnsi="Arial" w:cs="Arial"/>
              </w:rPr>
              <w:t xml:space="preserve"> </w:t>
            </w:r>
            <w:r w:rsidRPr="00381AF1">
              <w:rPr>
                <w:rFonts w:ascii="Arial" w:hAnsi="Arial" w:cs="Arial"/>
                <w:sz w:val="20"/>
                <w:szCs w:val="20"/>
              </w:rPr>
              <w:t>via the clinical waste stream.</w:t>
            </w:r>
          </w:p>
        </w:tc>
        <w:tc>
          <w:tcPr>
            <w:tcW w:w="1984" w:type="dxa"/>
            <w:shd w:val="clear" w:color="auto" w:fill="auto"/>
            <w:vAlign w:val="center"/>
          </w:tcPr>
          <w:p w14:paraId="37AE86B9" w14:textId="77777777" w:rsidR="007D1E94" w:rsidRPr="00381AF1" w:rsidRDefault="007D1E94" w:rsidP="00563D5F">
            <w:pPr>
              <w:spacing w:before="120" w:after="120" w:line="240" w:lineRule="auto"/>
              <w:contextualSpacing/>
              <w:rPr>
                <w:rFonts w:ascii="Arial" w:hAnsi="Arial" w:cs="Arial"/>
                <w:sz w:val="20"/>
                <w:szCs w:val="20"/>
              </w:rPr>
            </w:pPr>
          </w:p>
        </w:tc>
        <w:tc>
          <w:tcPr>
            <w:tcW w:w="1134" w:type="dxa"/>
            <w:shd w:val="clear" w:color="auto" w:fill="auto"/>
            <w:vAlign w:val="center"/>
          </w:tcPr>
          <w:p w14:paraId="3D734AB6" w14:textId="77777777" w:rsidR="007D1E94" w:rsidRPr="00381AF1" w:rsidRDefault="007D1E94" w:rsidP="00563D5F">
            <w:pPr>
              <w:spacing w:before="120" w:after="120" w:line="240" w:lineRule="auto"/>
              <w:contextualSpacing/>
              <w:rPr>
                <w:rFonts w:ascii="Arial" w:hAnsi="Arial" w:cs="Arial"/>
                <w:sz w:val="20"/>
                <w:szCs w:val="20"/>
              </w:rPr>
            </w:pPr>
          </w:p>
        </w:tc>
        <w:tc>
          <w:tcPr>
            <w:tcW w:w="1984" w:type="dxa"/>
            <w:shd w:val="clear" w:color="auto" w:fill="auto"/>
            <w:vAlign w:val="center"/>
          </w:tcPr>
          <w:p w14:paraId="0B060A5A" w14:textId="77777777" w:rsidR="007D1E94" w:rsidRPr="00381AF1" w:rsidRDefault="007D1E94" w:rsidP="00563D5F">
            <w:pPr>
              <w:spacing w:before="120" w:after="120" w:line="240" w:lineRule="auto"/>
              <w:contextualSpacing/>
              <w:rPr>
                <w:rFonts w:ascii="Arial" w:hAnsi="Arial" w:cs="Arial"/>
                <w:sz w:val="20"/>
                <w:szCs w:val="20"/>
              </w:rPr>
            </w:pPr>
          </w:p>
        </w:tc>
        <w:tc>
          <w:tcPr>
            <w:tcW w:w="1134" w:type="dxa"/>
            <w:shd w:val="clear" w:color="auto" w:fill="auto"/>
            <w:vAlign w:val="center"/>
          </w:tcPr>
          <w:p w14:paraId="01C7D732" w14:textId="77777777" w:rsidR="007D1E94" w:rsidRPr="00381AF1" w:rsidRDefault="007D1E94" w:rsidP="00563D5F">
            <w:pPr>
              <w:spacing w:before="120" w:after="120" w:line="240" w:lineRule="auto"/>
              <w:contextualSpacing/>
              <w:rPr>
                <w:rFonts w:ascii="Arial" w:hAnsi="Arial" w:cs="Arial"/>
                <w:sz w:val="20"/>
                <w:szCs w:val="20"/>
              </w:rPr>
            </w:pPr>
          </w:p>
        </w:tc>
      </w:tr>
      <w:tr w:rsidR="00624172" w:rsidRPr="00381AF1" w14:paraId="632C8738" w14:textId="77777777" w:rsidTr="00E74A74">
        <w:trPr>
          <w:cantSplit/>
          <w:trHeight w:hRule="exact" w:val="680"/>
        </w:trPr>
        <w:tc>
          <w:tcPr>
            <w:tcW w:w="3685" w:type="dxa"/>
            <w:shd w:val="clear" w:color="auto" w:fill="auto"/>
            <w:vAlign w:val="center"/>
          </w:tcPr>
          <w:p w14:paraId="4924C419"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All laboratory glassware, containers, vials etc. to be removed.</w:t>
            </w:r>
          </w:p>
        </w:tc>
        <w:tc>
          <w:tcPr>
            <w:tcW w:w="1984" w:type="dxa"/>
            <w:shd w:val="clear" w:color="auto" w:fill="auto"/>
            <w:vAlign w:val="center"/>
          </w:tcPr>
          <w:p w14:paraId="2283CB0D" w14:textId="77777777" w:rsidR="007D1E94" w:rsidRPr="00381AF1" w:rsidRDefault="007D1E94" w:rsidP="00563D5F">
            <w:pPr>
              <w:spacing w:before="120" w:after="120" w:line="240" w:lineRule="auto"/>
              <w:contextualSpacing/>
              <w:rPr>
                <w:rFonts w:ascii="Arial" w:hAnsi="Arial" w:cs="Arial"/>
                <w:sz w:val="20"/>
                <w:szCs w:val="20"/>
              </w:rPr>
            </w:pPr>
          </w:p>
        </w:tc>
        <w:tc>
          <w:tcPr>
            <w:tcW w:w="1134" w:type="dxa"/>
            <w:shd w:val="clear" w:color="auto" w:fill="auto"/>
            <w:vAlign w:val="center"/>
          </w:tcPr>
          <w:p w14:paraId="35116EA4" w14:textId="77777777" w:rsidR="007D1E94" w:rsidRPr="00381AF1" w:rsidRDefault="007D1E94" w:rsidP="00563D5F">
            <w:pPr>
              <w:spacing w:before="120" w:after="120" w:line="240" w:lineRule="auto"/>
              <w:contextualSpacing/>
              <w:rPr>
                <w:rFonts w:ascii="Arial" w:hAnsi="Arial" w:cs="Arial"/>
                <w:sz w:val="20"/>
                <w:szCs w:val="20"/>
              </w:rPr>
            </w:pPr>
          </w:p>
        </w:tc>
        <w:tc>
          <w:tcPr>
            <w:tcW w:w="1984" w:type="dxa"/>
            <w:shd w:val="clear" w:color="auto" w:fill="auto"/>
            <w:vAlign w:val="center"/>
          </w:tcPr>
          <w:p w14:paraId="78CE56E7" w14:textId="77777777" w:rsidR="007D1E94" w:rsidRPr="00381AF1" w:rsidRDefault="007D1E94" w:rsidP="00563D5F">
            <w:pPr>
              <w:spacing w:before="120" w:after="120" w:line="240" w:lineRule="auto"/>
              <w:contextualSpacing/>
              <w:rPr>
                <w:rFonts w:ascii="Arial" w:hAnsi="Arial" w:cs="Arial"/>
                <w:sz w:val="20"/>
                <w:szCs w:val="20"/>
              </w:rPr>
            </w:pPr>
          </w:p>
        </w:tc>
        <w:tc>
          <w:tcPr>
            <w:tcW w:w="1134" w:type="dxa"/>
            <w:shd w:val="clear" w:color="auto" w:fill="auto"/>
            <w:vAlign w:val="center"/>
          </w:tcPr>
          <w:p w14:paraId="1EE8C725" w14:textId="77777777" w:rsidR="007D1E94" w:rsidRPr="00381AF1" w:rsidRDefault="007D1E94" w:rsidP="00563D5F">
            <w:pPr>
              <w:spacing w:before="120" w:after="120" w:line="240" w:lineRule="auto"/>
              <w:contextualSpacing/>
              <w:rPr>
                <w:rFonts w:ascii="Arial" w:hAnsi="Arial" w:cs="Arial"/>
                <w:sz w:val="20"/>
                <w:szCs w:val="20"/>
              </w:rPr>
            </w:pPr>
          </w:p>
        </w:tc>
      </w:tr>
    </w:tbl>
    <w:p w14:paraId="3E4C52B3" w14:textId="77777777" w:rsidR="007D1E94" w:rsidRPr="00381AF1" w:rsidRDefault="007D1E94" w:rsidP="00563D5F">
      <w:pPr>
        <w:overflowPunct w:val="0"/>
        <w:autoSpaceDE w:val="0"/>
        <w:autoSpaceDN w:val="0"/>
        <w:adjustRightInd w:val="0"/>
        <w:spacing w:after="0" w:line="240" w:lineRule="auto"/>
        <w:jc w:val="both"/>
        <w:textAlignment w:val="baseline"/>
        <w:rPr>
          <w:rFonts w:ascii="Arial" w:hAnsi="Arial" w:cs="Arial"/>
          <w:sz w:val="10"/>
          <w:szCs w:val="10"/>
        </w:rPr>
      </w:pPr>
    </w:p>
    <w:p w14:paraId="110D7153" w14:textId="77777777" w:rsidR="007D1E94" w:rsidRPr="00381AF1" w:rsidRDefault="007D1E94" w:rsidP="00563D5F">
      <w:pPr>
        <w:jc w:val="both"/>
        <w:rPr>
          <w:rFonts w:ascii="Arial" w:hAnsi="Arial" w:cs="Arial"/>
        </w:rPr>
      </w:pPr>
    </w:p>
    <w:p w14:paraId="35247683" w14:textId="77777777" w:rsidR="007F6878" w:rsidRPr="00381AF1" w:rsidRDefault="007D1E94" w:rsidP="00563D5F">
      <w:pPr>
        <w:spacing w:before="120" w:after="120" w:line="360" w:lineRule="auto"/>
        <w:contextualSpacing/>
        <w:jc w:val="both"/>
        <w:rPr>
          <w:rFonts w:ascii="Arial" w:hAnsi="Arial" w:cs="Arial"/>
        </w:rPr>
      </w:pPr>
      <w:r w:rsidRPr="00381AF1">
        <w:rPr>
          <w:rFonts w:ascii="Arial" w:hAnsi="Arial" w:cs="Arial"/>
          <w:b/>
        </w:rPr>
        <w:t>Declaration:</w:t>
      </w:r>
    </w:p>
    <w:p w14:paraId="4BC13DE4" w14:textId="2047CB4A" w:rsidR="007D1E94" w:rsidRPr="00381AF1" w:rsidRDefault="007D1E94" w:rsidP="00563D5F">
      <w:pPr>
        <w:spacing w:before="120" w:after="120" w:line="360" w:lineRule="auto"/>
        <w:contextualSpacing/>
        <w:jc w:val="both"/>
        <w:rPr>
          <w:rFonts w:ascii="Arial" w:hAnsi="Arial" w:cs="Arial"/>
          <w:sz w:val="20"/>
        </w:rPr>
      </w:pPr>
      <w:r w:rsidRPr="00381AF1">
        <w:rPr>
          <w:rFonts w:ascii="Arial" w:hAnsi="Arial" w:cs="Arial"/>
          <w:sz w:val="20"/>
        </w:rPr>
        <w:t xml:space="preserve">This laboratory has / These laboratories have </w:t>
      </w:r>
      <w:r w:rsidRPr="00381AF1">
        <w:rPr>
          <w:rFonts w:ascii="Arial" w:hAnsi="Arial" w:cs="Arial"/>
          <w:color w:val="1F4E79" w:themeColor="accent1" w:themeShade="80"/>
          <w:sz w:val="20"/>
        </w:rPr>
        <w:t>(</w:t>
      </w:r>
      <w:r w:rsidRPr="00381AF1">
        <w:rPr>
          <w:rFonts w:ascii="Arial" w:hAnsi="Arial" w:cs="Arial"/>
          <w:i/>
          <w:color w:val="1F4E79" w:themeColor="accent1" w:themeShade="80"/>
          <w:sz w:val="20"/>
        </w:rPr>
        <w:t>delete as necessary</w:t>
      </w:r>
      <w:r w:rsidRPr="00381AF1">
        <w:rPr>
          <w:rFonts w:ascii="Arial" w:hAnsi="Arial" w:cs="Arial"/>
          <w:color w:val="1F4E79" w:themeColor="accent1" w:themeShade="80"/>
          <w:sz w:val="20"/>
        </w:rPr>
        <w:t>)</w:t>
      </w:r>
      <w:r w:rsidRPr="00381AF1">
        <w:rPr>
          <w:rFonts w:ascii="Arial" w:hAnsi="Arial" w:cs="Arial"/>
          <w:sz w:val="20"/>
        </w:rPr>
        <w:t xml:space="preserve"> been left in a safe condition for any personnel to enter without taking any precautions against exposure to chemical, biological or radioactive material. </w:t>
      </w:r>
    </w:p>
    <w:p w14:paraId="4F702B45" w14:textId="77777777" w:rsidR="00624172" w:rsidRPr="00381AF1" w:rsidRDefault="00624172" w:rsidP="00563D5F">
      <w:pPr>
        <w:spacing w:before="120" w:after="120" w:line="360" w:lineRule="auto"/>
        <w:contextualSpacing/>
        <w:rPr>
          <w:rFonts w:ascii="Arial" w:hAnsi="Arial" w:cs="Arial"/>
          <w:sz w:val="20"/>
        </w:rPr>
      </w:pPr>
    </w:p>
    <w:p w14:paraId="1D38CEEF" w14:textId="77777777" w:rsidR="007D1E94" w:rsidRPr="00381AF1" w:rsidRDefault="007D1E94" w:rsidP="00563D5F">
      <w:pPr>
        <w:spacing w:before="120" w:after="120" w:line="360" w:lineRule="auto"/>
        <w:contextualSpacing/>
        <w:rPr>
          <w:rFonts w:ascii="Arial" w:hAnsi="Arial" w:cs="Arial"/>
          <w:sz w:val="20"/>
        </w:rPr>
      </w:pPr>
      <w:r w:rsidRPr="00381AF1">
        <w:rPr>
          <w:rFonts w:ascii="Arial" w:hAnsi="Arial" w:cs="Arial"/>
          <w:sz w:val="20"/>
        </w:rPr>
        <w:t>This checklist does not cover issues under the control of Estates Services, e.g. asbestos, mains gas, water, electrics, etc. and they should be contacted before any work relating to these issues is initiated.</w:t>
      </w:r>
    </w:p>
    <w:p w14:paraId="27676AA3" w14:textId="77777777" w:rsidR="007D1E94" w:rsidRPr="00381AF1" w:rsidRDefault="007D1E94" w:rsidP="00563D5F">
      <w:pPr>
        <w:spacing w:before="120" w:after="120" w:line="360" w:lineRule="auto"/>
        <w:contextualSpacing/>
        <w:rPr>
          <w:rFonts w:ascii="Arial" w:hAnsi="Arial" w:cs="Arial"/>
          <w:b/>
          <w:szCs w:val="20"/>
        </w:rPr>
      </w:pPr>
    </w:p>
    <w:p w14:paraId="4572B174" w14:textId="77777777" w:rsidR="00624172" w:rsidRPr="00381AF1" w:rsidRDefault="00624172" w:rsidP="008D52A2">
      <w:pPr>
        <w:spacing w:before="240" w:after="240" w:line="360" w:lineRule="auto"/>
        <w:rPr>
          <w:rFonts w:ascii="Arial" w:hAnsi="Arial" w:cs="Arial"/>
          <w:b/>
          <w:szCs w:val="20"/>
        </w:rPr>
      </w:pPr>
      <w:r w:rsidRPr="00381AF1">
        <w:rPr>
          <w:rFonts w:ascii="Arial" w:hAnsi="Arial" w:cs="Arial"/>
          <w:b/>
          <w:szCs w:val="20"/>
        </w:rPr>
        <w:t>Head of Department (or designate)</w:t>
      </w:r>
    </w:p>
    <w:p w14:paraId="5C0E787E" w14:textId="77777777" w:rsidR="00624172" w:rsidRPr="00381AF1" w:rsidRDefault="00624172" w:rsidP="008D52A2">
      <w:pPr>
        <w:spacing w:before="240" w:after="240" w:line="360" w:lineRule="auto"/>
        <w:rPr>
          <w:rFonts w:ascii="Arial" w:hAnsi="Arial" w:cs="Arial"/>
          <w:b/>
          <w:szCs w:val="20"/>
        </w:rPr>
      </w:pPr>
      <w:r w:rsidRPr="00381AF1">
        <w:rPr>
          <w:rFonts w:ascii="Arial" w:hAnsi="Arial" w:cs="Arial"/>
          <w:b/>
          <w:szCs w:val="20"/>
        </w:rPr>
        <w:t>Signed….…………………………………………………………………………………………………………...</w:t>
      </w:r>
    </w:p>
    <w:p w14:paraId="3231734F" w14:textId="77777777" w:rsidR="00624172" w:rsidRPr="00381AF1" w:rsidRDefault="00624172" w:rsidP="008D52A2">
      <w:pPr>
        <w:spacing w:before="240" w:after="240" w:line="360" w:lineRule="auto"/>
        <w:rPr>
          <w:rFonts w:ascii="Arial" w:hAnsi="Arial" w:cs="Arial"/>
          <w:b/>
          <w:szCs w:val="20"/>
        </w:rPr>
      </w:pPr>
      <w:r w:rsidRPr="00381AF1">
        <w:rPr>
          <w:rFonts w:ascii="Arial" w:hAnsi="Arial" w:cs="Arial"/>
          <w:b/>
          <w:szCs w:val="20"/>
        </w:rPr>
        <w:t>Print Name………………………………Position…………………………………………</w:t>
      </w:r>
      <w:proofErr w:type="gramStart"/>
      <w:r w:rsidRPr="00381AF1">
        <w:rPr>
          <w:rFonts w:ascii="Arial" w:hAnsi="Arial" w:cs="Arial"/>
          <w:b/>
          <w:szCs w:val="20"/>
        </w:rPr>
        <w:t>Date..</w:t>
      </w:r>
      <w:proofErr w:type="gramEnd"/>
      <w:r w:rsidRPr="00381AF1">
        <w:rPr>
          <w:rFonts w:ascii="Arial" w:hAnsi="Arial" w:cs="Arial"/>
          <w:b/>
          <w:szCs w:val="20"/>
        </w:rPr>
        <w:t>……………..</w:t>
      </w:r>
    </w:p>
    <w:p w14:paraId="2E216901" w14:textId="12A66F6F" w:rsidR="00624172" w:rsidRPr="00381AF1" w:rsidRDefault="00624172" w:rsidP="008D52A2">
      <w:pPr>
        <w:spacing w:before="240" w:after="240" w:line="360" w:lineRule="auto"/>
        <w:rPr>
          <w:rFonts w:ascii="Arial" w:hAnsi="Arial" w:cs="Arial"/>
          <w:b/>
          <w:szCs w:val="20"/>
        </w:rPr>
      </w:pPr>
      <w:r w:rsidRPr="00381AF1">
        <w:rPr>
          <w:rFonts w:ascii="Arial" w:hAnsi="Arial" w:cs="Arial"/>
          <w:b/>
          <w:szCs w:val="20"/>
        </w:rPr>
        <w:t>Estates Services</w:t>
      </w:r>
      <w:r w:rsidR="001459FF" w:rsidRPr="00381AF1">
        <w:rPr>
          <w:rFonts w:ascii="Arial" w:hAnsi="Arial" w:cs="Arial"/>
          <w:b/>
          <w:szCs w:val="20"/>
        </w:rPr>
        <w:t xml:space="preserve"> Representative:</w:t>
      </w:r>
    </w:p>
    <w:p w14:paraId="52C613E5" w14:textId="4ADF066C" w:rsidR="00624172" w:rsidRPr="00381AF1" w:rsidRDefault="00624172" w:rsidP="008D52A2">
      <w:pPr>
        <w:spacing w:before="240" w:after="240" w:line="360" w:lineRule="auto"/>
        <w:rPr>
          <w:rFonts w:ascii="Arial" w:hAnsi="Arial" w:cs="Arial"/>
          <w:b/>
          <w:szCs w:val="20"/>
        </w:rPr>
      </w:pPr>
      <w:r w:rsidRPr="00381AF1">
        <w:rPr>
          <w:rFonts w:ascii="Arial" w:hAnsi="Arial" w:cs="Arial"/>
          <w:b/>
          <w:szCs w:val="20"/>
        </w:rPr>
        <w:t>Signed….…………………………………………………………………………………………………………...</w:t>
      </w:r>
    </w:p>
    <w:p w14:paraId="13F60B71" w14:textId="77777777" w:rsidR="007D1E94" w:rsidRPr="00381AF1" w:rsidRDefault="00624172" w:rsidP="008D52A2">
      <w:pPr>
        <w:spacing w:before="240" w:after="240" w:line="360" w:lineRule="auto"/>
        <w:rPr>
          <w:rFonts w:ascii="Arial" w:hAnsi="Arial" w:cs="Arial"/>
          <w:b/>
          <w:szCs w:val="20"/>
        </w:rPr>
      </w:pPr>
      <w:r w:rsidRPr="00381AF1">
        <w:rPr>
          <w:rFonts w:ascii="Arial" w:hAnsi="Arial" w:cs="Arial"/>
          <w:b/>
          <w:szCs w:val="20"/>
        </w:rPr>
        <w:t>Print Name………………………………Position…………………………………………</w:t>
      </w:r>
      <w:proofErr w:type="gramStart"/>
      <w:r w:rsidRPr="00381AF1">
        <w:rPr>
          <w:rFonts w:ascii="Arial" w:hAnsi="Arial" w:cs="Arial"/>
          <w:b/>
          <w:szCs w:val="20"/>
        </w:rPr>
        <w:t>Date..</w:t>
      </w:r>
      <w:proofErr w:type="gramEnd"/>
      <w:r w:rsidRPr="00381AF1">
        <w:rPr>
          <w:rFonts w:ascii="Arial" w:hAnsi="Arial" w:cs="Arial"/>
          <w:b/>
          <w:szCs w:val="20"/>
        </w:rPr>
        <w:t>……………..</w:t>
      </w:r>
    </w:p>
    <w:p w14:paraId="612199F5" w14:textId="615F3F2D" w:rsidR="007D1E94" w:rsidRPr="00381AF1" w:rsidRDefault="00624172" w:rsidP="008D52A2">
      <w:pPr>
        <w:spacing w:before="240" w:after="240" w:line="360" w:lineRule="auto"/>
        <w:rPr>
          <w:rFonts w:ascii="Arial" w:hAnsi="Arial" w:cs="Arial"/>
          <w:b/>
        </w:rPr>
      </w:pPr>
      <w:r w:rsidRPr="00381AF1">
        <w:rPr>
          <w:rFonts w:ascii="Arial" w:hAnsi="Arial" w:cs="Arial"/>
          <w:b/>
        </w:rPr>
        <w:t xml:space="preserve">Sent to </w:t>
      </w:r>
      <w:r w:rsidR="001459FF" w:rsidRPr="00381AF1">
        <w:rPr>
          <w:rFonts w:ascii="Arial" w:hAnsi="Arial" w:cs="Arial"/>
          <w:b/>
        </w:rPr>
        <w:t>Occupational Health Safety &amp; Wellbeing (OHS&amp;</w:t>
      </w:r>
      <w:proofErr w:type="gramStart"/>
      <w:r w:rsidR="001459FF" w:rsidRPr="00381AF1">
        <w:rPr>
          <w:rFonts w:ascii="Arial" w:hAnsi="Arial" w:cs="Arial"/>
          <w:b/>
        </w:rPr>
        <w:t>W)</w:t>
      </w:r>
      <w:r w:rsidRPr="00381AF1">
        <w:rPr>
          <w:rFonts w:ascii="Arial" w:hAnsi="Arial" w:cs="Arial"/>
          <w:b/>
        </w:rPr>
        <w:t>…</w:t>
      </w:r>
      <w:proofErr w:type="gramEnd"/>
      <w:r w:rsidRPr="00381AF1">
        <w:rPr>
          <w:rFonts w:ascii="Arial" w:hAnsi="Arial" w:cs="Arial"/>
          <w:b/>
        </w:rPr>
        <w:t>………………………………………………………</w:t>
      </w:r>
      <w:r w:rsidR="008D52A2" w:rsidRPr="00381AF1">
        <w:rPr>
          <w:rFonts w:ascii="Arial" w:hAnsi="Arial" w:cs="Arial"/>
          <w:b/>
          <w:szCs w:val="20"/>
        </w:rPr>
        <w:t xml:space="preserve"> …………………………..</w:t>
      </w:r>
      <w:r w:rsidRPr="00381AF1">
        <w:rPr>
          <w:rFonts w:ascii="Arial" w:hAnsi="Arial" w:cs="Arial"/>
          <w:b/>
        </w:rPr>
        <w:t>Date………………</w:t>
      </w:r>
    </w:p>
    <w:p w14:paraId="611C36C6" w14:textId="77777777" w:rsidR="007D1E94" w:rsidRPr="00381AF1" w:rsidRDefault="007D1E94" w:rsidP="00563D5F">
      <w:pPr>
        <w:jc w:val="both"/>
        <w:rPr>
          <w:rFonts w:ascii="Arial" w:hAnsi="Arial" w:cs="Arial"/>
        </w:rPr>
      </w:pPr>
    </w:p>
    <w:p w14:paraId="126E43EB" w14:textId="77777777" w:rsidR="007D1E94" w:rsidRPr="00381AF1" w:rsidRDefault="007D1E94" w:rsidP="00563D5F">
      <w:pPr>
        <w:jc w:val="both"/>
        <w:rPr>
          <w:rFonts w:ascii="Arial" w:hAnsi="Arial" w:cs="Arial"/>
        </w:rPr>
        <w:sectPr w:rsidR="007D1E94" w:rsidRPr="00381AF1" w:rsidSect="007F6878">
          <w:headerReference w:type="default" r:id="rId21"/>
          <w:headerReference w:type="first" r:id="rId22"/>
          <w:pgSz w:w="11906" w:h="16838" w:code="9"/>
          <w:pgMar w:top="1134" w:right="851" w:bottom="1134" w:left="1021" w:header="567" w:footer="567" w:gutter="0"/>
          <w:cols w:space="708"/>
          <w:titlePg/>
          <w:docGrid w:linePitch="360"/>
        </w:sectPr>
      </w:pPr>
    </w:p>
    <w:p w14:paraId="2B3036C2" w14:textId="77777777" w:rsidR="007D1E94" w:rsidRPr="00381AF1" w:rsidRDefault="007D1E94" w:rsidP="007F6878">
      <w:pPr>
        <w:overflowPunct w:val="0"/>
        <w:autoSpaceDE w:val="0"/>
        <w:autoSpaceDN w:val="0"/>
        <w:adjustRightInd w:val="0"/>
        <w:spacing w:before="240" w:after="240" w:line="360" w:lineRule="auto"/>
        <w:contextualSpacing/>
        <w:textAlignment w:val="baseline"/>
        <w:outlineLvl w:val="0"/>
        <w:rPr>
          <w:rFonts w:ascii="Arial" w:hAnsi="Arial" w:cs="Arial"/>
          <w:b/>
          <w:color w:val="323E4F" w:themeColor="text2" w:themeShade="BF"/>
          <w:sz w:val="32"/>
          <w:szCs w:val="32"/>
        </w:rPr>
      </w:pPr>
      <w:bookmarkStart w:id="10" w:name="_Toc392224864"/>
      <w:bookmarkStart w:id="11" w:name="_Toc125542373"/>
      <w:r w:rsidRPr="00381AF1">
        <w:rPr>
          <w:rFonts w:ascii="Arial" w:hAnsi="Arial" w:cs="Arial"/>
          <w:b/>
          <w:color w:val="323E4F" w:themeColor="text2" w:themeShade="BF"/>
          <w:sz w:val="32"/>
          <w:szCs w:val="32"/>
        </w:rPr>
        <w:lastRenderedPageBreak/>
        <w:t xml:space="preserve">Checklist 3: Relocation of Equipment to a Different Laboratory </w:t>
      </w:r>
      <w:r w:rsidR="00E74A74" w:rsidRPr="00381AF1">
        <w:rPr>
          <w:rFonts w:ascii="Arial" w:hAnsi="Arial" w:cs="Arial"/>
          <w:b/>
          <w:color w:val="323E4F" w:themeColor="text2" w:themeShade="BF"/>
          <w:sz w:val="32"/>
          <w:szCs w:val="32"/>
        </w:rPr>
        <w:t>/</w:t>
      </w:r>
      <w:r w:rsidRPr="00381AF1">
        <w:rPr>
          <w:rFonts w:ascii="Arial" w:hAnsi="Arial" w:cs="Arial"/>
          <w:b/>
          <w:color w:val="323E4F" w:themeColor="text2" w:themeShade="BF"/>
          <w:sz w:val="32"/>
          <w:szCs w:val="32"/>
        </w:rPr>
        <w:t xml:space="preserve"> Workshop</w:t>
      </w:r>
      <w:bookmarkEnd w:id="10"/>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0"/>
        <w:gridCol w:w="4964"/>
      </w:tblGrid>
      <w:tr w:rsidR="007D1E94" w:rsidRPr="00381AF1" w14:paraId="6B4CAEE7" w14:textId="77777777" w:rsidTr="00E74A74">
        <w:trPr>
          <w:trHeight w:val="510"/>
        </w:trPr>
        <w:tc>
          <w:tcPr>
            <w:tcW w:w="2524" w:type="pct"/>
            <w:vAlign w:val="center"/>
          </w:tcPr>
          <w:p w14:paraId="73B186A4" w14:textId="77777777" w:rsidR="007D1E94" w:rsidRPr="00381AF1" w:rsidRDefault="007D1E94" w:rsidP="00563D5F">
            <w:pPr>
              <w:spacing w:before="120" w:after="120" w:line="360" w:lineRule="auto"/>
              <w:contextualSpacing/>
              <w:rPr>
                <w:rFonts w:ascii="Arial" w:eastAsia="Times" w:hAnsi="Arial" w:cs="Arial"/>
                <w:b/>
                <w:sz w:val="20"/>
                <w:szCs w:val="20"/>
              </w:rPr>
            </w:pPr>
            <w:r w:rsidRPr="00381AF1">
              <w:rPr>
                <w:rFonts w:ascii="Arial" w:eastAsia="Times" w:hAnsi="Arial" w:cs="Arial"/>
                <w:b/>
                <w:sz w:val="20"/>
                <w:szCs w:val="20"/>
              </w:rPr>
              <w:t>Department:</w:t>
            </w:r>
          </w:p>
        </w:tc>
        <w:tc>
          <w:tcPr>
            <w:tcW w:w="2476" w:type="pct"/>
            <w:vAlign w:val="center"/>
          </w:tcPr>
          <w:p w14:paraId="7C873D6E" w14:textId="77777777" w:rsidR="007D1E94" w:rsidRPr="00381AF1" w:rsidRDefault="007D1E94" w:rsidP="00563D5F">
            <w:pPr>
              <w:spacing w:before="120" w:after="120" w:line="360" w:lineRule="auto"/>
              <w:contextualSpacing/>
              <w:rPr>
                <w:rFonts w:ascii="Arial" w:eastAsia="Times" w:hAnsi="Arial" w:cs="Arial"/>
                <w:b/>
                <w:sz w:val="20"/>
                <w:szCs w:val="20"/>
              </w:rPr>
            </w:pPr>
            <w:r w:rsidRPr="00381AF1">
              <w:rPr>
                <w:rFonts w:ascii="Arial" w:eastAsia="Times" w:hAnsi="Arial" w:cs="Arial"/>
                <w:b/>
                <w:sz w:val="20"/>
                <w:szCs w:val="20"/>
              </w:rPr>
              <w:t>Date of Move:</w:t>
            </w:r>
          </w:p>
        </w:tc>
      </w:tr>
      <w:tr w:rsidR="007D1E94" w:rsidRPr="00381AF1" w14:paraId="045D499F" w14:textId="77777777" w:rsidTr="00E74A74">
        <w:trPr>
          <w:trHeight w:val="510"/>
        </w:trPr>
        <w:tc>
          <w:tcPr>
            <w:tcW w:w="2524" w:type="pct"/>
            <w:vAlign w:val="center"/>
          </w:tcPr>
          <w:p w14:paraId="77DEBD30" w14:textId="77777777" w:rsidR="007D1E94" w:rsidRPr="00381AF1" w:rsidRDefault="007D1E94" w:rsidP="00563D5F">
            <w:pPr>
              <w:spacing w:before="120" w:after="120" w:line="360" w:lineRule="auto"/>
              <w:contextualSpacing/>
              <w:rPr>
                <w:rFonts w:ascii="Arial" w:eastAsia="Times" w:hAnsi="Arial" w:cs="Arial"/>
                <w:b/>
                <w:sz w:val="20"/>
                <w:szCs w:val="20"/>
              </w:rPr>
            </w:pPr>
            <w:r w:rsidRPr="00381AF1">
              <w:rPr>
                <w:rFonts w:ascii="Arial" w:eastAsia="Times" w:hAnsi="Arial" w:cs="Arial"/>
                <w:b/>
                <w:sz w:val="20"/>
                <w:szCs w:val="20"/>
              </w:rPr>
              <w:t>Current Location:</w:t>
            </w:r>
          </w:p>
        </w:tc>
        <w:tc>
          <w:tcPr>
            <w:tcW w:w="2476" w:type="pct"/>
            <w:vAlign w:val="center"/>
          </w:tcPr>
          <w:p w14:paraId="370CE295" w14:textId="77777777" w:rsidR="007D1E94" w:rsidRPr="00381AF1" w:rsidRDefault="007D1E94" w:rsidP="00563D5F">
            <w:pPr>
              <w:spacing w:before="120" w:after="120" w:line="360" w:lineRule="auto"/>
              <w:contextualSpacing/>
              <w:rPr>
                <w:rFonts w:ascii="Arial" w:eastAsia="Times" w:hAnsi="Arial" w:cs="Arial"/>
                <w:b/>
                <w:sz w:val="20"/>
                <w:szCs w:val="20"/>
              </w:rPr>
            </w:pPr>
            <w:r w:rsidRPr="00381AF1">
              <w:rPr>
                <w:rFonts w:ascii="Arial" w:eastAsia="Times" w:hAnsi="Arial" w:cs="Arial"/>
                <w:b/>
                <w:sz w:val="20"/>
                <w:szCs w:val="20"/>
              </w:rPr>
              <w:t>Responsible Person:</w:t>
            </w:r>
          </w:p>
        </w:tc>
      </w:tr>
      <w:tr w:rsidR="007D1E94" w:rsidRPr="00381AF1" w14:paraId="25494030" w14:textId="77777777" w:rsidTr="00E74A74">
        <w:trPr>
          <w:trHeight w:val="510"/>
        </w:trPr>
        <w:tc>
          <w:tcPr>
            <w:tcW w:w="5000" w:type="pct"/>
            <w:gridSpan w:val="2"/>
            <w:vAlign w:val="center"/>
          </w:tcPr>
          <w:p w14:paraId="09DE03ED" w14:textId="77777777" w:rsidR="007D1E94" w:rsidRPr="00381AF1" w:rsidRDefault="007D1E94" w:rsidP="00563D5F">
            <w:pPr>
              <w:spacing w:before="120" w:after="120" w:line="360" w:lineRule="auto"/>
              <w:contextualSpacing/>
              <w:rPr>
                <w:rFonts w:ascii="Arial" w:eastAsia="Times" w:hAnsi="Arial" w:cs="Arial"/>
                <w:b/>
                <w:sz w:val="20"/>
                <w:szCs w:val="20"/>
              </w:rPr>
            </w:pPr>
            <w:r w:rsidRPr="00381AF1">
              <w:rPr>
                <w:rFonts w:ascii="Arial" w:eastAsia="Times" w:hAnsi="Arial" w:cs="Arial"/>
                <w:b/>
                <w:sz w:val="20"/>
                <w:szCs w:val="20"/>
              </w:rPr>
              <w:t>New Location:</w:t>
            </w:r>
          </w:p>
        </w:tc>
      </w:tr>
      <w:tr w:rsidR="007D1E94" w:rsidRPr="00381AF1" w14:paraId="14E13F95" w14:textId="77777777" w:rsidTr="00E74A74">
        <w:trPr>
          <w:trHeight w:val="567"/>
        </w:trPr>
        <w:tc>
          <w:tcPr>
            <w:tcW w:w="5000" w:type="pct"/>
            <w:gridSpan w:val="2"/>
            <w:vAlign w:val="center"/>
          </w:tcPr>
          <w:p w14:paraId="063047E9" w14:textId="77777777" w:rsidR="007D1E94" w:rsidRPr="00381AF1" w:rsidRDefault="007D1E94" w:rsidP="00563D5F">
            <w:pPr>
              <w:spacing w:before="120" w:after="120" w:line="360" w:lineRule="auto"/>
              <w:contextualSpacing/>
              <w:rPr>
                <w:rFonts w:ascii="Arial" w:eastAsia="Times" w:hAnsi="Arial" w:cs="Arial"/>
                <w:sz w:val="20"/>
                <w:szCs w:val="20"/>
              </w:rPr>
            </w:pPr>
          </w:p>
          <w:p w14:paraId="05435A4A" w14:textId="77777777" w:rsidR="007D1E94" w:rsidRPr="00381AF1" w:rsidRDefault="007D1E94" w:rsidP="00563D5F">
            <w:pPr>
              <w:spacing w:before="120" w:after="120" w:line="360" w:lineRule="auto"/>
              <w:contextualSpacing/>
              <w:rPr>
                <w:rFonts w:ascii="Arial" w:eastAsia="Times" w:hAnsi="Arial" w:cs="Arial"/>
                <w:sz w:val="20"/>
                <w:szCs w:val="20"/>
              </w:rPr>
            </w:pPr>
            <w:r w:rsidRPr="00381AF1">
              <w:rPr>
                <w:rFonts w:ascii="Arial" w:eastAsia="Times" w:hAnsi="Arial" w:cs="Arial"/>
                <w:sz w:val="20"/>
                <w:szCs w:val="20"/>
              </w:rPr>
              <w:t>This checklist is designed to remind department staff of various questions that may need to be considered when re-locating work equipment to a different laboratory or workshop, the answers to which will:</w:t>
            </w:r>
          </w:p>
          <w:p w14:paraId="03EB758B" w14:textId="77777777" w:rsidR="007D1E94" w:rsidRPr="00381AF1" w:rsidRDefault="007D1E94" w:rsidP="000263D3">
            <w:pPr>
              <w:numPr>
                <w:ilvl w:val="0"/>
                <w:numId w:val="2"/>
              </w:numPr>
              <w:spacing w:before="120" w:after="120" w:line="360" w:lineRule="auto"/>
              <w:ind w:left="1021" w:hanging="425"/>
              <w:contextualSpacing/>
              <w:rPr>
                <w:rFonts w:ascii="Arial" w:eastAsia="Times" w:hAnsi="Arial" w:cs="Arial"/>
                <w:sz w:val="20"/>
                <w:szCs w:val="20"/>
              </w:rPr>
            </w:pPr>
            <w:r w:rsidRPr="00381AF1">
              <w:rPr>
                <w:rFonts w:ascii="Arial" w:eastAsia="Times" w:hAnsi="Arial" w:cs="Arial"/>
                <w:sz w:val="20"/>
                <w:szCs w:val="20"/>
              </w:rPr>
              <w:t>Help to inform the assessment of risks</w:t>
            </w:r>
          </w:p>
          <w:p w14:paraId="7B0912DC" w14:textId="77777777" w:rsidR="007D1E94" w:rsidRPr="00381AF1" w:rsidRDefault="007D1E94" w:rsidP="000263D3">
            <w:pPr>
              <w:numPr>
                <w:ilvl w:val="0"/>
                <w:numId w:val="2"/>
              </w:numPr>
              <w:spacing w:before="120" w:after="120" w:line="360" w:lineRule="auto"/>
              <w:ind w:left="1021" w:hanging="425"/>
              <w:contextualSpacing/>
              <w:rPr>
                <w:rFonts w:ascii="Arial" w:eastAsia="Times" w:hAnsi="Arial" w:cs="Arial"/>
                <w:sz w:val="20"/>
                <w:szCs w:val="20"/>
              </w:rPr>
            </w:pPr>
            <w:r w:rsidRPr="00381AF1">
              <w:rPr>
                <w:rFonts w:ascii="Arial" w:eastAsia="Times" w:hAnsi="Arial" w:cs="Arial"/>
                <w:sz w:val="20"/>
                <w:szCs w:val="20"/>
              </w:rPr>
              <w:t>Allow work equipment to be suitably located, without unnecessary delay</w:t>
            </w:r>
          </w:p>
          <w:p w14:paraId="2625790F" w14:textId="77777777" w:rsidR="007D1E94" w:rsidRPr="00381AF1" w:rsidRDefault="007D1E94" w:rsidP="000263D3">
            <w:pPr>
              <w:numPr>
                <w:ilvl w:val="0"/>
                <w:numId w:val="2"/>
              </w:numPr>
              <w:spacing w:before="120" w:after="120" w:line="360" w:lineRule="auto"/>
              <w:ind w:left="1021" w:hanging="425"/>
              <w:contextualSpacing/>
              <w:rPr>
                <w:rFonts w:ascii="Arial" w:eastAsia="Times" w:hAnsi="Arial" w:cs="Arial"/>
                <w:sz w:val="20"/>
                <w:szCs w:val="20"/>
              </w:rPr>
            </w:pPr>
            <w:r w:rsidRPr="00381AF1">
              <w:rPr>
                <w:rFonts w:ascii="Arial" w:eastAsia="Times" w:hAnsi="Arial" w:cs="Arial"/>
                <w:sz w:val="20"/>
                <w:szCs w:val="20"/>
              </w:rPr>
              <w:t>Help a re-location to run smoothly and safely, and</w:t>
            </w:r>
          </w:p>
          <w:p w14:paraId="06A20719" w14:textId="77777777" w:rsidR="007D1E94" w:rsidRPr="00381AF1" w:rsidRDefault="007D1E94" w:rsidP="000263D3">
            <w:pPr>
              <w:numPr>
                <w:ilvl w:val="0"/>
                <w:numId w:val="2"/>
              </w:numPr>
              <w:spacing w:before="120" w:after="120" w:line="360" w:lineRule="auto"/>
              <w:ind w:left="1021" w:hanging="425"/>
              <w:contextualSpacing/>
              <w:rPr>
                <w:rFonts w:ascii="Arial" w:eastAsia="Times" w:hAnsi="Arial" w:cs="Arial"/>
                <w:sz w:val="20"/>
                <w:szCs w:val="20"/>
              </w:rPr>
            </w:pPr>
            <w:r w:rsidRPr="00381AF1">
              <w:rPr>
                <w:rFonts w:ascii="Arial" w:eastAsia="Times" w:hAnsi="Arial" w:cs="Arial"/>
                <w:sz w:val="20"/>
                <w:szCs w:val="20"/>
              </w:rPr>
              <w:t>Improve efficiency.</w:t>
            </w:r>
          </w:p>
          <w:p w14:paraId="10F70AF9" w14:textId="77777777" w:rsidR="007D1E94" w:rsidRPr="00381AF1" w:rsidRDefault="007D1E94" w:rsidP="00563D5F">
            <w:pPr>
              <w:spacing w:before="120" w:after="120" w:line="360" w:lineRule="auto"/>
              <w:contextualSpacing/>
              <w:rPr>
                <w:rFonts w:ascii="Arial" w:eastAsia="Times" w:hAnsi="Arial" w:cs="Arial"/>
                <w:sz w:val="20"/>
                <w:szCs w:val="20"/>
              </w:rPr>
            </w:pPr>
          </w:p>
          <w:p w14:paraId="706CB178" w14:textId="77777777" w:rsidR="007D1E94" w:rsidRPr="00381AF1" w:rsidRDefault="007D1E94" w:rsidP="00563D5F">
            <w:pPr>
              <w:spacing w:before="120" w:after="120" w:line="360" w:lineRule="auto"/>
              <w:contextualSpacing/>
              <w:rPr>
                <w:rFonts w:ascii="Arial" w:eastAsia="Times" w:hAnsi="Arial" w:cs="Arial"/>
                <w:b/>
                <w:i/>
                <w:sz w:val="20"/>
                <w:szCs w:val="20"/>
              </w:rPr>
            </w:pPr>
            <w:r w:rsidRPr="00381AF1">
              <w:rPr>
                <w:rFonts w:ascii="Arial" w:eastAsia="Times" w:hAnsi="Arial" w:cs="Arial"/>
                <w:sz w:val="20"/>
                <w:szCs w:val="20"/>
              </w:rPr>
              <w:t>Responsible persons are encouraged to amend and / or expand this checklist to fully address the requirements, work activities and accommodation specific to their department.</w:t>
            </w:r>
          </w:p>
        </w:tc>
      </w:tr>
    </w:tbl>
    <w:p w14:paraId="2050FBB1" w14:textId="77777777" w:rsidR="007D1E94" w:rsidRPr="00381AF1" w:rsidRDefault="007D1E94" w:rsidP="00563D5F">
      <w:pPr>
        <w:overflowPunct w:val="0"/>
        <w:autoSpaceDE w:val="0"/>
        <w:autoSpaceDN w:val="0"/>
        <w:adjustRightInd w:val="0"/>
        <w:spacing w:after="0" w:line="240" w:lineRule="auto"/>
        <w:jc w:val="both"/>
        <w:textAlignment w:val="baseline"/>
        <w:rPr>
          <w:rFonts w:ascii="Arial" w:hAnsi="Arial" w:cs="Arial"/>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08"/>
        <w:gridCol w:w="4172"/>
        <w:gridCol w:w="1229"/>
        <w:gridCol w:w="3915"/>
      </w:tblGrid>
      <w:tr w:rsidR="00563D5F" w:rsidRPr="00381AF1" w14:paraId="175A049A" w14:textId="77777777" w:rsidTr="007F6878">
        <w:trPr>
          <w:cantSplit/>
          <w:trHeight w:hRule="exact" w:val="1134"/>
          <w:tblHeader/>
        </w:trPr>
        <w:tc>
          <w:tcPr>
            <w:tcW w:w="353" w:type="pct"/>
            <w:tcBorders>
              <w:top w:val="single" w:sz="4" w:space="0" w:color="auto"/>
              <w:left w:val="single" w:sz="4" w:space="0" w:color="auto"/>
              <w:right w:val="single" w:sz="4" w:space="0" w:color="auto"/>
            </w:tcBorders>
            <w:shd w:val="clear" w:color="auto" w:fill="323E4F" w:themeFill="text2" w:themeFillShade="BF"/>
            <w:vAlign w:val="center"/>
          </w:tcPr>
          <w:p w14:paraId="5DD4707E" w14:textId="77777777" w:rsidR="007D1E94" w:rsidRPr="00381AF1" w:rsidRDefault="007D1E94" w:rsidP="00563D5F">
            <w:pPr>
              <w:spacing w:before="120" w:after="120" w:line="240" w:lineRule="auto"/>
              <w:contextualSpacing/>
              <w:rPr>
                <w:rFonts w:ascii="Arial" w:hAnsi="Arial" w:cs="Arial"/>
                <w:b/>
                <w:color w:val="FFFFFF" w:themeColor="background1"/>
                <w:sz w:val="20"/>
                <w:szCs w:val="20"/>
              </w:rPr>
            </w:pPr>
            <w:r w:rsidRPr="00381AF1">
              <w:rPr>
                <w:rFonts w:ascii="Arial" w:hAnsi="Arial" w:cs="Arial"/>
                <w:b/>
                <w:color w:val="FFFFFF" w:themeColor="background1"/>
                <w:sz w:val="20"/>
                <w:szCs w:val="20"/>
              </w:rPr>
              <w:t>Ref.</w:t>
            </w:r>
          </w:p>
        </w:tc>
        <w:tc>
          <w:tcPr>
            <w:tcW w:w="2081" w:type="pct"/>
            <w:tcBorders>
              <w:top w:val="single" w:sz="4" w:space="0" w:color="auto"/>
              <w:left w:val="single" w:sz="4" w:space="0" w:color="auto"/>
              <w:right w:val="single" w:sz="4" w:space="0" w:color="auto"/>
            </w:tcBorders>
            <w:shd w:val="clear" w:color="auto" w:fill="323E4F" w:themeFill="text2" w:themeFillShade="BF"/>
            <w:vAlign w:val="center"/>
          </w:tcPr>
          <w:p w14:paraId="39EC7EA5" w14:textId="77777777" w:rsidR="007D1E94" w:rsidRPr="00381AF1" w:rsidRDefault="007D1E94" w:rsidP="00563D5F">
            <w:pPr>
              <w:spacing w:before="120" w:after="120" w:line="240" w:lineRule="auto"/>
              <w:contextualSpacing/>
              <w:jc w:val="center"/>
              <w:rPr>
                <w:rFonts w:ascii="Arial" w:hAnsi="Arial" w:cs="Arial"/>
                <w:b/>
                <w:color w:val="FFFFFF" w:themeColor="background1"/>
                <w:sz w:val="20"/>
                <w:szCs w:val="20"/>
              </w:rPr>
            </w:pPr>
            <w:r w:rsidRPr="00381AF1">
              <w:rPr>
                <w:rFonts w:ascii="Arial" w:hAnsi="Arial" w:cs="Arial"/>
                <w:b/>
                <w:color w:val="FFFFFF" w:themeColor="background1"/>
                <w:sz w:val="20"/>
                <w:szCs w:val="20"/>
              </w:rPr>
              <w:t>Topic or Issue</w:t>
            </w:r>
          </w:p>
        </w:tc>
        <w:tc>
          <w:tcPr>
            <w:tcW w:w="613" w:type="pct"/>
            <w:tcBorders>
              <w:top w:val="single" w:sz="4" w:space="0" w:color="auto"/>
              <w:left w:val="single" w:sz="4" w:space="0" w:color="auto"/>
              <w:right w:val="single" w:sz="4" w:space="0" w:color="auto"/>
            </w:tcBorders>
            <w:shd w:val="clear" w:color="auto" w:fill="323E4F" w:themeFill="text2" w:themeFillShade="BF"/>
            <w:vAlign w:val="center"/>
          </w:tcPr>
          <w:p w14:paraId="1307C5C9" w14:textId="77777777" w:rsidR="007F6878" w:rsidRPr="00381AF1" w:rsidRDefault="007D1E94" w:rsidP="007F6878">
            <w:pPr>
              <w:spacing w:before="120" w:after="120" w:line="240" w:lineRule="auto"/>
              <w:contextualSpacing/>
              <w:jc w:val="center"/>
              <w:rPr>
                <w:rFonts w:ascii="Arial" w:hAnsi="Arial" w:cs="Arial"/>
                <w:b/>
                <w:color w:val="FFFFFF" w:themeColor="background1"/>
                <w:sz w:val="20"/>
                <w:szCs w:val="20"/>
              </w:rPr>
            </w:pPr>
            <w:r w:rsidRPr="00381AF1">
              <w:rPr>
                <w:rFonts w:ascii="Arial" w:hAnsi="Arial" w:cs="Arial"/>
                <w:b/>
                <w:color w:val="FFFFFF" w:themeColor="background1"/>
                <w:sz w:val="20"/>
                <w:szCs w:val="20"/>
              </w:rPr>
              <w:t xml:space="preserve">Applicable </w:t>
            </w:r>
            <w:r w:rsidR="00563D5F" w:rsidRPr="00381AF1">
              <w:rPr>
                <w:rFonts w:ascii="Arial" w:hAnsi="Arial" w:cs="Arial"/>
                <w:b/>
                <w:color w:val="FFFFFF" w:themeColor="background1"/>
                <w:sz w:val="20"/>
                <w:szCs w:val="20"/>
              </w:rPr>
              <w:t xml:space="preserve">or </w:t>
            </w:r>
            <w:r w:rsidRPr="00381AF1">
              <w:rPr>
                <w:rFonts w:ascii="Arial" w:hAnsi="Arial" w:cs="Arial"/>
                <w:b/>
                <w:color w:val="FFFFFF" w:themeColor="background1"/>
                <w:sz w:val="20"/>
                <w:szCs w:val="20"/>
              </w:rPr>
              <w:t xml:space="preserve">Not </w:t>
            </w:r>
          </w:p>
          <w:p w14:paraId="15929129" w14:textId="77777777" w:rsidR="007F6878" w:rsidRPr="00381AF1" w:rsidRDefault="007F6878" w:rsidP="007F6878">
            <w:pPr>
              <w:spacing w:before="120" w:after="120" w:line="240" w:lineRule="auto"/>
              <w:contextualSpacing/>
              <w:jc w:val="center"/>
              <w:rPr>
                <w:rFonts w:ascii="Arial" w:hAnsi="Arial" w:cs="Arial"/>
                <w:b/>
                <w:color w:val="FFFFFF" w:themeColor="background1"/>
                <w:sz w:val="20"/>
                <w:szCs w:val="20"/>
              </w:rPr>
            </w:pPr>
          </w:p>
          <w:p w14:paraId="20E80460" w14:textId="625297B3" w:rsidR="007D1E94" w:rsidRPr="00381AF1" w:rsidRDefault="00563D5F" w:rsidP="007F6878">
            <w:pPr>
              <w:spacing w:before="120" w:after="120" w:line="240" w:lineRule="auto"/>
              <w:contextualSpacing/>
              <w:jc w:val="center"/>
              <w:rPr>
                <w:rFonts w:ascii="Arial" w:hAnsi="Arial" w:cs="Arial"/>
                <w:b/>
                <w:color w:val="FFFFFF" w:themeColor="background1"/>
                <w:sz w:val="20"/>
                <w:szCs w:val="20"/>
              </w:rPr>
            </w:pPr>
            <w:r w:rsidRPr="00381AF1">
              <w:rPr>
                <w:rFonts w:ascii="Arial" w:hAnsi="Arial" w:cs="Arial"/>
                <w:b/>
                <w:color w:val="FFFFFF" w:themeColor="background1"/>
                <w:sz w:val="20"/>
                <w:szCs w:val="20"/>
              </w:rPr>
              <w:t>(Yes/No)</w:t>
            </w:r>
          </w:p>
        </w:tc>
        <w:tc>
          <w:tcPr>
            <w:tcW w:w="1953" w:type="pct"/>
            <w:tcBorders>
              <w:top w:val="single" w:sz="4" w:space="0" w:color="auto"/>
              <w:left w:val="single" w:sz="4" w:space="0" w:color="auto"/>
              <w:right w:val="single" w:sz="4" w:space="0" w:color="auto"/>
            </w:tcBorders>
            <w:shd w:val="clear" w:color="auto" w:fill="323E4F" w:themeFill="text2" w:themeFillShade="BF"/>
            <w:vAlign w:val="center"/>
          </w:tcPr>
          <w:p w14:paraId="7FFC912A" w14:textId="77777777" w:rsidR="007D1E94" w:rsidRPr="00381AF1" w:rsidRDefault="007D1E94" w:rsidP="00563D5F">
            <w:pPr>
              <w:spacing w:before="120" w:after="120" w:line="240" w:lineRule="auto"/>
              <w:contextualSpacing/>
              <w:jc w:val="center"/>
              <w:rPr>
                <w:rFonts w:ascii="Arial" w:hAnsi="Arial" w:cs="Arial"/>
                <w:b/>
                <w:color w:val="FFFFFF" w:themeColor="background1"/>
                <w:sz w:val="20"/>
                <w:szCs w:val="20"/>
              </w:rPr>
            </w:pPr>
            <w:r w:rsidRPr="00381AF1">
              <w:rPr>
                <w:rFonts w:ascii="Arial" w:hAnsi="Arial" w:cs="Arial"/>
                <w:b/>
                <w:color w:val="FFFFFF" w:themeColor="background1"/>
                <w:sz w:val="20"/>
                <w:szCs w:val="20"/>
              </w:rPr>
              <w:t>Comments</w:t>
            </w:r>
          </w:p>
        </w:tc>
      </w:tr>
      <w:tr w:rsidR="007D1E94" w:rsidRPr="00381AF1" w14:paraId="3BA8D09C" w14:textId="77777777" w:rsidTr="00E74A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5"/>
        </w:trPr>
        <w:tc>
          <w:tcPr>
            <w:tcW w:w="353" w:type="pct"/>
            <w:shd w:val="clear" w:color="auto" w:fill="C0C0C0"/>
            <w:vAlign w:val="center"/>
          </w:tcPr>
          <w:p w14:paraId="736F43A9" w14:textId="77777777" w:rsidR="007D1E94" w:rsidRPr="00381AF1" w:rsidRDefault="007D1E94" w:rsidP="00563D5F">
            <w:pPr>
              <w:spacing w:before="120" w:after="120" w:line="240" w:lineRule="auto"/>
              <w:contextualSpacing/>
              <w:rPr>
                <w:rFonts w:ascii="Arial" w:hAnsi="Arial" w:cs="Arial"/>
                <w:b/>
                <w:sz w:val="20"/>
                <w:szCs w:val="20"/>
              </w:rPr>
            </w:pPr>
            <w:r w:rsidRPr="00381AF1">
              <w:rPr>
                <w:rFonts w:ascii="Arial" w:hAnsi="Arial" w:cs="Arial"/>
                <w:b/>
                <w:sz w:val="20"/>
                <w:szCs w:val="20"/>
              </w:rPr>
              <w:t>1.0</w:t>
            </w:r>
          </w:p>
        </w:tc>
        <w:tc>
          <w:tcPr>
            <w:tcW w:w="2081" w:type="pct"/>
            <w:shd w:val="clear" w:color="auto" w:fill="C0C0C0"/>
            <w:vAlign w:val="center"/>
          </w:tcPr>
          <w:p w14:paraId="0E83A1AF" w14:textId="77777777" w:rsidR="007D1E94" w:rsidRPr="00381AF1" w:rsidRDefault="007D1E94" w:rsidP="00563D5F">
            <w:pPr>
              <w:spacing w:before="120" w:after="120" w:line="240" w:lineRule="auto"/>
              <w:contextualSpacing/>
              <w:jc w:val="both"/>
              <w:rPr>
                <w:rFonts w:ascii="Arial" w:hAnsi="Arial" w:cs="Arial"/>
                <w:b/>
                <w:sz w:val="20"/>
                <w:szCs w:val="20"/>
              </w:rPr>
            </w:pPr>
            <w:r w:rsidRPr="00381AF1">
              <w:rPr>
                <w:rFonts w:ascii="Arial" w:hAnsi="Arial" w:cs="Arial"/>
                <w:b/>
                <w:sz w:val="20"/>
                <w:szCs w:val="20"/>
              </w:rPr>
              <w:t xml:space="preserve">Isolation of Services </w:t>
            </w:r>
          </w:p>
        </w:tc>
        <w:tc>
          <w:tcPr>
            <w:tcW w:w="613" w:type="pct"/>
            <w:shd w:val="clear" w:color="auto" w:fill="C0C0C0"/>
            <w:vAlign w:val="center"/>
          </w:tcPr>
          <w:p w14:paraId="6ADE70A4"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shd w:val="clear" w:color="auto" w:fill="C0C0C0"/>
            <w:vAlign w:val="center"/>
          </w:tcPr>
          <w:p w14:paraId="72943B03"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4139BD5A" w14:textId="77777777" w:rsidTr="00E74A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361"/>
        </w:trPr>
        <w:tc>
          <w:tcPr>
            <w:tcW w:w="353" w:type="pct"/>
            <w:vAlign w:val="center"/>
          </w:tcPr>
          <w:p w14:paraId="5657C783"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1.1</w:t>
            </w:r>
          </w:p>
        </w:tc>
        <w:tc>
          <w:tcPr>
            <w:tcW w:w="2081" w:type="pct"/>
            <w:vAlign w:val="center"/>
          </w:tcPr>
          <w:p w14:paraId="008DDA70" w14:textId="77777777" w:rsidR="007D1E94" w:rsidRPr="00381AF1" w:rsidRDefault="007D1E94" w:rsidP="00563D5F">
            <w:pPr>
              <w:spacing w:before="120" w:after="120" w:line="240" w:lineRule="auto"/>
              <w:contextualSpacing/>
              <w:jc w:val="both"/>
              <w:rPr>
                <w:rFonts w:ascii="Arial" w:hAnsi="Arial" w:cs="Arial"/>
                <w:sz w:val="20"/>
                <w:szCs w:val="20"/>
              </w:rPr>
            </w:pPr>
            <w:r w:rsidRPr="00381AF1">
              <w:rPr>
                <w:rFonts w:ascii="Arial" w:hAnsi="Arial" w:cs="Arial"/>
                <w:sz w:val="20"/>
                <w:szCs w:val="20"/>
              </w:rPr>
              <w:t>Can services such as electrical power, water, compressed air, compressed gas etc. be isolated in a safe manner by department staff or does this require the expertise of Estates Services?</w:t>
            </w:r>
          </w:p>
        </w:tc>
        <w:tc>
          <w:tcPr>
            <w:tcW w:w="613" w:type="pct"/>
            <w:vAlign w:val="center"/>
          </w:tcPr>
          <w:p w14:paraId="5D01B91A"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vAlign w:val="center"/>
          </w:tcPr>
          <w:p w14:paraId="2627000D"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62E1084F" w14:textId="77777777" w:rsidTr="00E74A74">
        <w:trPr>
          <w:cantSplit/>
          <w:trHeight w:hRule="exact" w:val="425"/>
        </w:trPr>
        <w:tc>
          <w:tcPr>
            <w:tcW w:w="353" w:type="pct"/>
            <w:tcBorders>
              <w:top w:val="single" w:sz="4" w:space="0" w:color="auto"/>
              <w:left w:val="single" w:sz="4" w:space="0" w:color="auto"/>
              <w:bottom w:val="single" w:sz="4" w:space="0" w:color="auto"/>
              <w:right w:val="single" w:sz="4" w:space="0" w:color="auto"/>
            </w:tcBorders>
            <w:shd w:val="clear" w:color="auto" w:fill="C0C0C0"/>
            <w:vAlign w:val="center"/>
          </w:tcPr>
          <w:p w14:paraId="5F21FC3C" w14:textId="77777777" w:rsidR="007D1E94" w:rsidRPr="00381AF1" w:rsidRDefault="007D1E94" w:rsidP="00563D5F">
            <w:pPr>
              <w:spacing w:before="120" w:after="120" w:line="240" w:lineRule="auto"/>
              <w:contextualSpacing/>
              <w:rPr>
                <w:rFonts w:ascii="Arial" w:hAnsi="Arial" w:cs="Arial"/>
                <w:b/>
                <w:sz w:val="20"/>
                <w:szCs w:val="20"/>
              </w:rPr>
            </w:pPr>
            <w:r w:rsidRPr="00381AF1">
              <w:rPr>
                <w:rFonts w:ascii="Arial" w:hAnsi="Arial" w:cs="Arial"/>
                <w:b/>
                <w:sz w:val="20"/>
                <w:szCs w:val="20"/>
              </w:rPr>
              <w:t>2.0</w:t>
            </w:r>
          </w:p>
        </w:tc>
        <w:tc>
          <w:tcPr>
            <w:tcW w:w="2081" w:type="pct"/>
            <w:tcBorders>
              <w:top w:val="single" w:sz="4" w:space="0" w:color="auto"/>
              <w:left w:val="single" w:sz="4" w:space="0" w:color="auto"/>
              <w:bottom w:val="single" w:sz="4" w:space="0" w:color="auto"/>
              <w:right w:val="single" w:sz="4" w:space="0" w:color="auto"/>
            </w:tcBorders>
            <w:shd w:val="clear" w:color="auto" w:fill="C0C0C0"/>
            <w:vAlign w:val="center"/>
          </w:tcPr>
          <w:p w14:paraId="35D68222" w14:textId="77777777" w:rsidR="007D1E94" w:rsidRPr="00381AF1" w:rsidRDefault="007D1E94" w:rsidP="00563D5F">
            <w:pPr>
              <w:spacing w:before="120" w:after="120" w:line="240" w:lineRule="auto"/>
              <w:contextualSpacing/>
              <w:jc w:val="both"/>
              <w:rPr>
                <w:rFonts w:ascii="Arial" w:hAnsi="Arial" w:cs="Arial"/>
                <w:b/>
                <w:sz w:val="20"/>
                <w:szCs w:val="20"/>
              </w:rPr>
            </w:pPr>
            <w:r w:rsidRPr="00381AF1">
              <w:rPr>
                <w:rFonts w:ascii="Arial" w:hAnsi="Arial" w:cs="Arial"/>
                <w:b/>
                <w:sz w:val="20"/>
                <w:szCs w:val="20"/>
              </w:rPr>
              <w:t xml:space="preserve">Disassembling of Equipment </w:t>
            </w:r>
          </w:p>
        </w:tc>
        <w:tc>
          <w:tcPr>
            <w:tcW w:w="613" w:type="pct"/>
            <w:tcBorders>
              <w:top w:val="single" w:sz="6" w:space="0" w:color="auto"/>
              <w:left w:val="single" w:sz="4" w:space="0" w:color="auto"/>
              <w:bottom w:val="single" w:sz="6" w:space="0" w:color="auto"/>
              <w:right w:val="single" w:sz="6" w:space="0" w:color="auto"/>
            </w:tcBorders>
            <w:shd w:val="clear" w:color="auto" w:fill="C0C0C0"/>
            <w:vAlign w:val="center"/>
          </w:tcPr>
          <w:p w14:paraId="014B2141" w14:textId="77777777" w:rsidR="007D1E94" w:rsidRPr="00381AF1" w:rsidRDefault="007D1E94" w:rsidP="00563D5F">
            <w:pPr>
              <w:spacing w:before="120" w:after="120" w:line="240" w:lineRule="auto"/>
              <w:contextualSpacing/>
              <w:jc w:val="both"/>
              <w:rPr>
                <w:rFonts w:ascii="Arial" w:hAnsi="Arial" w:cs="Arial"/>
                <w:b/>
                <w:sz w:val="20"/>
                <w:szCs w:val="20"/>
                <w:highlight w:val="red"/>
              </w:rPr>
            </w:pPr>
          </w:p>
        </w:tc>
        <w:tc>
          <w:tcPr>
            <w:tcW w:w="1953" w:type="pct"/>
            <w:tcBorders>
              <w:top w:val="single" w:sz="6" w:space="0" w:color="auto"/>
              <w:left w:val="single" w:sz="6" w:space="0" w:color="auto"/>
              <w:bottom w:val="single" w:sz="6" w:space="0" w:color="auto"/>
              <w:right w:val="single" w:sz="6" w:space="0" w:color="auto"/>
            </w:tcBorders>
            <w:shd w:val="clear" w:color="auto" w:fill="C0C0C0"/>
            <w:vAlign w:val="center"/>
          </w:tcPr>
          <w:p w14:paraId="3A47785B" w14:textId="77777777" w:rsidR="007D1E94" w:rsidRPr="00381AF1" w:rsidRDefault="007D1E94" w:rsidP="00563D5F">
            <w:pPr>
              <w:spacing w:before="120" w:after="120" w:line="240" w:lineRule="auto"/>
              <w:contextualSpacing/>
              <w:jc w:val="both"/>
              <w:rPr>
                <w:rFonts w:ascii="Arial" w:hAnsi="Arial" w:cs="Arial"/>
                <w:b/>
                <w:sz w:val="20"/>
                <w:szCs w:val="20"/>
                <w:highlight w:val="red"/>
              </w:rPr>
            </w:pPr>
          </w:p>
        </w:tc>
      </w:tr>
      <w:tr w:rsidR="007D1E94" w:rsidRPr="00381AF1" w14:paraId="1CFAD8E4" w14:textId="77777777" w:rsidTr="00E74A74">
        <w:trPr>
          <w:trHeight w:hRule="exact" w:val="567"/>
        </w:trPr>
        <w:tc>
          <w:tcPr>
            <w:tcW w:w="353" w:type="pct"/>
            <w:tcBorders>
              <w:top w:val="single" w:sz="4" w:space="0" w:color="auto"/>
              <w:left w:val="single" w:sz="4" w:space="0" w:color="auto"/>
              <w:bottom w:val="single" w:sz="4" w:space="0" w:color="auto"/>
              <w:right w:val="single" w:sz="4" w:space="0" w:color="auto"/>
            </w:tcBorders>
            <w:vAlign w:val="center"/>
          </w:tcPr>
          <w:p w14:paraId="6E08AE6A"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2.1</w:t>
            </w:r>
          </w:p>
        </w:tc>
        <w:tc>
          <w:tcPr>
            <w:tcW w:w="2081" w:type="pct"/>
            <w:tcBorders>
              <w:top w:val="single" w:sz="4" w:space="0" w:color="auto"/>
              <w:left w:val="single" w:sz="4" w:space="0" w:color="auto"/>
              <w:bottom w:val="single" w:sz="4" w:space="0" w:color="auto"/>
              <w:right w:val="single" w:sz="4" w:space="0" w:color="auto"/>
            </w:tcBorders>
            <w:vAlign w:val="center"/>
          </w:tcPr>
          <w:p w14:paraId="5E18120A" w14:textId="77777777" w:rsidR="007D1E94" w:rsidRPr="00381AF1" w:rsidRDefault="007D1E94" w:rsidP="00563D5F">
            <w:pPr>
              <w:spacing w:before="120" w:after="120" w:line="240" w:lineRule="auto"/>
              <w:contextualSpacing/>
              <w:jc w:val="both"/>
              <w:rPr>
                <w:rFonts w:ascii="Arial" w:hAnsi="Arial" w:cs="Arial"/>
                <w:sz w:val="20"/>
                <w:szCs w:val="20"/>
              </w:rPr>
            </w:pPr>
            <w:r w:rsidRPr="00381AF1">
              <w:rPr>
                <w:rFonts w:ascii="Arial" w:hAnsi="Arial" w:cs="Arial"/>
                <w:sz w:val="20"/>
                <w:szCs w:val="20"/>
              </w:rPr>
              <w:t>Will equipment be disassembled by departmental staff?</w:t>
            </w:r>
          </w:p>
        </w:tc>
        <w:tc>
          <w:tcPr>
            <w:tcW w:w="613" w:type="pct"/>
            <w:tcBorders>
              <w:top w:val="single" w:sz="6" w:space="0" w:color="auto"/>
              <w:left w:val="single" w:sz="4" w:space="0" w:color="auto"/>
              <w:bottom w:val="single" w:sz="6" w:space="0" w:color="auto"/>
              <w:right w:val="single" w:sz="6" w:space="0" w:color="auto"/>
            </w:tcBorders>
            <w:vAlign w:val="center"/>
          </w:tcPr>
          <w:p w14:paraId="5C78FB73"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vAlign w:val="center"/>
          </w:tcPr>
          <w:p w14:paraId="2853413F"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2F2554BA" w14:textId="77777777" w:rsidTr="00E74A74">
        <w:trPr>
          <w:trHeight w:val="850"/>
        </w:trPr>
        <w:tc>
          <w:tcPr>
            <w:tcW w:w="353" w:type="pct"/>
            <w:tcBorders>
              <w:top w:val="single" w:sz="4" w:space="0" w:color="auto"/>
              <w:left w:val="single" w:sz="4" w:space="0" w:color="auto"/>
              <w:bottom w:val="single" w:sz="4" w:space="0" w:color="auto"/>
              <w:right w:val="single" w:sz="4" w:space="0" w:color="auto"/>
            </w:tcBorders>
            <w:vAlign w:val="center"/>
          </w:tcPr>
          <w:p w14:paraId="5E5F75D9"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2.2</w:t>
            </w:r>
          </w:p>
        </w:tc>
        <w:tc>
          <w:tcPr>
            <w:tcW w:w="2081" w:type="pct"/>
            <w:tcBorders>
              <w:top w:val="single" w:sz="4" w:space="0" w:color="auto"/>
              <w:left w:val="single" w:sz="4" w:space="0" w:color="auto"/>
              <w:bottom w:val="single" w:sz="4" w:space="0" w:color="auto"/>
              <w:right w:val="single" w:sz="4" w:space="0" w:color="auto"/>
            </w:tcBorders>
            <w:vAlign w:val="center"/>
          </w:tcPr>
          <w:p w14:paraId="0F38E991" w14:textId="77777777" w:rsidR="007D1E94" w:rsidRPr="00381AF1" w:rsidRDefault="007D1E94" w:rsidP="00563D5F">
            <w:pPr>
              <w:spacing w:before="120" w:after="120" w:line="240" w:lineRule="auto"/>
              <w:contextualSpacing/>
              <w:jc w:val="both"/>
              <w:rPr>
                <w:rFonts w:ascii="Arial" w:hAnsi="Arial" w:cs="Arial"/>
                <w:sz w:val="20"/>
                <w:szCs w:val="20"/>
              </w:rPr>
            </w:pPr>
            <w:r w:rsidRPr="00381AF1">
              <w:rPr>
                <w:rFonts w:ascii="Arial" w:hAnsi="Arial" w:cs="Arial"/>
                <w:sz w:val="20"/>
                <w:szCs w:val="20"/>
              </w:rPr>
              <w:t>If so, have safe methods of working been devised based on the significant findings of suitable and sufficient risk assessments?</w:t>
            </w:r>
          </w:p>
        </w:tc>
        <w:tc>
          <w:tcPr>
            <w:tcW w:w="613" w:type="pct"/>
            <w:tcBorders>
              <w:top w:val="single" w:sz="6" w:space="0" w:color="auto"/>
              <w:left w:val="single" w:sz="4" w:space="0" w:color="auto"/>
              <w:bottom w:val="single" w:sz="6" w:space="0" w:color="auto"/>
              <w:right w:val="single" w:sz="6" w:space="0" w:color="auto"/>
            </w:tcBorders>
            <w:vAlign w:val="center"/>
          </w:tcPr>
          <w:p w14:paraId="15650A17"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vAlign w:val="center"/>
          </w:tcPr>
          <w:p w14:paraId="6040C07D"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243B0CE9" w14:textId="77777777" w:rsidTr="00E74A74">
        <w:trPr>
          <w:trHeight w:hRule="exact" w:val="850"/>
        </w:trPr>
        <w:tc>
          <w:tcPr>
            <w:tcW w:w="353" w:type="pct"/>
            <w:tcBorders>
              <w:top w:val="single" w:sz="4" w:space="0" w:color="auto"/>
              <w:left w:val="single" w:sz="4" w:space="0" w:color="auto"/>
              <w:bottom w:val="single" w:sz="4" w:space="0" w:color="auto"/>
              <w:right w:val="single" w:sz="4" w:space="0" w:color="auto"/>
            </w:tcBorders>
            <w:vAlign w:val="center"/>
          </w:tcPr>
          <w:p w14:paraId="46302AD4"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2.3</w:t>
            </w:r>
          </w:p>
        </w:tc>
        <w:tc>
          <w:tcPr>
            <w:tcW w:w="2081" w:type="pct"/>
            <w:tcBorders>
              <w:top w:val="single" w:sz="4" w:space="0" w:color="auto"/>
              <w:left w:val="single" w:sz="4" w:space="0" w:color="auto"/>
              <w:bottom w:val="single" w:sz="4" w:space="0" w:color="auto"/>
              <w:right w:val="single" w:sz="4" w:space="0" w:color="auto"/>
            </w:tcBorders>
            <w:vAlign w:val="center"/>
          </w:tcPr>
          <w:p w14:paraId="40E7D6E4" w14:textId="77777777" w:rsidR="007D1E94" w:rsidRPr="00381AF1" w:rsidRDefault="007D1E94" w:rsidP="00563D5F">
            <w:pPr>
              <w:spacing w:before="120" w:after="120" w:line="240" w:lineRule="auto"/>
              <w:contextualSpacing/>
              <w:jc w:val="both"/>
              <w:rPr>
                <w:rFonts w:ascii="Arial" w:hAnsi="Arial" w:cs="Arial"/>
                <w:sz w:val="20"/>
                <w:szCs w:val="20"/>
              </w:rPr>
            </w:pPr>
            <w:r w:rsidRPr="00381AF1">
              <w:rPr>
                <w:rFonts w:ascii="Arial" w:hAnsi="Arial" w:cs="Arial"/>
                <w:sz w:val="20"/>
                <w:szCs w:val="20"/>
              </w:rPr>
              <w:t>If not, who will arrange for external specialist assistance and liaise concerning an exchange of health and safety information?</w:t>
            </w:r>
          </w:p>
        </w:tc>
        <w:tc>
          <w:tcPr>
            <w:tcW w:w="613" w:type="pct"/>
            <w:tcBorders>
              <w:top w:val="single" w:sz="6" w:space="0" w:color="auto"/>
              <w:left w:val="single" w:sz="4" w:space="0" w:color="auto"/>
              <w:bottom w:val="single" w:sz="6" w:space="0" w:color="auto"/>
              <w:right w:val="single" w:sz="6" w:space="0" w:color="auto"/>
            </w:tcBorders>
          </w:tcPr>
          <w:p w14:paraId="192BB46F"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tcPr>
          <w:p w14:paraId="3CB5C45E"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6E77930B" w14:textId="77777777" w:rsidTr="00E74A74">
        <w:trPr>
          <w:cantSplit/>
          <w:trHeight w:hRule="exact" w:val="425"/>
        </w:trPr>
        <w:tc>
          <w:tcPr>
            <w:tcW w:w="353" w:type="pct"/>
            <w:tcBorders>
              <w:top w:val="single" w:sz="4" w:space="0" w:color="auto"/>
              <w:left w:val="single" w:sz="4" w:space="0" w:color="auto"/>
              <w:bottom w:val="single" w:sz="4" w:space="0" w:color="auto"/>
              <w:right w:val="single" w:sz="4" w:space="0" w:color="auto"/>
            </w:tcBorders>
            <w:shd w:val="clear" w:color="auto" w:fill="BFBFBF"/>
            <w:vAlign w:val="center"/>
          </w:tcPr>
          <w:p w14:paraId="086B1A6B" w14:textId="77777777" w:rsidR="007D1E94" w:rsidRPr="00381AF1" w:rsidRDefault="007D1E94" w:rsidP="00563D5F">
            <w:pPr>
              <w:spacing w:before="120" w:after="120" w:line="240" w:lineRule="auto"/>
              <w:contextualSpacing/>
              <w:rPr>
                <w:rFonts w:ascii="Arial" w:hAnsi="Arial" w:cs="Arial"/>
                <w:b/>
                <w:sz w:val="20"/>
                <w:szCs w:val="20"/>
              </w:rPr>
            </w:pPr>
            <w:r w:rsidRPr="00381AF1">
              <w:rPr>
                <w:rFonts w:ascii="Arial" w:hAnsi="Arial" w:cs="Arial"/>
                <w:b/>
                <w:sz w:val="20"/>
                <w:szCs w:val="20"/>
              </w:rPr>
              <w:t>3.0</w:t>
            </w:r>
          </w:p>
        </w:tc>
        <w:tc>
          <w:tcPr>
            <w:tcW w:w="2081" w:type="pct"/>
            <w:tcBorders>
              <w:top w:val="single" w:sz="4" w:space="0" w:color="auto"/>
              <w:left w:val="single" w:sz="4" w:space="0" w:color="auto"/>
              <w:bottom w:val="single" w:sz="4" w:space="0" w:color="auto"/>
              <w:right w:val="single" w:sz="4" w:space="0" w:color="auto"/>
            </w:tcBorders>
            <w:shd w:val="clear" w:color="auto" w:fill="BFBFBF"/>
            <w:vAlign w:val="center"/>
          </w:tcPr>
          <w:p w14:paraId="0FE13133" w14:textId="77777777" w:rsidR="007D1E94" w:rsidRPr="00381AF1" w:rsidRDefault="007D1E94" w:rsidP="00563D5F">
            <w:pPr>
              <w:spacing w:before="120" w:after="120" w:line="240" w:lineRule="auto"/>
              <w:contextualSpacing/>
              <w:jc w:val="both"/>
              <w:rPr>
                <w:rFonts w:ascii="Arial" w:hAnsi="Arial" w:cs="Arial"/>
                <w:b/>
                <w:sz w:val="20"/>
                <w:szCs w:val="20"/>
              </w:rPr>
            </w:pPr>
            <w:r w:rsidRPr="00381AF1">
              <w:rPr>
                <w:rFonts w:ascii="Arial" w:hAnsi="Arial" w:cs="Arial"/>
                <w:b/>
                <w:sz w:val="20"/>
                <w:szCs w:val="20"/>
              </w:rPr>
              <w:t>Packing of Component Parts</w:t>
            </w:r>
          </w:p>
        </w:tc>
        <w:tc>
          <w:tcPr>
            <w:tcW w:w="613" w:type="pct"/>
            <w:tcBorders>
              <w:top w:val="single" w:sz="6" w:space="0" w:color="auto"/>
              <w:left w:val="single" w:sz="4" w:space="0" w:color="auto"/>
              <w:bottom w:val="single" w:sz="6" w:space="0" w:color="auto"/>
              <w:right w:val="single" w:sz="6" w:space="0" w:color="auto"/>
            </w:tcBorders>
            <w:shd w:val="clear" w:color="auto" w:fill="BFBFBF"/>
            <w:vAlign w:val="center"/>
          </w:tcPr>
          <w:p w14:paraId="4D291917" w14:textId="77777777" w:rsidR="007D1E94" w:rsidRPr="00381AF1" w:rsidRDefault="007D1E94" w:rsidP="00563D5F">
            <w:pPr>
              <w:spacing w:before="120" w:after="120" w:line="240" w:lineRule="auto"/>
              <w:contextualSpacing/>
              <w:jc w:val="both"/>
              <w:rPr>
                <w:rFonts w:ascii="Arial" w:hAnsi="Arial" w:cs="Arial"/>
                <w:b/>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BFBFBF"/>
            <w:vAlign w:val="center"/>
          </w:tcPr>
          <w:p w14:paraId="3CB45D99" w14:textId="77777777" w:rsidR="007D1E94" w:rsidRPr="00381AF1" w:rsidRDefault="007D1E94" w:rsidP="00563D5F">
            <w:pPr>
              <w:spacing w:before="120" w:after="120" w:line="240" w:lineRule="auto"/>
              <w:contextualSpacing/>
              <w:jc w:val="both"/>
              <w:rPr>
                <w:rFonts w:ascii="Arial" w:hAnsi="Arial" w:cs="Arial"/>
                <w:b/>
                <w:sz w:val="20"/>
                <w:szCs w:val="20"/>
              </w:rPr>
            </w:pPr>
          </w:p>
        </w:tc>
      </w:tr>
      <w:tr w:rsidR="007D1E94" w:rsidRPr="00381AF1" w14:paraId="5D11D8CE" w14:textId="77777777" w:rsidTr="00E74A74">
        <w:trPr>
          <w:cantSplit/>
          <w:trHeight w:hRule="exact" w:val="680"/>
        </w:trPr>
        <w:tc>
          <w:tcPr>
            <w:tcW w:w="353" w:type="pct"/>
            <w:tcBorders>
              <w:top w:val="single" w:sz="4" w:space="0" w:color="auto"/>
              <w:left w:val="single" w:sz="4" w:space="0" w:color="auto"/>
              <w:bottom w:val="single" w:sz="4" w:space="0" w:color="auto"/>
              <w:right w:val="single" w:sz="4" w:space="0" w:color="auto"/>
            </w:tcBorders>
            <w:vAlign w:val="center"/>
          </w:tcPr>
          <w:p w14:paraId="7C50EC60"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3.1</w:t>
            </w:r>
          </w:p>
        </w:tc>
        <w:tc>
          <w:tcPr>
            <w:tcW w:w="2081" w:type="pct"/>
            <w:tcBorders>
              <w:top w:val="single" w:sz="4" w:space="0" w:color="auto"/>
              <w:left w:val="single" w:sz="4" w:space="0" w:color="auto"/>
              <w:bottom w:val="single" w:sz="4" w:space="0" w:color="auto"/>
              <w:right w:val="single" w:sz="4" w:space="0" w:color="auto"/>
            </w:tcBorders>
            <w:vAlign w:val="center"/>
          </w:tcPr>
          <w:p w14:paraId="478927EB" w14:textId="77777777" w:rsidR="007D1E94" w:rsidRPr="00381AF1" w:rsidRDefault="007D1E94" w:rsidP="00563D5F">
            <w:pPr>
              <w:spacing w:before="120" w:after="120" w:line="240" w:lineRule="auto"/>
              <w:contextualSpacing/>
              <w:jc w:val="both"/>
              <w:rPr>
                <w:rFonts w:ascii="Arial" w:hAnsi="Arial" w:cs="Arial"/>
                <w:sz w:val="20"/>
                <w:szCs w:val="20"/>
              </w:rPr>
            </w:pPr>
            <w:r w:rsidRPr="00381AF1">
              <w:rPr>
                <w:rFonts w:ascii="Arial" w:hAnsi="Arial" w:cs="Arial"/>
                <w:sz w:val="20"/>
                <w:szCs w:val="20"/>
              </w:rPr>
              <w:t>Will component parts be packed by departmental staff?</w:t>
            </w:r>
          </w:p>
        </w:tc>
        <w:tc>
          <w:tcPr>
            <w:tcW w:w="613" w:type="pct"/>
            <w:tcBorders>
              <w:top w:val="single" w:sz="6" w:space="0" w:color="auto"/>
              <w:left w:val="single" w:sz="4" w:space="0" w:color="auto"/>
              <w:bottom w:val="single" w:sz="6" w:space="0" w:color="auto"/>
              <w:right w:val="single" w:sz="6" w:space="0" w:color="auto"/>
            </w:tcBorders>
          </w:tcPr>
          <w:p w14:paraId="73CD44C0"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tcPr>
          <w:p w14:paraId="24D3668C"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5D55C911" w14:textId="77777777" w:rsidTr="00E74A74">
        <w:trPr>
          <w:cantSplit/>
          <w:trHeight w:hRule="exact" w:val="850"/>
        </w:trPr>
        <w:tc>
          <w:tcPr>
            <w:tcW w:w="353" w:type="pct"/>
            <w:tcBorders>
              <w:top w:val="single" w:sz="4" w:space="0" w:color="auto"/>
              <w:left w:val="single" w:sz="4" w:space="0" w:color="auto"/>
              <w:bottom w:val="single" w:sz="4" w:space="0" w:color="auto"/>
              <w:right w:val="single" w:sz="4" w:space="0" w:color="auto"/>
            </w:tcBorders>
            <w:vAlign w:val="center"/>
          </w:tcPr>
          <w:p w14:paraId="10B74FC6"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3.2</w:t>
            </w:r>
          </w:p>
        </w:tc>
        <w:tc>
          <w:tcPr>
            <w:tcW w:w="2081" w:type="pct"/>
            <w:tcBorders>
              <w:top w:val="single" w:sz="4" w:space="0" w:color="auto"/>
              <w:left w:val="single" w:sz="4" w:space="0" w:color="auto"/>
              <w:bottom w:val="single" w:sz="4" w:space="0" w:color="auto"/>
              <w:right w:val="single" w:sz="4" w:space="0" w:color="auto"/>
            </w:tcBorders>
            <w:vAlign w:val="center"/>
          </w:tcPr>
          <w:p w14:paraId="637C18D9" w14:textId="77777777" w:rsidR="007D1E94" w:rsidRPr="00381AF1" w:rsidRDefault="007D1E94" w:rsidP="00563D5F">
            <w:pPr>
              <w:spacing w:before="120" w:after="120" w:line="240" w:lineRule="auto"/>
              <w:contextualSpacing/>
              <w:jc w:val="both"/>
              <w:rPr>
                <w:rFonts w:ascii="Arial" w:hAnsi="Arial" w:cs="Arial"/>
                <w:sz w:val="20"/>
                <w:szCs w:val="20"/>
              </w:rPr>
            </w:pPr>
            <w:r w:rsidRPr="00381AF1">
              <w:rPr>
                <w:rFonts w:ascii="Arial" w:hAnsi="Arial" w:cs="Arial"/>
                <w:sz w:val="20"/>
                <w:szCs w:val="20"/>
              </w:rPr>
              <w:t>If so, have safe methods of working been devised based on the significant findings of suitable and sufficient risk assessments?</w:t>
            </w:r>
          </w:p>
        </w:tc>
        <w:tc>
          <w:tcPr>
            <w:tcW w:w="613" w:type="pct"/>
            <w:tcBorders>
              <w:top w:val="single" w:sz="6" w:space="0" w:color="auto"/>
              <w:left w:val="single" w:sz="4" w:space="0" w:color="auto"/>
              <w:bottom w:val="single" w:sz="6" w:space="0" w:color="auto"/>
              <w:right w:val="single" w:sz="6" w:space="0" w:color="auto"/>
            </w:tcBorders>
          </w:tcPr>
          <w:p w14:paraId="2AD22655"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tcPr>
          <w:p w14:paraId="5B155B20"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5BF74A98" w14:textId="77777777" w:rsidTr="00E74A74">
        <w:trPr>
          <w:cantSplit/>
          <w:trHeight w:hRule="exact" w:val="850"/>
        </w:trPr>
        <w:tc>
          <w:tcPr>
            <w:tcW w:w="353" w:type="pct"/>
            <w:tcBorders>
              <w:top w:val="single" w:sz="4" w:space="0" w:color="auto"/>
              <w:left w:val="single" w:sz="4" w:space="0" w:color="auto"/>
              <w:bottom w:val="single" w:sz="4" w:space="0" w:color="auto"/>
              <w:right w:val="single" w:sz="4" w:space="0" w:color="auto"/>
            </w:tcBorders>
            <w:vAlign w:val="center"/>
          </w:tcPr>
          <w:p w14:paraId="3F0F8757"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lastRenderedPageBreak/>
              <w:t>3.3</w:t>
            </w:r>
          </w:p>
        </w:tc>
        <w:tc>
          <w:tcPr>
            <w:tcW w:w="2081" w:type="pct"/>
            <w:tcBorders>
              <w:top w:val="single" w:sz="4" w:space="0" w:color="auto"/>
              <w:left w:val="single" w:sz="4" w:space="0" w:color="auto"/>
              <w:bottom w:val="single" w:sz="4" w:space="0" w:color="auto"/>
              <w:right w:val="single" w:sz="4" w:space="0" w:color="auto"/>
            </w:tcBorders>
            <w:vAlign w:val="center"/>
          </w:tcPr>
          <w:p w14:paraId="51C7D93D" w14:textId="0496AC06" w:rsidR="007F6878" w:rsidRPr="00381AF1" w:rsidRDefault="007D1E94" w:rsidP="00563D5F">
            <w:pPr>
              <w:spacing w:before="120" w:after="120" w:line="240" w:lineRule="auto"/>
              <w:contextualSpacing/>
              <w:jc w:val="both"/>
              <w:rPr>
                <w:rFonts w:ascii="Arial" w:hAnsi="Arial" w:cs="Arial"/>
                <w:sz w:val="20"/>
                <w:szCs w:val="20"/>
              </w:rPr>
            </w:pPr>
            <w:r w:rsidRPr="00381AF1">
              <w:rPr>
                <w:rFonts w:ascii="Arial" w:hAnsi="Arial" w:cs="Arial"/>
                <w:sz w:val="20"/>
                <w:szCs w:val="20"/>
              </w:rPr>
              <w:t>If not, who will arrange for external assistance and liaise concerning an exchange of health and safety information?</w:t>
            </w:r>
          </w:p>
          <w:p w14:paraId="23520D91" w14:textId="2D4D27B7" w:rsidR="007F6878" w:rsidRPr="00381AF1" w:rsidRDefault="007F6878" w:rsidP="007F6878">
            <w:pPr>
              <w:rPr>
                <w:rFonts w:ascii="Arial" w:hAnsi="Arial" w:cs="Arial"/>
                <w:sz w:val="20"/>
                <w:szCs w:val="20"/>
              </w:rPr>
            </w:pPr>
          </w:p>
          <w:p w14:paraId="03F974EC" w14:textId="77777777" w:rsidR="007D1E94" w:rsidRPr="00381AF1" w:rsidRDefault="007D1E94" w:rsidP="007F6878">
            <w:pPr>
              <w:rPr>
                <w:rFonts w:ascii="Arial" w:hAnsi="Arial" w:cs="Arial"/>
                <w:sz w:val="20"/>
                <w:szCs w:val="20"/>
              </w:rPr>
            </w:pPr>
          </w:p>
        </w:tc>
        <w:tc>
          <w:tcPr>
            <w:tcW w:w="613" w:type="pct"/>
            <w:tcBorders>
              <w:top w:val="single" w:sz="6" w:space="0" w:color="auto"/>
              <w:left w:val="single" w:sz="4" w:space="0" w:color="auto"/>
              <w:bottom w:val="single" w:sz="6" w:space="0" w:color="auto"/>
              <w:right w:val="single" w:sz="6" w:space="0" w:color="auto"/>
            </w:tcBorders>
          </w:tcPr>
          <w:p w14:paraId="7AE5E1AF"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tcPr>
          <w:p w14:paraId="600FDF53"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63B46725" w14:textId="77777777" w:rsidTr="00E74A74">
        <w:trPr>
          <w:cantSplit/>
          <w:trHeight w:hRule="exact" w:val="425"/>
        </w:trPr>
        <w:tc>
          <w:tcPr>
            <w:tcW w:w="353" w:type="pct"/>
            <w:tcBorders>
              <w:top w:val="single" w:sz="4" w:space="0" w:color="auto"/>
              <w:left w:val="single" w:sz="4" w:space="0" w:color="auto"/>
              <w:bottom w:val="single" w:sz="4" w:space="0" w:color="auto"/>
              <w:right w:val="single" w:sz="4" w:space="0" w:color="auto"/>
            </w:tcBorders>
            <w:shd w:val="clear" w:color="auto" w:fill="BFBFBF"/>
            <w:vAlign w:val="center"/>
          </w:tcPr>
          <w:p w14:paraId="38F58216" w14:textId="77777777" w:rsidR="007D1E94" w:rsidRPr="00381AF1" w:rsidRDefault="007D1E94" w:rsidP="00563D5F">
            <w:pPr>
              <w:spacing w:before="120" w:after="120" w:line="240" w:lineRule="auto"/>
              <w:contextualSpacing/>
              <w:rPr>
                <w:rFonts w:ascii="Arial" w:hAnsi="Arial" w:cs="Arial"/>
                <w:b/>
                <w:sz w:val="20"/>
                <w:szCs w:val="20"/>
              </w:rPr>
            </w:pPr>
            <w:r w:rsidRPr="00381AF1">
              <w:rPr>
                <w:rFonts w:ascii="Arial" w:hAnsi="Arial" w:cs="Arial"/>
                <w:b/>
                <w:sz w:val="20"/>
                <w:szCs w:val="20"/>
              </w:rPr>
              <w:t>4.0</w:t>
            </w:r>
          </w:p>
        </w:tc>
        <w:tc>
          <w:tcPr>
            <w:tcW w:w="2081" w:type="pct"/>
            <w:tcBorders>
              <w:top w:val="single" w:sz="4" w:space="0" w:color="auto"/>
              <w:left w:val="single" w:sz="4" w:space="0" w:color="auto"/>
              <w:bottom w:val="single" w:sz="4" w:space="0" w:color="auto"/>
              <w:right w:val="single" w:sz="4" w:space="0" w:color="auto"/>
            </w:tcBorders>
            <w:shd w:val="clear" w:color="auto" w:fill="BFBFBF"/>
            <w:vAlign w:val="center"/>
          </w:tcPr>
          <w:p w14:paraId="3D8C49CE" w14:textId="77777777" w:rsidR="007D1E94" w:rsidRPr="00381AF1" w:rsidRDefault="007D1E94" w:rsidP="00563D5F">
            <w:pPr>
              <w:spacing w:before="120" w:after="120" w:line="240" w:lineRule="auto"/>
              <w:contextualSpacing/>
              <w:jc w:val="both"/>
              <w:rPr>
                <w:rFonts w:ascii="Arial" w:hAnsi="Arial" w:cs="Arial"/>
                <w:b/>
                <w:sz w:val="20"/>
                <w:szCs w:val="20"/>
              </w:rPr>
            </w:pPr>
            <w:r w:rsidRPr="00381AF1">
              <w:rPr>
                <w:rFonts w:ascii="Arial" w:hAnsi="Arial" w:cs="Arial"/>
                <w:b/>
                <w:sz w:val="20"/>
                <w:szCs w:val="20"/>
              </w:rPr>
              <w:t>Disposal of Redundant Items</w:t>
            </w:r>
          </w:p>
        </w:tc>
        <w:tc>
          <w:tcPr>
            <w:tcW w:w="613" w:type="pct"/>
            <w:tcBorders>
              <w:top w:val="single" w:sz="6" w:space="0" w:color="auto"/>
              <w:left w:val="single" w:sz="4" w:space="0" w:color="auto"/>
              <w:bottom w:val="single" w:sz="6" w:space="0" w:color="auto"/>
              <w:right w:val="single" w:sz="6" w:space="0" w:color="auto"/>
            </w:tcBorders>
            <w:shd w:val="clear" w:color="auto" w:fill="BFBFBF"/>
            <w:vAlign w:val="center"/>
          </w:tcPr>
          <w:p w14:paraId="49F82613"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BFBFBF"/>
            <w:vAlign w:val="center"/>
          </w:tcPr>
          <w:p w14:paraId="4FD97042"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358BE449" w14:textId="77777777" w:rsidTr="00E74A74">
        <w:trPr>
          <w:cantSplit/>
          <w:trHeight w:hRule="exact" w:val="1020"/>
        </w:trPr>
        <w:tc>
          <w:tcPr>
            <w:tcW w:w="353" w:type="pct"/>
            <w:tcBorders>
              <w:top w:val="single" w:sz="4" w:space="0" w:color="auto"/>
              <w:left w:val="single" w:sz="4" w:space="0" w:color="auto"/>
              <w:bottom w:val="single" w:sz="4" w:space="0" w:color="auto"/>
              <w:right w:val="single" w:sz="4" w:space="0" w:color="auto"/>
            </w:tcBorders>
            <w:vAlign w:val="center"/>
          </w:tcPr>
          <w:p w14:paraId="1AE5E81C"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4.1</w:t>
            </w: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010642B5" w14:textId="77777777" w:rsidR="007D1E94" w:rsidRPr="00381AF1" w:rsidRDefault="007D1E94" w:rsidP="00563D5F">
            <w:pPr>
              <w:spacing w:before="120" w:after="120" w:line="240" w:lineRule="auto"/>
              <w:contextualSpacing/>
              <w:jc w:val="both"/>
              <w:rPr>
                <w:rFonts w:ascii="Arial" w:hAnsi="Arial" w:cs="Arial"/>
                <w:sz w:val="20"/>
                <w:szCs w:val="20"/>
              </w:rPr>
            </w:pPr>
            <w:r w:rsidRPr="00381AF1">
              <w:rPr>
                <w:rFonts w:ascii="Arial" w:hAnsi="Arial" w:cs="Arial"/>
                <w:sz w:val="20"/>
                <w:szCs w:val="20"/>
              </w:rPr>
              <w:t>Have arrangements been made for the appropriate disposal of redundant items e.g. research samples, substances, chemicals, equipment, materials etc.?</w:t>
            </w: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6839C6A2"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0B862D7E"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453DC3B3" w14:textId="77777777" w:rsidTr="00E74A74">
        <w:trPr>
          <w:cantSplit/>
          <w:trHeight w:hRule="exact" w:val="425"/>
        </w:trPr>
        <w:tc>
          <w:tcPr>
            <w:tcW w:w="353" w:type="pct"/>
            <w:tcBorders>
              <w:top w:val="single" w:sz="4" w:space="0" w:color="auto"/>
              <w:left w:val="single" w:sz="4" w:space="0" w:color="auto"/>
              <w:bottom w:val="single" w:sz="4" w:space="0" w:color="auto"/>
              <w:right w:val="single" w:sz="4" w:space="0" w:color="auto"/>
            </w:tcBorders>
            <w:shd w:val="clear" w:color="auto" w:fill="BFBFBF"/>
            <w:vAlign w:val="center"/>
          </w:tcPr>
          <w:p w14:paraId="52C1901F" w14:textId="77777777" w:rsidR="007D1E94" w:rsidRPr="00381AF1" w:rsidRDefault="007D1E94" w:rsidP="00563D5F">
            <w:pPr>
              <w:spacing w:before="120" w:after="120" w:line="240" w:lineRule="auto"/>
              <w:contextualSpacing/>
              <w:rPr>
                <w:rFonts w:ascii="Arial" w:hAnsi="Arial" w:cs="Arial"/>
                <w:b/>
                <w:sz w:val="20"/>
                <w:szCs w:val="20"/>
              </w:rPr>
            </w:pPr>
            <w:r w:rsidRPr="00381AF1">
              <w:rPr>
                <w:rFonts w:ascii="Arial" w:hAnsi="Arial" w:cs="Arial"/>
                <w:b/>
                <w:sz w:val="20"/>
                <w:szCs w:val="20"/>
              </w:rPr>
              <w:t>5.0</w:t>
            </w:r>
          </w:p>
        </w:tc>
        <w:tc>
          <w:tcPr>
            <w:tcW w:w="2081" w:type="pct"/>
            <w:tcBorders>
              <w:top w:val="single" w:sz="4" w:space="0" w:color="auto"/>
              <w:left w:val="single" w:sz="4" w:space="0" w:color="auto"/>
              <w:bottom w:val="single" w:sz="4" w:space="0" w:color="auto"/>
              <w:right w:val="single" w:sz="4" w:space="0" w:color="auto"/>
            </w:tcBorders>
            <w:shd w:val="clear" w:color="auto" w:fill="BFBFBF"/>
            <w:vAlign w:val="center"/>
          </w:tcPr>
          <w:p w14:paraId="66C2D9AA" w14:textId="77777777" w:rsidR="007D1E94" w:rsidRPr="00381AF1" w:rsidRDefault="007D1E94" w:rsidP="00563D5F">
            <w:pPr>
              <w:spacing w:before="120" w:after="120" w:line="240" w:lineRule="auto"/>
              <w:contextualSpacing/>
              <w:jc w:val="both"/>
              <w:rPr>
                <w:rFonts w:ascii="Arial" w:hAnsi="Arial" w:cs="Arial"/>
                <w:b/>
                <w:sz w:val="20"/>
                <w:szCs w:val="20"/>
              </w:rPr>
            </w:pPr>
            <w:r w:rsidRPr="00381AF1">
              <w:rPr>
                <w:rFonts w:ascii="Arial" w:hAnsi="Arial" w:cs="Arial"/>
                <w:b/>
                <w:sz w:val="20"/>
                <w:szCs w:val="20"/>
              </w:rPr>
              <w:t>Decontamination</w:t>
            </w:r>
          </w:p>
        </w:tc>
        <w:tc>
          <w:tcPr>
            <w:tcW w:w="613" w:type="pct"/>
            <w:tcBorders>
              <w:top w:val="single" w:sz="6" w:space="0" w:color="auto"/>
              <w:left w:val="single" w:sz="4" w:space="0" w:color="auto"/>
              <w:bottom w:val="single" w:sz="6" w:space="0" w:color="auto"/>
              <w:right w:val="single" w:sz="6" w:space="0" w:color="auto"/>
            </w:tcBorders>
            <w:shd w:val="clear" w:color="auto" w:fill="BFBFBF"/>
            <w:vAlign w:val="center"/>
          </w:tcPr>
          <w:p w14:paraId="5C2537E1"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BFBFBF"/>
            <w:vAlign w:val="center"/>
          </w:tcPr>
          <w:p w14:paraId="1ADDACE0"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6CC7EF28" w14:textId="77777777" w:rsidTr="00E74A74">
        <w:trPr>
          <w:cantSplit/>
          <w:trHeight w:hRule="exact" w:val="1361"/>
        </w:trPr>
        <w:tc>
          <w:tcPr>
            <w:tcW w:w="353" w:type="pct"/>
            <w:tcBorders>
              <w:top w:val="single" w:sz="4" w:space="0" w:color="auto"/>
              <w:left w:val="single" w:sz="4" w:space="0" w:color="auto"/>
              <w:bottom w:val="single" w:sz="4" w:space="0" w:color="auto"/>
              <w:right w:val="single" w:sz="4" w:space="0" w:color="auto"/>
            </w:tcBorders>
            <w:vAlign w:val="center"/>
          </w:tcPr>
          <w:p w14:paraId="6D8977F3"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5.1</w:t>
            </w: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4DCBA1E2" w14:textId="489B14DC" w:rsidR="007D1E94" w:rsidRPr="00381AF1" w:rsidRDefault="007D1E94" w:rsidP="00563D5F">
            <w:pPr>
              <w:spacing w:before="120" w:after="120" w:line="240" w:lineRule="auto"/>
              <w:contextualSpacing/>
              <w:jc w:val="both"/>
              <w:rPr>
                <w:rFonts w:ascii="Arial" w:hAnsi="Arial" w:cs="Arial"/>
                <w:sz w:val="20"/>
                <w:szCs w:val="20"/>
              </w:rPr>
            </w:pPr>
            <w:r w:rsidRPr="00381AF1">
              <w:rPr>
                <w:rFonts w:ascii="Arial" w:hAnsi="Arial" w:cs="Arial"/>
                <w:sz w:val="20"/>
                <w:szCs w:val="20"/>
              </w:rPr>
              <w:t xml:space="preserve">Have arrangements been made to test for relevant contaminants, and where found, to ensure decontamination before vacating, in accordance with University procedures? Contact </w:t>
            </w:r>
            <w:r w:rsidR="00E936A3" w:rsidRPr="00381AF1">
              <w:rPr>
                <w:rFonts w:ascii="Arial" w:hAnsi="Arial" w:cs="Arial"/>
                <w:sz w:val="20"/>
                <w:szCs w:val="20"/>
              </w:rPr>
              <w:t>OHS&amp;W</w:t>
            </w:r>
            <w:r w:rsidRPr="00381AF1">
              <w:rPr>
                <w:rFonts w:ascii="Arial" w:hAnsi="Arial" w:cs="Arial"/>
                <w:sz w:val="20"/>
                <w:szCs w:val="20"/>
              </w:rPr>
              <w:t xml:space="preserve"> for details.</w:t>
            </w: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180E37A4"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74794E90"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5F125CFA" w14:textId="77777777" w:rsidTr="00E74A74">
        <w:trPr>
          <w:cantSplit/>
          <w:trHeight w:hRule="exact" w:val="425"/>
        </w:trPr>
        <w:tc>
          <w:tcPr>
            <w:tcW w:w="353" w:type="pct"/>
            <w:tcBorders>
              <w:top w:val="single" w:sz="4" w:space="0" w:color="auto"/>
              <w:left w:val="single" w:sz="4" w:space="0" w:color="auto"/>
              <w:bottom w:val="single" w:sz="4" w:space="0" w:color="auto"/>
              <w:right w:val="single" w:sz="4" w:space="0" w:color="auto"/>
            </w:tcBorders>
            <w:shd w:val="clear" w:color="auto" w:fill="BFBFBF"/>
            <w:vAlign w:val="center"/>
          </w:tcPr>
          <w:p w14:paraId="4D2ED3AE" w14:textId="77777777" w:rsidR="007D1E94" w:rsidRPr="00381AF1" w:rsidRDefault="007D1E94" w:rsidP="00563D5F">
            <w:pPr>
              <w:spacing w:before="120" w:after="120" w:line="240" w:lineRule="auto"/>
              <w:contextualSpacing/>
              <w:rPr>
                <w:rFonts w:ascii="Arial" w:hAnsi="Arial" w:cs="Arial"/>
                <w:b/>
                <w:sz w:val="20"/>
                <w:szCs w:val="20"/>
              </w:rPr>
            </w:pPr>
            <w:r w:rsidRPr="00381AF1">
              <w:rPr>
                <w:rFonts w:ascii="Arial" w:hAnsi="Arial" w:cs="Arial"/>
                <w:b/>
                <w:sz w:val="20"/>
                <w:szCs w:val="20"/>
              </w:rPr>
              <w:t>6.0</w:t>
            </w:r>
          </w:p>
        </w:tc>
        <w:tc>
          <w:tcPr>
            <w:tcW w:w="2081" w:type="pct"/>
            <w:tcBorders>
              <w:top w:val="single" w:sz="4" w:space="0" w:color="auto"/>
              <w:left w:val="single" w:sz="4" w:space="0" w:color="auto"/>
              <w:bottom w:val="single" w:sz="4" w:space="0" w:color="auto"/>
              <w:right w:val="single" w:sz="4" w:space="0" w:color="auto"/>
            </w:tcBorders>
            <w:shd w:val="clear" w:color="auto" w:fill="BFBFBF"/>
            <w:vAlign w:val="center"/>
          </w:tcPr>
          <w:p w14:paraId="187BA7AF" w14:textId="77777777" w:rsidR="007D1E94" w:rsidRPr="00381AF1" w:rsidRDefault="007D1E94" w:rsidP="00563D5F">
            <w:pPr>
              <w:spacing w:before="120" w:after="120" w:line="240" w:lineRule="auto"/>
              <w:contextualSpacing/>
              <w:jc w:val="both"/>
              <w:rPr>
                <w:rFonts w:ascii="Arial" w:hAnsi="Arial" w:cs="Arial"/>
                <w:b/>
                <w:sz w:val="20"/>
                <w:szCs w:val="20"/>
              </w:rPr>
            </w:pPr>
            <w:r w:rsidRPr="00381AF1">
              <w:rPr>
                <w:rFonts w:ascii="Arial" w:hAnsi="Arial" w:cs="Arial"/>
                <w:b/>
                <w:sz w:val="20"/>
                <w:szCs w:val="20"/>
              </w:rPr>
              <w:t xml:space="preserve">Transportation </w:t>
            </w:r>
          </w:p>
        </w:tc>
        <w:tc>
          <w:tcPr>
            <w:tcW w:w="613" w:type="pct"/>
            <w:tcBorders>
              <w:top w:val="single" w:sz="6" w:space="0" w:color="auto"/>
              <w:left w:val="single" w:sz="4" w:space="0" w:color="auto"/>
              <w:bottom w:val="single" w:sz="6" w:space="0" w:color="auto"/>
              <w:right w:val="single" w:sz="6" w:space="0" w:color="auto"/>
            </w:tcBorders>
            <w:shd w:val="clear" w:color="auto" w:fill="BFBFBF"/>
            <w:vAlign w:val="center"/>
          </w:tcPr>
          <w:p w14:paraId="5ADCA683"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BFBFBF"/>
            <w:vAlign w:val="center"/>
          </w:tcPr>
          <w:p w14:paraId="5DECC36F"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134607A2" w14:textId="77777777" w:rsidTr="00E74A74">
        <w:trPr>
          <w:cantSplit/>
          <w:trHeight w:hRule="exact" w:val="1361"/>
        </w:trPr>
        <w:tc>
          <w:tcPr>
            <w:tcW w:w="353" w:type="pct"/>
            <w:tcBorders>
              <w:top w:val="single" w:sz="4" w:space="0" w:color="auto"/>
              <w:left w:val="single" w:sz="4" w:space="0" w:color="auto"/>
              <w:bottom w:val="single" w:sz="4" w:space="0" w:color="auto"/>
              <w:right w:val="single" w:sz="4" w:space="0" w:color="auto"/>
            </w:tcBorders>
            <w:vAlign w:val="center"/>
          </w:tcPr>
          <w:p w14:paraId="5E85D2FD"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6.1</w:t>
            </w:r>
          </w:p>
        </w:tc>
        <w:tc>
          <w:tcPr>
            <w:tcW w:w="2081" w:type="pct"/>
            <w:tcBorders>
              <w:top w:val="single" w:sz="4" w:space="0" w:color="auto"/>
              <w:left w:val="single" w:sz="4" w:space="0" w:color="auto"/>
              <w:bottom w:val="single" w:sz="4" w:space="0" w:color="auto"/>
              <w:right w:val="single" w:sz="4" w:space="0" w:color="auto"/>
            </w:tcBorders>
            <w:vAlign w:val="center"/>
          </w:tcPr>
          <w:p w14:paraId="4EFC0A87" w14:textId="77777777" w:rsidR="007D1E94" w:rsidRPr="00381AF1" w:rsidRDefault="007D1E94" w:rsidP="00563D5F">
            <w:pPr>
              <w:spacing w:before="120" w:after="120" w:line="240" w:lineRule="auto"/>
              <w:contextualSpacing/>
              <w:jc w:val="both"/>
              <w:rPr>
                <w:rFonts w:ascii="Arial" w:hAnsi="Arial" w:cs="Arial"/>
                <w:sz w:val="20"/>
                <w:szCs w:val="20"/>
              </w:rPr>
            </w:pPr>
            <w:r w:rsidRPr="00381AF1">
              <w:rPr>
                <w:rFonts w:ascii="Arial" w:hAnsi="Arial" w:cs="Arial"/>
                <w:sz w:val="20"/>
                <w:szCs w:val="20"/>
              </w:rPr>
              <w:t xml:space="preserve">Has safe </w:t>
            </w:r>
            <w:r w:rsidRPr="00381AF1">
              <w:rPr>
                <w:rFonts w:ascii="Arial" w:hAnsi="Arial" w:cs="Arial"/>
                <w:b/>
                <w:sz w:val="20"/>
                <w:szCs w:val="20"/>
              </w:rPr>
              <w:t>egress from</w:t>
            </w:r>
            <w:r w:rsidRPr="00381AF1">
              <w:rPr>
                <w:rFonts w:ascii="Arial" w:hAnsi="Arial" w:cs="Arial"/>
                <w:sz w:val="20"/>
                <w:szCs w:val="20"/>
              </w:rPr>
              <w:t xml:space="preserve"> the current location been considered in terms of doorways, corridors, steps, lifts etc.? Do any issues need to be referred to Estates Services or removal company?</w:t>
            </w:r>
          </w:p>
        </w:tc>
        <w:tc>
          <w:tcPr>
            <w:tcW w:w="613" w:type="pct"/>
            <w:tcBorders>
              <w:top w:val="single" w:sz="6" w:space="0" w:color="auto"/>
              <w:left w:val="single" w:sz="4" w:space="0" w:color="auto"/>
              <w:bottom w:val="single" w:sz="6" w:space="0" w:color="auto"/>
              <w:right w:val="single" w:sz="6" w:space="0" w:color="auto"/>
            </w:tcBorders>
            <w:vAlign w:val="center"/>
          </w:tcPr>
          <w:p w14:paraId="362CB5FC"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vAlign w:val="center"/>
          </w:tcPr>
          <w:p w14:paraId="6C4E4F53"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3EA8B666" w14:textId="77777777" w:rsidTr="00E74A74">
        <w:trPr>
          <w:cantSplit/>
          <w:trHeight w:hRule="exact" w:val="1020"/>
        </w:trPr>
        <w:tc>
          <w:tcPr>
            <w:tcW w:w="353" w:type="pct"/>
            <w:tcBorders>
              <w:top w:val="single" w:sz="4" w:space="0" w:color="auto"/>
              <w:left w:val="single" w:sz="4" w:space="0" w:color="auto"/>
              <w:bottom w:val="single" w:sz="4" w:space="0" w:color="auto"/>
              <w:right w:val="single" w:sz="4" w:space="0" w:color="auto"/>
            </w:tcBorders>
            <w:vAlign w:val="center"/>
          </w:tcPr>
          <w:p w14:paraId="009F9BA9"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6.2</w:t>
            </w:r>
          </w:p>
        </w:tc>
        <w:tc>
          <w:tcPr>
            <w:tcW w:w="2081" w:type="pct"/>
            <w:tcBorders>
              <w:top w:val="single" w:sz="4" w:space="0" w:color="auto"/>
              <w:left w:val="single" w:sz="4" w:space="0" w:color="auto"/>
              <w:bottom w:val="single" w:sz="4" w:space="0" w:color="auto"/>
              <w:right w:val="single" w:sz="4" w:space="0" w:color="auto"/>
            </w:tcBorders>
            <w:vAlign w:val="center"/>
          </w:tcPr>
          <w:p w14:paraId="062352A7" w14:textId="77777777" w:rsidR="007D1E94" w:rsidRPr="00381AF1" w:rsidRDefault="007D1E94" w:rsidP="00563D5F">
            <w:pPr>
              <w:spacing w:before="120" w:after="120" w:line="240" w:lineRule="auto"/>
              <w:contextualSpacing/>
              <w:jc w:val="both"/>
              <w:rPr>
                <w:rFonts w:ascii="Arial" w:hAnsi="Arial" w:cs="Arial"/>
                <w:sz w:val="20"/>
                <w:szCs w:val="20"/>
              </w:rPr>
            </w:pPr>
            <w:r w:rsidRPr="00381AF1">
              <w:rPr>
                <w:rFonts w:ascii="Arial" w:hAnsi="Arial" w:cs="Arial"/>
                <w:sz w:val="20"/>
                <w:szCs w:val="20"/>
              </w:rPr>
              <w:t>Has safe transportation been considered in terms of outdoor routes and routes in public spaces and across roads etc.?</w:t>
            </w:r>
          </w:p>
        </w:tc>
        <w:tc>
          <w:tcPr>
            <w:tcW w:w="613" w:type="pct"/>
            <w:tcBorders>
              <w:top w:val="single" w:sz="6" w:space="0" w:color="auto"/>
              <w:left w:val="single" w:sz="4" w:space="0" w:color="auto"/>
              <w:bottom w:val="single" w:sz="6" w:space="0" w:color="auto"/>
              <w:right w:val="single" w:sz="6" w:space="0" w:color="auto"/>
            </w:tcBorders>
            <w:vAlign w:val="center"/>
          </w:tcPr>
          <w:p w14:paraId="14268340"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vAlign w:val="center"/>
          </w:tcPr>
          <w:p w14:paraId="2485DE2A"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1A12DA17" w14:textId="77777777" w:rsidTr="00E74A74">
        <w:trPr>
          <w:cantSplit/>
          <w:trHeight w:hRule="exact" w:val="1361"/>
        </w:trPr>
        <w:tc>
          <w:tcPr>
            <w:tcW w:w="353" w:type="pct"/>
            <w:tcBorders>
              <w:top w:val="single" w:sz="4" w:space="0" w:color="auto"/>
              <w:left w:val="single" w:sz="4" w:space="0" w:color="auto"/>
              <w:bottom w:val="single" w:sz="4" w:space="0" w:color="auto"/>
              <w:right w:val="single" w:sz="4" w:space="0" w:color="auto"/>
            </w:tcBorders>
            <w:vAlign w:val="center"/>
          </w:tcPr>
          <w:p w14:paraId="696A3B7F"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6.3</w:t>
            </w:r>
          </w:p>
        </w:tc>
        <w:tc>
          <w:tcPr>
            <w:tcW w:w="2081" w:type="pct"/>
            <w:tcBorders>
              <w:top w:val="single" w:sz="4" w:space="0" w:color="auto"/>
              <w:left w:val="single" w:sz="4" w:space="0" w:color="auto"/>
              <w:bottom w:val="single" w:sz="4" w:space="0" w:color="auto"/>
              <w:right w:val="single" w:sz="4" w:space="0" w:color="auto"/>
            </w:tcBorders>
            <w:vAlign w:val="center"/>
          </w:tcPr>
          <w:p w14:paraId="2B796C2D" w14:textId="77777777" w:rsidR="007D1E94" w:rsidRPr="00381AF1" w:rsidRDefault="007D1E94" w:rsidP="00563D5F">
            <w:pPr>
              <w:spacing w:before="120" w:after="120" w:line="240" w:lineRule="auto"/>
              <w:contextualSpacing/>
              <w:jc w:val="both"/>
              <w:rPr>
                <w:rFonts w:ascii="Arial" w:hAnsi="Arial" w:cs="Arial"/>
                <w:sz w:val="20"/>
                <w:szCs w:val="20"/>
              </w:rPr>
            </w:pPr>
            <w:r w:rsidRPr="00381AF1">
              <w:rPr>
                <w:rFonts w:ascii="Arial" w:hAnsi="Arial" w:cs="Arial"/>
                <w:sz w:val="20"/>
                <w:szCs w:val="20"/>
              </w:rPr>
              <w:t xml:space="preserve">Has safe </w:t>
            </w:r>
            <w:r w:rsidRPr="00381AF1">
              <w:rPr>
                <w:rFonts w:ascii="Arial" w:hAnsi="Arial" w:cs="Arial"/>
                <w:b/>
                <w:sz w:val="20"/>
                <w:szCs w:val="20"/>
              </w:rPr>
              <w:t>access to</w:t>
            </w:r>
            <w:r w:rsidRPr="00381AF1">
              <w:rPr>
                <w:rFonts w:ascii="Arial" w:hAnsi="Arial" w:cs="Arial"/>
                <w:sz w:val="20"/>
                <w:szCs w:val="20"/>
              </w:rPr>
              <w:t xml:space="preserve"> the new location been considered in terms of lifts, steps, corridors, doorways etc.? Do any issues need to be referred to the relevant project manager or removal company?</w:t>
            </w:r>
          </w:p>
        </w:tc>
        <w:tc>
          <w:tcPr>
            <w:tcW w:w="613" w:type="pct"/>
            <w:tcBorders>
              <w:top w:val="single" w:sz="6" w:space="0" w:color="auto"/>
              <w:left w:val="single" w:sz="4" w:space="0" w:color="auto"/>
              <w:bottom w:val="single" w:sz="6" w:space="0" w:color="auto"/>
              <w:right w:val="single" w:sz="6" w:space="0" w:color="auto"/>
            </w:tcBorders>
            <w:vAlign w:val="center"/>
          </w:tcPr>
          <w:p w14:paraId="6C37C98B"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vAlign w:val="center"/>
          </w:tcPr>
          <w:p w14:paraId="333BD97A"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1A4D7A44" w14:textId="77777777" w:rsidTr="00E74A74">
        <w:trPr>
          <w:cantSplit/>
          <w:trHeight w:hRule="exact" w:val="1361"/>
        </w:trPr>
        <w:tc>
          <w:tcPr>
            <w:tcW w:w="353" w:type="pct"/>
            <w:tcBorders>
              <w:top w:val="single" w:sz="4" w:space="0" w:color="auto"/>
              <w:left w:val="single" w:sz="4" w:space="0" w:color="auto"/>
              <w:bottom w:val="single" w:sz="4" w:space="0" w:color="auto"/>
              <w:right w:val="single" w:sz="4" w:space="0" w:color="auto"/>
            </w:tcBorders>
            <w:vAlign w:val="center"/>
          </w:tcPr>
          <w:p w14:paraId="604563BE"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6.4</w:t>
            </w:r>
          </w:p>
        </w:tc>
        <w:tc>
          <w:tcPr>
            <w:tcW w:w="2081" w:type="pct"/>
            <w:tcBorders>
              <w:top w:val="single" w:sz="4" w:space="0" w:color="auto"/>
              <w:left w:val="single" w:sz="4" w:space="0" w:color="auto"/>
              <w:bottom w:val="single" w:sz="4" w:space="0" w:color="auto"/>
              <w:right w:val="single" w:sz="4" w:space="0" w:color="auto"/>
            </w:tcBorders>
            <w:vAlign w:val="center"/>
          </w:tcPr>
          <w:p w14:paraId="6110637C" w14:textId="77777777" w:rsidR="007D1E94" w:rsidRPr="00381AF1" w:rsidRDefault="007D1E94" w:rsidP="00563D5F">
            <w:pPr>
              <w:spacing w:before="120" w:after="120" w:line="240" w:lineRule="auto"/>
              <w:contextualSpacing/>
              <w:jc w:val="both"/>
              <w:rPr>
                <w:rFonts w:ascii="Arial" w:hAnsi="Arial" w:cs="Arial"/>
                <w:sz w:val="20"/>
                <w:szCs w:val="20"/>
              </w:rPr>
            </w:pPr>
            <w:r w:rsidRPr="00381AF1">
              <w:rPr>
                <w:rFonts w:ascii="Arial" w:hAnsi="Arial" w:cs="Arial"/>
                <w:sz w:val="20"/>
                <w:szCs w:val="20"/>
              </w:rPr>
              <w:t>If transportation is by departmental staff, have safe methods of handling been devised based on the significant findings of suitable and sufficient manual handling risk assessments?</w:t>
            </w:r>
          </w:p>
        </w:tc>
        <w:tc>
          <w:tcPr>
            <w:tcW w:w="613" w:type="pct"/>
            <w:tcBorders>
              <w:top w:val="single" w:sz="6" w:space="0" w:color="auto"/>
              <w:left w:val="single" w:sz="4" w:space="0" w:color="auto"/>
              <w:bottom w:val="single" w:sz="6" w:space="0" w:color="auto"/>
              <w:right w:val="single" w:sz="6" w:space="0" w:color="auto"/>
            </w:tcBorders>
            <w:vAlign w:val="center"/>
          </w:tcPr>
          <w:p w14:paraId="4CC588BA"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vAlign w:val="center"/>
          </w:tcPr>
          <w:p w14:paraId="511B2B00"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348BAF45" w14:textId="77777777" w:rsidTr="00E74A74">
        <w:trPr>
          <w:cantSplit/>
          <w:trHeight w:hRule="exact" w:val="425"/>
        </w:trPr>
        <w:tc>
          <w:tcPr>
            <w:tcW w:w="35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9583F52" w14:textId="77777777" w:rsidR="007D1E94" w:rsidRPr="00381AF1" w:rsidRDefault="007D1E94" w:rsidP="00563D5F">
            <w:pPr>
              <w:spacing w:before="120" w:after="120" w:line="240" w:lineRule="auto"/>
              <w:contextualSpacing/>
              <w:rPr>
                <w:rFonts w:ascii="Arial" w:hAnsi="Arial" w:cs="Arial"/>
                <w:b/>
                <w:sz w:val="20"/>
                <w:szCs w:val="20"/>
              </w:rPr>
            </w:pPr>
            <w:r w:rsidRPr="00381AF1">
              <w:rPr>
                <w:rFonts w:ascii="Arial" w:hAnsi="Arial" w:cs="Arial"/>
                <w:b/>
                <w:sz w:val="20"/>
                <w:szCs w:val="20"/>
              </w:rPr>
              <w:t>7.0</w:t>
            </w:r>
          </w:p>
        </w:tc>
        <w:tc>
          <w:tcPr>
            <w:tcW w:w="208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982049B" w14:textId="77777777" w:rsidR="007D1E94" w:rsidRPr="00381AF1" w:rsidRDefault="007D1E94" w:rsidP="00563D5F">
            <w:pPr>
              <w:spacing w:before="120" w:after="120" w:line="240" w:lineRule="auto"/>
              <w:contextualSpacing/>
              <w:jc w:val="both"/>
              <w:rPr>
                <w:rFonts w:ascii="Arial" w:hAnsi="Arial" w:cs="Arial"/>
                <w:b/>
                <w:sz w:val="20"/>
                <w:szCs w:val="20"/>
              </w:rPr>
            </w:pPr>
            <w:r w:rsidRPr="00381AF1">
              <w:rPr>
                <w:rFonts w:ascii="Arial" w:hAnsi="Arial" w:cs="Arial"/>
                <w:b/>
                <w:sz w:val="20"/>
                <w:szCs w:val="20"/>
              </w:rPr>
              <w:t xml:space="preserve">Inspection of New Location </w:t>
            </w:r>
          </w:p>
        </w:tc>
        <w:tc>
          <w:tcPr>
            <w:tcW w:w="613" w:type="pct"/>
            <w:tcBorders>
              <w:top w:val="single" w:sz="6" w:space="0" w:color="auto"/>
              <w:left w:val="single" w:sz="4" w:space="0" w:color="auto"/>
              <w:bottom w:val="single" w:sz="6" w:space="0" w:color="auto"/>
              <w:right w:val="single" w:sz="6" w:space="0" w:color="auto"/>
            </w:tcBorders>
            <w:shd w:val="clear" w:color="auto" w:fill="BFBFBF" w:themeFill="background1" w:themeFillShade="BF"/>
            <w:vAlign w:val="center"/>
          </w:tcPr>
          <w:p w14:paraId="4BF783A7"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182733C"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10366282" w14:textId="77777777" w:rsidTr="00E74A74">
        <w:trPr>
          <w:cantSplit/>
          <w:trHeight w:hRule="exact" w:val="1020"/>
        </w:trPr>
        <w:tc>
          <w:tcPr>
            <w:tcW w:w="353" w:type="pct"/>
            <w:tcBorders>
              <w:top w:val="single" w:sz="4" w:space="0" w:color="auto"/>
              <w:left w:val="single" w:sz="4" w:space="0" w:color="auto"/>
              <w:bottom w:val="single" w:sz="4" w:space="0" w:color="auto"/>
              <w:right w:val="single" w:sz="4" w:space="0" w:color="auto"/>
            </w:tcBorders>
            <w:vAlign w:val="center"/>
          </w:tcPr>
          <w:p w14:paraId="6DCFC840"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7.1</w:t>
            </w: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57422573" w14:textId="77777777" w:rsidR="007D1E94" w:rsidRPr="00381AF1" w:rsidRDefault="007D1E94" w:rsidP="00563D5F">
            <w:pPr>
              <w:spacing w:before="120" w:after="120" w:line="240" w:lineRule="auto"/>
              <w:contextualSpacing/>
              <w:jc w:val="both"/>
              <w:rPr>
                <w:rFonts w:ascii="Arial" w:hAnsi="Arial" w:cs="Arial"/>
                <w:sz w:val="20"/>
                <w:szCs w:val="20"/>
              </w:rPr>
            </w:pPr>
            <w:r w:rsidRPr="00381AF1">
              <w:rPr>
                <w:rFonts w:ascii="Arial" w:hAnsi="Arial" w:cs="Arial"/>
                <w:sz w:val="20"/>
                <w:szCs w:val="20"/>
              </w:rPr>
              <w:t xml:space="preserve">Does it appear that facilities have been provided according to the specification agreed with the department? </w:t>
            </w: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1FA3A3B1"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63CB7AE4"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49A71088" w14:textId="77777777" w:rsidTr="00E74A74">
        <w:trPr>
          <w:cantSplit/>
          <w:trHeight w:hRule="exact" w:val="1134"/>
        </w:trPr>
        <w:tc>
          <w:tcPr>
            <w:tcW w:w="353" w:type="pct"/>
            <w:tcBorders>
              <w:top w:val="single" w:sz="4" w:space="0" w:color="auto"/>
              <w:left w:val="single" w:sz="4" w:space="0" w:color="auto"/>
              <w:bottom w:val="single" w:sz="4" w:space="0" w:color="auto"/>
              <w:right w:val="single" w:sz="4" w:space="0" w:color="auto"/>
            </w:tcBorders>
            <w:vAlign w:val="center"/>
          </w:tcPr>
          <w:p w14:paraId="116DDB5D"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7.2</w:t>
            </w: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3E8532DC" w14:textId="77777777" w:rsidR="007D1E94" w:rsidRPr="00381AF1" w:rsidRDefault="007D1E94" w:rsidP="00563D5F">
            <w:pPr>
              <w:spacing w:before="120" w:after="120" w:line="240" w:lineRule="auto"/>
              <w:contextualSpacing/>
              <w:jc w:val="both"/>
              <w:rPr>
                <w:rFonts w:ascii="Arial" w:hAnsi="Arial" w:cs="Arial"/>
                <w:sz w:val="20"/>
                <w:szCs w:val="20"/>
              </w:rPr>
            </w:pPr>
            <w:r w:rsidRPr="00381AF1">
              <w:rPr>
                <w:rFonts w:ascii="Arial" w:hAnsi="Arial" w:cs="Arial"/>
                <w:sz w:val="20"/>
                <w:szCs w:val="20"/>
              </w:rPr>
              <w:t>Can a scaled drawing or diagram be obtained from the relevant project manager from Estates Services, which indicates fixtures and fittings mentioned at 7.4 below?</w:t>
            </w: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16FD04FB"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03B4C99C"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7B6CF6D0" w14:textId="77777777" w:rsidTr="00E74A74">
        <w:trPr>
          <w:cantSplit/>
          <w:trHeight w:hRule="exact" w:val="1134"/>
        </w:trPr>
        <w:tc>
          <w:tcPr>
            <w:tcW w:w="353" w:type="pct"/>
            <w:tcBorders>
              <w:top w:val="single" w:sz="4" w:space="0" w:color="auto"/>
              <w:left w:val="single" w:sz="4" w:space="0" w:color="auto"/>
              <w:bottom w:val="single" w:sz="4" w:space="0" w:color="auto"/>
              <w:right w:val="single" w:sz="4" w:space="0" w:color="auto"/>
            </w:tcBorders>
            <w:vAlign w:val="center"/>
          </w:tcPr>
          <w:p w14:paraId="2932075A"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7.3</w:t>
            </w: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7F50C848" w14:textId="77777777" w:rsidR="007D1E94" w:rsidRPr="00381AF1" w:rsidRDefault="007D1E94" w:rsidP="00563D5F">
            <w:pPr>
              <w:spacing w:before="120" w:after="120" w:line="240" w:lineRule="auto"/>
              <w:contextualSpacing/>
              <w:jc w:val="both"/>
              <w:rPr>
                <w:rFonts w:ascii="Arial" w:hAnsi="Arial" w:cs="Arial"/>
                <w:sz w:val="20"/>
                <w:szCs w:val="20"/>
              </w:rPr>
            </w:pPr>
            <w:r w:rsidRPr="00381AF1">
              <w:rPr>
                <w:rFonts w:ascii="Arial" w:hAnsi="Arial" w:cs="Arial"/>
                <w:sz w:val="20"/>
                <w:szCs w:val="20"/>
              </w:rPr>
              <w:t>Are the physical dimensions, including ceiling height, sufficient to house the equipment to be re-located? Do any issues need to be referred to the relevant project manager?</w:t>
            </w: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59206206"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4A5D615D"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29EBC213" w14:textId="77777777" w:rsidTr="00E74A74">
        <w:trPr>
          <w:cantSplit/>
          <w:trHeight w:hRule="exact" w:val="1361"/>
        </w:trPr>
        <w:tc>
          <w:tcPr>
            <w:tcW w:w="353" w:type="pct"/>
            <w:tcBorders>
              <w:top w:val="single" w:sz="4" w:space="0" w:color="auto"/>
              <w:left w:val="single" w:sz="4" w:space="0" w:color="auto"/>
              <w:bottom w:val="single" w:sz="4" w:space="0" w:color="auto"/>
              <w:right w:val="single" w:sz="4" w:space="0" w:color="auto"/>
            </w:tcBorders>
            <w:vAlign w:val="center"/>
          </w:tcPr>
          <w:p w14:paraId="1E457516"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lastRenderedPageBreak/>
              <w:t>7.4</w:t>
            </w: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69A999A4" w14:textId="77777777" w:rsidR="007D1E94" w:rsidRPr="00381AF1" w:rsidRDefault="007D1E94" w:rsidP="00563D5F">
            <w:pPr>
              <w:spacing w:before="120" w:after="120" w:line="240" w:lineRule="auto"/>
              <w:contextualSpacing/>
              <w:jc w:val="both"/>
              <w:rPr>
                <w:rFonts w:ascii="Arial" w:hAnsi="Arial" w:cs="Arial"/>
                <w:sz w:val="20"/>
                <w:szCs w:val="20"/>
              </w:rPr>
            </w:pPr>
            <w:r w:rsidRPr="00381AF1">
              <w:rPr>
                <w:rFonts w:ascii="Arial" w:hAnsi="Arial" w:cs="Arial"/>
                <w:sz w:val="20"/>
                <w:szCs w:val="20"/>
              </w:rPr>
              <w:t xml:space="preserve">Have the </w:t>
            </w:r>
            <w:r w:rsidRPr="00381AF1">
              <w:rPr>
                <w:rFonts w:ascii="Arial" w:hAnsi="Arial" w:cs="Arial"/>
                <w:b/>
                <w:sz w:val="20"/>
                <w:szCs w:val="20"/>
              </w:rPr>
              <w:t>locations</w:t>
            </w:r>
            <w:r w:rsidRPr="00381AF1">
              <w:rPr>
                <w:rFonts w:ascii="Arial" w:hAnsi="Arial" w:cs="Arial"/>
                <w:sz w:val="20"/>
                <w:szCs w:val="20"/>
              </w:rPr>
              <w:t xml:space="preserve">, and where applicable the </w:t>
            </w:r>
            <w:r w:rsidRPr="00381AF1">
              <w:rPr>
                <w:rFonts w:ascii="Arial" w:hAnsi="Arial" w:cs="Arial"/>
                <w:b/>
                <w:sz w:val="20"/>
                <w:szCs w:val="20"/>
              </w:rPr>
              <w:t>functioning</w:t>
            </w:r>
            <w:r w:rsidRPr="00381AF1">
              <w:rPr>
                <w:rFonts w:ascii="Arial" w:hAnsi="Arial" w:cs="Arial"/>
                <w:sz w:val="20"/>
                <w:szCs w:val="20"/>
              </w:rPr>
              <w:t xml:space="preserve">, of the following been noted in relation to the </w:t>
            </w:r>
            <w:r w:rsidRPr="00381AF1">
              <w:rPr>
                <w:rFonts w:ascii="Arial" w:hAnsi="Arial" w:cs="Arial"/>
                <w:i/>
                <w:sz w:val="20"/>
                <w:szCs w:val="20"/>
              </w:rPr>
              <w:t>best positioning of equipment</w:t>
            </w:r>
            <w:r w:rsidRPr="00381AF1">
              <w:rPr>
                <w:rFonts w:ascii="Arial" w:hAnsi="Arial" w:cs="Arial"/>
                <w:sz w:val="20"/>
                <w:szCs w:val="20"/>
              </w:rPr>
              <w:t xml:space="preserve">, </w:t>
            </w:r>
            <w:r w:rsidRPr="00381AF1">
              <w:rPr>
                <w:rFonts w:ascii="Arial" w:hAnsi="Arial" w:cs="Arial"/>
                <w:i/>
                <w:sz w:val="20"/>
                <w:szCs w:val="20"/>
              </w:rPr>
              <w:t xml:space="preserve">assessment of risks </w:t>
            </w:r>
            <w:r w:rsidRPr="00381AF1">
              <w:rPr>
                <w:rFonts w:ascii="Arial" w:hAnsi="Arial" w:cs="Arial"/>
                <w:sz w:val="20"/>
                <w:szCs w:val="20"/>
              </w:rPr>
              <w:t xml:space="preserve">and </w:t>
            </w:r>
            <w:r w:rsidRPr="00381AF1">
              <w:rPr>
                <w:rFonts w:ascii="Arial" w:hAnsi="Arial" w:cs="Arial"/>
                <w:i/>
                <w:sz w:val="20"/>
                <w:szCs w:val="20"/>
              </w:rPr>
              <w:t>‘snagging’:</w:t>
            </w: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2A7821D0"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5DB5FE5B"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11B24BD6" w14:textId="77777777" w:rsidTr="00E74A74">
        <w:trPr>
          <w:cantSplit/>
          <w:trHeight w:val="567"/>
        </w:trPr>
        <w:tc>
          <w:tcPr>
            <w:tcW w:w="353" w:type="pct"/>
            <w:tcBorders>
              <w:top w:val="single" w:sz="4" w:space="0" w:color="auto"/>
              <w:left w:val="single" w:sz="4" w:space="0" w:color="auto"/>
              <w:bottom w:val="single" w:sz="4" w:space="0" w:color="auto"/>
              <w:right w:val="single" w:sz="4" w:space="0" w:color="auto"/>
            </w:tcBorders>
            <w:vAlign w:val="center"/>
          </w:tcPr>
          <w:p w14:paraId="548124A6"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7.5</w:t>
            </w: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7967D4A9"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Light switches</w:t>
            </w: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1F5647DD"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4C0FB57D"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48D1A2B9" w14:textId="77777777" w:rsidTr="00E74A74">
        <w:trPr>
          <w:cantSplit/>
          <w:trHeight w:val="567"/>
        </w:trPr>
        <w:tc>
          <w:tcPr>
            <w:tcW w:w="353" w:type="pct"/>
            <w:tcBorders>
              <w:top w:val="single" w:sz="4" w:space="0" w:color="auto"/>
              <w:left w:val="single" w:sz="4" w:space="0" w:color="auto"/>
              <w:bottom w:val="single" w:sz="4" w:space="0" w:color="auto"/>
              <w:right w:val="single" w:sz="4" w:space="0" w:color="auto"/>
            </w:tcBorders>
            <w:vAlign w:val="center"/>
          </w:tcPr>
          <w:p w14:paraId="001418E7"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7.6</w:t>
            </w: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1E0C0653"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 xml:space="preserve">Light fittings </w:t>
            </w: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4E5B5EAB"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224B964C"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1486B359" w14:textId="77777777" w:rsidTr="00E74A74">
        <w:trPr>
          <w:cantSplit/>
          <w:trHeight w:val="567"/>
        </w:trPr>
        <w:tc>
          <w:tcPr>
            <w:tcW w:w="353" w:type="pct"/>
            <w:tcBorders>
              <w:top w:val="single" w:sz="4" w:space="0" w:color="auto"/>
              <w:left w:val="single" w:sz="4" w:space="0" w:color="auto"/>
              <w:bottom w:val="single" w:sz="4" w:space="0" w:color="auto"/>
              <w:right w:val="single" w:sz="4" w:space="0" w:color="auto"/>
            </w:tcBorders>
            <w:vAlign w:val="center"/>
          </w:tcPr>
          <w:p w14:paraId="2D5C6721"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7.7</w:t>
            </w: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4CED213F"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Lighting motion detectors</w:t>
            </w: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402159EF"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5A83FCD1"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48B179D9" w14:textId="77777777" w:rsidTr="00E74A74">
        <w:trPr>
          <w:cantSplit/>
          <w:trHeight w:val="567"/>
        </w:trPr>
        <w:tc>
          <w:tcPr>
            <w:tcW w:w="353" w:type="pct"/>
            <w:tcBorders>
              <w:top w:val="single" w:sz="4" w:space="0" w:color="auto"/>
              <w:left w:val="single" w:sz="4" w:space="0" w:color="auto"/>
              <w:bottom w:val="single" w:sz="4" w:space="0" w:color="auto"/>
              <w:right w:val="single" w:sz="4" w:space="0" w:color="auto"/>
            </w:tcBorders>
            <w:vAlign w:val="center"/>
          </w:tcPr>
          <w:p w14:paraId="0E9B1382"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7.8</w:t>
            </w: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6E482236"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Electrical sockets</w:t>
            </w: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60557677"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49AE8F04"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52F2F305" w14:textId="77777777" w:rsidTr="00E74A74">
        <w:trPr>
          <w:cantSplit/>
          <w:trHeight w:val="567"/>
        </w:trPr>
        <w:tc>
          <w:tcPr>
            <w:tcW w:w="353" w:type="pct"/>
            <w:tcBorders>
              <w:top w:val="single" w:sz="4" w:space="0" w:color="auto"/>
              <w:left w:val="single" w:sz="4" w:space="0" w:color="auto"/>
              <w:bottom w:val="single" w:sz="4" w:space="0" w:color="auto"/>
              <w:right w:val="single" w:sz="4" w:space="0" w:color="auto"/>
            </w:tcBorders>
            <w:vAlign w:val="center"/>
          </w:tcPr>
          <w:p w14:paraId="5B9C5B2A"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7.9</w:t>
            </w: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1862323A"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Wall-mounted emergency stop buttons</w:t>
            </w: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0A2D97FE"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122C923D"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62612F33" w14:textId="77777777" w:rsidTr="00E74A74">
        <w:trPr>
          <w:cantSplit/>
          <w:trHeight w:val="567"/>
        </w:trPr>
        <w:tc>
          <w:tcPr>
            <w:tcW w:w="353" w:type="pct"/>
            <w:tcBorders>
              <w:top w:val="single" w:sz="4" w:space="0" w:color="auto"/>
              <w:left w:val="single" w:sz="4" w:space="0" w:color="auto"/>
              <w:bottom w:val="single" w:sz="4" w:space="0" w:color="auto"/>
              <w:right w:val="single" w:sz="4" w:space="0" w:color="auto"/>
            </w:tcBorders>
            <w:vAlign w:val="center"/>
          </w:tcPr>
          <w:p w14:paraId="4D61DDE2"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7.10</w:t>
            </w: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3E8A037D"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Visible cable trays</w:t>
            </w: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4FB4AAD3"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610A4761"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72C0391D" w14:textId="77777777" w:rsidTr="00E74A74">
        <w:trPr>
          <w:cantSplit/>
          <w:trHeight w:val="567"/>
        </w:trPr>
        <w:tc>
          <w:tcPr>
            <w:tcW w:w="353" w:type="pct"/>
            <w:tcBorders>
              <w:top w:val="single" w:sz="4" w:space="0" w:color="auto"/>
              <w:left w:val="single" w:sz="4" w:space="0" w:color="auto"/>
              <w:bottom w:val="single" w:sz="4" w:space="0" w:color="auto"/>
              <w:right w:val="single" w:sz="4" w:space="0" w:color="auto"/>
            </w:tcBorders>
            <w:vAlign w:val="center"/>
          </w:tcPr>
          <w:p w14:paraId="455CA4FF"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7.11</w:t>
            </w: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0E32B2F1"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Telephone points</w:t>
            </w: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4A077508"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1B219790"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691E6421" w14:textId="77777777" w:rsidTr="00E74A74">
        <w:trPr>
          <w:cantSplit/>
          <w:trHeight w:val="567"/>
        </w:trPr>
        <w:tc>
          <w:tcPr>
            <w:tcW w:w="353" w:type="pct"/>
            <w:tcBorders>
              <w:top w:val="single" w:sz="4" w:space="0" w:color="auto"/>
              <w:left w:val="single" w:sz="4" w:space="0" w:color="auto"/>
              <w:bottom w:val="single" w:sz="4" w:space="0" w:color="auto"/>
              <w:right w:val="single" w:sz="4" w:space="0" w:color="auto"/>
            </w:tcBorders>
            <w:vAlign w:val="center"/>
          </w:tcPr>
          <w:p w14:paraId="535C0A84"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7.12</w:t>
            </w: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0D0C42E5"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Heating controls</w:t>
            </w: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2A6F15F9"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02AAAF94"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72B117C4" w14:textId="77777777" w:rsidTr="00E74A74">
        <w:trPr>
          <w:cantSplit/>
          <w:trHeight w:val="567"/>
        </w:trPr>
        <w:tc>
          <w:tcPr>
            <w:tcW w:w="353" w:type="pct"/>
            <w:tcBorders>
              <w:top w:val="single" w:sz="4" w:space="0" w:color="auto"/>
              <w:left w:val="single" w:sz="4" w:space="0" w:color="auto"/>
              <w:bottom w:val="single" w:sz="4" w:space="0" w:color="auto"/>
              <w:right w:val="single" w:sz="4" w:space="0" w:color="auto"/>
            </w:tcBorders>
            <w:vAlign w:val="center"/>
          </w:tcPr>
          <w:p w14:paraId="4DF43C01"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7.13</w:t>
            </w: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2DAEC011"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Radiators</w:t>
            </w: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240B0D84"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5712436A"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07DBF616" w14:textId="77777777" w:rsidTr="00E74A74">
        <w:trPr>
          <w:cantSplit/>
          <w:trHeight w:val="567"/>
        </w:trPr>
        <w:tc>
          <w:tcPr>
            <w:tcW w:w="353" w:type="pct"/>
            <w:tcBorders>
              <w:top w:val="single" w:sz="4" w:space="0" w:color="auto"/>
              <w:left w:val="single" w:sz="4" w:space="0" w:color="auto"/>
              <w:bottom w:val="single" w:sz="4" w:space="0" w:color="auto"/>
              <w:right w:val="single" w:sz="4" w:space="0" w:color="auto"/>
            </w:tcBorders>
            <w:vAlign w:val="center"/>
          </w:tcPr>
          <w:p w14:paraId="0EE9A761"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7.14</w:t>
            </w: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34C6DA61"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Visible pipework</w:t>
            </w: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4BB4802C"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66A5F604"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39AC1E80" w14:textId="77777777" w:rsidTr="00E74A74">
        <w:trPr>
          <w:cantSplit/>
          <w:trHeight w:val="567"/>
        </w:trPr>
        <w:tc>
          <w:tcPr>
            <w:tcW w:w="353" w:type="pct"/>
            <w:tcBorders>
              <w:top w:val="single" w:sz="4" w:space="0" w:color="auto"/>
              <w:left w:val="single" w:sz="4" w:space="0" w:color="auto"/>
              <w:bottom w:val="single" w:sz="4" w:space="0" w:color="auto"/>
              <w:right w:val="single" w:sz="4" w:space="0" w:color="auto"/>
            </w:tcBorders>
            <w:vAlign w:val="center"/>
          </w:tcPr>
          <w:p w14:paraId="1C7C5C6C"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7.15</w:t>
            </w: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69F25813"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Compressed gas/air supplies</w:t>
            </w: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1129BDA0"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095C6C1C"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4E7FC95B" w14:textId="77777777" w:rsidTr="00E74A74">
        <w:trPr>
          <w:cantSplit/>
          <w:trHeight w:val="567"/>
        </w:trPr>
        <w:tc>
          <w:tcPr>
            <w:tcW w:w="353" w:type="pct"/>
            <w:tcBorders>
              <w:top w:val="single" w:sz="4" w:space="0" w:color="auto"/>
              <w:left w:val="single" w:sz="4" w:space="0" w:color="auto"/>
              <w:bottom w:val="single" w:sz="4" w:space="0" w:color="auto"/>
              <w:right w:val="single" w:sz="4" w:space="0" w:color="auto"/>
            </w:tcBorders>
            <w:vAlign w:val="center"/>
          </w:tcPr>
          <w:p w14:paraId="1B1AF469"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7.16</w:t>
            </w: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741F26CD"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Water supplies</w:t>
            </w: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6A206B53"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78C23BDF"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21BC3EB7" w14:textId="77777777" w:rsidTr="00E74A74">
        <w:trPr>
          <w:cantSplit/>
          <w:trHeight w:val="567"/>
        </w:trPr>
        <w:tc>
          <w:tcPr>
            <w:tcW w:w="353" w:type="pct"/>
            <w:tcBorders>
              <w:top w:val="single" w:sz="4" w:space="0" w:color="auto"/>
              <w:left w:val="single" w:sz="4" w:space="0" w:color="auto"/>
              <w:bottom w:val="single" w:sz="4" w:space="0" w:color="auto"/>
              <w:right w:val="single" w:sz="4" w:space="0" w:color="auto"/>
            </w:tcBorders>
            <w:vAlign w:val="center"/>
          </w:tcPr>
          <w:p w14:paraId="175C7EE7"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7.17</w:t>
            </w: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527D2B66"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Isolators for services</w:t>
            </w: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26F6CCD6"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651CECFB"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20745EF7" w14:textId="77777777" w:rsidTr="00E74A74">
        <w:trPr>
          <w:cantSplit/>
          <w:trHeight w:val="567"/>
        </w:trPr>
        <w:tc>
          <w:tcPr>
            <w:tcW w:w="353" w:type="pct"/>
            <w:tcBorders>
              <w:top w:val="single" w:sz="4" w:space="0" w:color="auto"/>
              <w:left w:val="single" w:sz="4" w:space="0" w:color="auto"/>
              <w:bottom w:val="single" w:sz="4" w:space="0" w:color="auto"/>
              <w:right w:val="single" w:sz="4" w:space="0" w:color="auto"/>
            </w:tcBorders>
            <w:vAlign w:val="center"/>
          </w:tcPr>
          <w:p w14:paraId="4DBEAAAD"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7.18</w:t>
            </w: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26A69188"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Audio &amp; visible alarms (e.g. laser on, O</w:t>
            </w:r>
            <w:r w:rsidRPr="00381AF1">
              <w:rPr>
                <w:rFonts w:ascii="Arial" w:hAnsi="Arial" w:cs="Arial"/>
                <w:sz w:val="20"/>
                <w:szCs w:val="20"/>
                <w:vertAlign w:val="subscript"/>
              </w:rPr>
              <w:t>2</w:t>
            </w:r>
            <w:r w:rsidRPr="00381AF1">
              <w:rPr>
                <w:rFonts w:ascii="Arial" w:hAnsi="Arial" w:cs="Arial"/>
                <w:sz w:val="20"/>
                <w:szCs w:val="20"/>
              </w:rPr>
              <w:t xml:space="preserve"> depletion)</w:t>
            </w: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5F29CA59"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61449E28"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501D2741" w14:textId="77777777" w:rsidTr="00E74A74">
        <w:trPr>
          <w:cantSplit/>
          <w:trHeight w:val="567"/>
        </w:trPr>
        <w:tc>
          <w:tcPr>
            <w:tcW w:w="353" w:type="pct"/>
            <w:tcBorders>
              <w:top w:val="single" w:sz="4" w:space="0" w:color="auto"/>
              <w:left w:val="single" w:sz="4" w:space="0" w:color="auto"/>
              <w:bottom w:val="single" w:sz="4" w:space="0" w:color="auto"/>
              <w:right w:val="single" w:sz="4" w:space="0" w:color="auto"/>
            </w:tcBorders>
            <w:vAlign w:val="center"/>
          </w:tcPr>
          <w:p w14:paraId="2B6BFBEE"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7.19</w:t>
            </w: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68AC96E6"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 xml:space="preserve">Smoke/heat detectors </w:t>
            </w: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4025F3A9"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0B0168C6"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112D4A7A" w14:textId="77777777" w:rsidTr="00E74A74">
        <w:trPr>
          <w:cantSplit/>
          <w:trHeight w:val="567"/>
        </w:trPr>
        <w:tc>
          <w:tcPr>
            <w:tcW w:w="353" w:type="pct"/>
            <w:tcBorders>
              <w:top w:val="single" w:sz="4" w:space="0" w:color="auto"/>
              <w:left w:val="single" w:sz="4" w:space="0" w:color="auto"/>
              <w:bottom w:val="single" w:sz="4" w:space="0" w:color="auto"/>
              <w:right w:val="single" w:sz="4" w:space="0" w:color="auto"/>
            </w:tcBorders>
            <w:vAlign w:val="center"/>
          </w:tcPr>
          <w:p w14:paraId="0977D2B7"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7.20</w:t>
            </w: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54DB71BF"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Fire call-points</w:t>
            </w: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01A7A03B"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16BAA3DE"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4DCA9D9F" w14:textId="77777777" w:rsidTr="00E74A74">
        <w:trPr>
          <w:cantSplit/>
          <w:trHeight w:val="567"/>
        </w:trPr>
        <w:tc>
          <w:tcPr>
            <w:tcW w:w="353" w:type="pct"/>
            <w:tcBorders>
              <w:top w:val="single" w:sz="4" w:space="0" w:color="auto"/>
              <w:left w:val="single" w:sz="4" w:space="0" w:color="auto"/>
              <w:bottom w:val="single" w:sz="4" w:space="0" w:color="auto"/>
              <w:right w:val="single" w:sz="4" w:space="0" w:color="auto"/>
            </w:tcBorders>
            <w:vAlign w:val="center"/>
          </w:tcPr>
          <w:p w14:paraId="118EEC99"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7.21</w:t>
            </w: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3317633E"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Fire-fighting equipment</w:t>
            </w: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2346FF74"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75C2D0A1"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31E61804" w14:textId="77777777" w:rsidTr="00E74A74">
        <w:trPr>
          <w:cantSplit/>
          <w:trHeight w:val="567"/>
        </w:trPr>
        <w:tc>
          <w:tcPr>
            <w:tcW w:w="353" w:type="pct"/>
            <w:tcBorders>
              <w:top w:val="single" w:sz="4" w:space="0" w:color="auto"/>
              <w:left w:val="single" w:sz="4" w:space="0" w:color="auto"/>
              <w:bottom w:val="single" w:sz="4" w:space="0" w:color="auto"/>
              <w:right w:val="single" w:sz="4" w:space="0" w:color="auto"/>
            </w:tcBorders>
            <w:vAlign w:val="center"/>
          </w:tcPr>
          <w:p w14:paraId="710DB8FF"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7.22</w:t>
            </w: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367EFF7B"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Ventilation inlets, outlets and controls</w:t>
            </w: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411BDA70"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6497E2D6"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2DF2D6EF" w14:textId="77777777" w:rsidTr="00E74A74">
        <w:trPr>
          <w:cantSplit/>
          <w:trHeight w:val="567"/>
        </w:trPr>
        <w:tc>
          <w:tcPr>
            <w:tcW w:w="353" w:type="pct"/>
            <w:tcBorders>
              <w:top w:val="single" w:sz="4" w:space="0" w:color="auto"/>
              <w:left w:val="single" w:sz="4" w:space="0" w:color="auto"/>
              <w:bottom w:val="single" w:sz="4" w:space="0" w:color="auto"/>
              <w:right w:val="single" w:sz="4" w:space="0" w:color="auto"/>
            </w:tcBorders>
            <w:vAlign w:val="center"/>
          </w:tcPr>
          <w:p w14:paraId="633416FC"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7.23</w:t>
            </w: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6062B0F7"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Windows that open and do not open</w:t>
            </w: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452BD164"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3D0CC51E"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2A178B76" w14:textId="77777777" w:rsidTr="00E74A74">
        <w:trPr>
          <w:cantSplit/>
          <w:trHeight w:val="567"/>
        </w:trPr>
        <w:tc>
          <w:tcPr>
            <w:tcW w:w="353" w:type="pct"/>
            <w:tcBorders>
              <w:top w:val="single" w:sz="4" w:space="0" w:color="auto"/>
              <w:left w:val="single" w:sz="4" w:space="0" w:color="auto"/>
              <w:bottom w:val="single" w:sz="4" w:space="0" w:color="auto"/>
              <w:right w:val="single" w:sz="4" w:space="0" w:color="auto"/>
            </w:tcBorders>
            <w:vAlign w:val="center"/>
          </w:tcPr>
          <w:p w14:paraId="582C49CB"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7.24</w:t>
            </w: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3617C8B6"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Direction of natural light</w:t>
            </w: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497BD166"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2E1D0362"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3D034BD1" w14:textId="77777777" w:rsidTr="00E74A74">
        <w:trPr>
          <w:cantSplit/>
          <w:trHeight w:val="567"/>
        </w:trPr>
        <w:tc>
          <w:tcPr>
            <w:tcW w:w="353" w:type="pct"/>
            <w:tcBorders>
              <w:top w:val="single" w:sz="4" w:space="0" w:color="auto"/>
              <w:left w:val="single" w:sz="4" w:space="0" w:color="auto"/>
              <w:bottom w:val="single" w:sz="4" w:space="0" w:color="auto"/>
              <w:right w:val="single" w:sz="4" w:space="0" w:color="auto"/>
            </w:tcBorders>
            <w:vAlign w:val="center"/>
          </w:tcPr>
          <w:p w14:paraId="644E04EF"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lastRenderedPageBreak/>
              <w:t>7.25</w:t>
            </w: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20202137"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Floor surfaces</w:t>
            </w: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0BA6ED09"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1DE032A3"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378E0277" w14:textId="77777777" w:rsidTr="00E74A74">
        <w:trPr>
          <w:cantSplit/>
          <w:trHeight w:val="567"/>
        </w:trPr>
        <w:tc>
          <w:tcPr>
            <w:tcW w:w="353" w:type="pct"/>
            <w:tcBorders>
              <w:top w:val="single" w:sz="4" w:space="0" w:color="auto"/>
              <w:left w:val="single" w:sz="4" w:space="0" w:color="auto"/>
              <w:bottom w:val="single" w:sz="4" w:space="0" w:color="auto"/>
              <w:right w:val="single" w:sz="4" w:space="0" w:color="auto"/>
            </w:tcBorders>
            <w:vAlign w:val="center"/>
          </w:tcPr>
          <w:p w14:paraId="42805808"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7.26</w:t>
            </w: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50BE1335"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Wall surfaces</w:t>
            </w: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26F3AC1A"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6D1E1EBC"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35A0DEC4" w14:textId="77777777" w:rsidTr="00E74A74">
        <w:trPr>
          <w:cantSplit/>
          <w:trHeight w:val="567"/>
        </w:trPr>
        <w:tc>
          <w:tcPr>
            <w:tcW w:w="353" w:type="pct"/>
            <w:tcBorders>
              <w:top w:val="single" w:sz="4" w:space="0" w:color="auto"/>
              <w:left w:val="single" w:sz="4" w:space="0" w:color="auto"/>
              <w:bottom w:val="single" w:sz="4" w:space="0" w:color="auto"/>
              <w:right w:val="single" w:sz="4" w:space="0" w:color="auto"/>
            </w:tcBorders>
            <w:vAlign w:val="center"/>
          </w:tcPr>
          <w:p w14:paraId="5E0165EC"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7.27</w:t>
            </w: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76AFEEA4"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Ceiling material and surface type</w:t>
            </w: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5662F699"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2D9B3083"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577C86A7" w14:textId="77777777" w:rsidTr="00E74A74">
        <w:trPr>
          <w:cantSplit/>
          <w:trHeight w:val="567"/>
        </w:trPr>
        <w:tc>
          <w:tcPr>
            <w:tcW w:w="353" w:type="pct"/>
            <w:tcBorders>
              <w:top w:val="single" w:sz="4" w:space="0" w:color="auto"/>
              <w:left w:val="single" w:sz="4" w:space="0" w:color="auto"/>
              <w:bottom w:val="single" w:sz="4" w:space="0" w:color="auto"/>
              <w:right w:val="single" w:sz="4" w:space="0" w:color="auto"/>
            </w:tcBorders>
            <w:vAlign w:val="center"/>
          </w:tcPr>
          <w:p w14:paraId="778EE27C"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7.28</w:t>
            </w: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3F93B4B8"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Benches, cupboards, sinks etc.</w:t>
            </w: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2088D27C"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3BFF9825"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258782EB" w14:textId="77777777" w:rsidTr="00E74A74">
        <w:trPr>
          <w:cantSplit/>
          <w:trHeight w:val="567"/>
        </w:trPr>
        <w:tc>
          <w:tcPr>
            <w:tcW w:w="353" w:type="pct"/>
            <w:tcBorders>
              <w:top w:val="single" w:sz="4" w:space="0" w:color="auto"/>
              <w:left w:val="single" w:sz="4" w:space="0" w:color="auto"/>
              <w:bottom w:val="single" w:sz="4" w:space="0" w:color="auto"/>
              <w:right w:val="single" w:sz="4" w:space="0" w:color="auto"/>
            </w:tcBorders>
            <w:vAlign w:val="center"/>
          </w:tcPr>
          <w:p w14:paraId="5F468BE2"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7.29</w:t>
            </w: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3071476D"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Storage areas (for stocks, waste etc.)</w:t>
            </w: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04CDF0C6"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6B9A9D0A"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24382584" w14:textId="77777777" w:rsidTr="00E74A74">
        <w:trPr>
          <w:cantSplit/>
          <w:trHeight w:val="680"/>
        </w:trPr>
        <w:tc>
          <w:tcPr>
            <w:tcW w:w="353" w:type="pct"/>
            <w:tcBorders>
              <w:top w:val="single" w:sz="4" w:space="0" w:color="auto"/>
              <w:left w:val="single" w:sz="4" w:space="0" w:color="auto"/>
              <w:bottom w:val="single" w:sz="4" w:space="0" w:color="auto"/>
              <w:right w:val="single" w:sz="4" w:space="0" w:color="auto"/>
            </w:tcBorders>
            <w:vAlign w:val="center"/>
          </w:tcPr>
          <w:p w14:paraId="5AB635A1"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7.30</w:t>
            </w: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1B344D8A"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Fume cupboards and microbiological safety cabinets</w:t>
            </w: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408F57C3"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5626A942"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08551521" w14:textId="77777777" w:rsidTr="00E74A74">
        <w:trPr>
          <w:cantSplit/>
          <w:trHeight w:val="567"/>
        </w:trPr>
        <w:tc>
          <w:tcPr>
            <w:tcW w:w="353" w:type="pct"/>
            <w:tcBorders>
              <w:top w:val="single" w:sz="4" w:space="0" w:color="auto"/>
              <w:left w:val="single" w:sz="4" w:space="0" w:color="auto"/>
              <w:bottom w:val="single" w:sz="4" w:space="0" w:color="auto"/>
              <w:right w:val="single" w:sz="4" w:space="0" w:color="auto"/>
            </w:tcBorders>
            <w:vAlign w:val="center"/>
          </w:tcPr>
          <w:p w14:paraId="1903F8F2"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7.31</w:t>
            </w: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48721409"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Display areas, notice boards</w:t>
            </w: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5B7778FB"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11691B9D"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170679C8" w14:textId="77777777" w:rsidTr="00E74A74">
        <w:trPr>
          <w:cantSplit/>
          <w:trHeight w:val="567"/>
        </w:trPr>
        <w:tc>
          <w:tcPr>
            <w:tcW w:w="353" w:type="pct"/>
            <w:tcBorders>
              <w:top w:val="single" w:sz="4" w:space="0" w:color="auto"/>
              <w:left w:val="single" w:sz="4" w:space="0" w:color="auto"/>
              <w:bottom w:val="single" w:sz="4" w:space="0" w:color="auto"/>
              <w:right w:val="single" w:sz="4" w:space="0" w:color="auto"/>
            </w:tcBorders>
            <w:vAlign w:val="center"/>
          </w:tcPr>
          <w:p w14:paraId="43184437"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7.32</w:t>
            </w: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14FDD8C9"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Noisy equipment or services plant</w:t>
            </w: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69725296"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61D72DD7"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74B3B847" w14:textId="77777777" w:rsidTr="00E74A74">
        <w:trPr>
          <w:cantSplit/>
          <w:trHeight w:hRule="exact" w:val="425"/>
        </w:trPr>
        <w:tc>
          <w:tcPr>
            <w:tcW w:w="35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E7ABDFA" w14:textId="77777777" w:rsidR="007D1E94" w:rsidRPr="00381AF1" w:rsidRDefault="007D1E94" w:rsidP="00563D5F">
            <w:pPr>
              <w:spacing w:before="120" w:after="120" w:line="240" w:lineRule="auto"/>
              <w:contextualSpacing/>
              <w:rPr>
                <w:rFonts w:ascii="Arial" w:hAnsi="Arial" w:cs="Arial"/>
                <w:b/>
                <w:sz w:val="20"/>
                <w:szCs w:val="20"/>
              </w:rPr>
            </w:pPr>
            <w:r w:rsidRPr="00381AF1">
              <w:rPr>
                <w:rFonts w:ascii="Arial" w:hAnsi="Arial" w:cs="Arial"/>
                <w:b/>
                <w:sz w:val="20"/>
                <w:szCs w:val="20"/>
              </w:rPr>
              <w:t>8.0</w:t>
            </w:r>
          </w:p>
        </w:tc>
        <w:tc>
          <w:tcPr>
            <w:tcW w:w="208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D7153B" w14:textId="77777777" w:rsidR="007D1E94" w:rsidRPr="00381AF1" w:rsidRDefault="007D1E94" w:rsidP="00563D5F">
            <w:pPr>
              <w:spacing w:before="120" w:after="120" w:line="240" w:lineRule="auto"/>
              <w:contextualSpacing/>
              <w:jc w:val="both"/>
              <w:rPr>
                <w:rFonts w:ascii="Arial" w:hAnsi="Arial" w:cs="Arial"/>
                <w:b/>
                <w:sz w:val="20"/>
                <w:szCs w:val="20"/>
              </w:rPr>
            </w:pPr>
            <w:r w:rsidRPr="00381AF1">
              <w:rPr>
                <w:rFonts w:ascii="Arial" w:hAnsi="Arial" w:cs="Arial"/>
                <w:b/>
                <w:sz w:val="20"/>
                <w:szCs w:val="20"/>
              </w:rPr>
              <w:t>Unpacking of Component Parts</w:t>
            </w:r>
          </w:p>
        </w:tc>
        <w:tc>
          <w:tcPr>
            <w:tcW w:w="613" w:type="pct"/>
            <w:tcBorders>
              <w:top w:val="single" w:sz="6" w:space="0" w:color="auto"/>
              <w:left w:val="single" w:sz="4" w:space="0" w:color="auto"/>
              <w:bottom w:val="single" w:sz="6" w:space="0" w:color="auto"/>
              <w:right w:val="single" w:sz="6" w:space="0" w:color="auto"/>
            </w:tcBorders>
            <w:shd w:val="clear" w:color="auto" w:fill="BFBFBF" w:themeFill="background1" w:themeFillShade="BF"/>
            <w:vAlign w:val="center"/>
          </w:tcPr>
          <w:p w14:paraId="57566A8C" w14:textId="77777777" w:rsidR="007D1E94" w:rsidRPr="00381AF1" w:rsidRDefault="007D1E94" w:rsidP="00563D5F">
            <w:pPr>
              <w:spacing w:before="120" w:after="120" w:line="240" w:lineRule="auto"/>
              <w:contextualSpacing/>
              <w:jc w:val="both"/>
              <w:rPr>
                <w:rFonts w:ascii="Arial" w:hAnsi="Arial" w:cs="Arial"/>
                <w:b/>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9426F47" w14:textId="77777777" w:rsidR="007D1E94" w:rsidRPr="00381AF1" w:rsidRDefault="007D1E94" w:rsidP="00563D5F">
            <w:pPr>
              <w:spacing w:before="120" w:after="120" w:line="240" w:lineRule="auto"/>
              <w:contextualSpacing/>
              <w:jc w:val="both"/>
              <w:rPr>
                <w:rFonts w:ascii="Arial" w:hAnsi="Arial" w:cs="Arial"/>
                <w:b/>
                <w:sz w:val="20"/>
                <w:szCs w:val="20"/>
              </w:rPr>
            </w:pPr>
          </w:p>
        </w:tc>
      </w:tr>
      <w:tr w:rsidR="007D1E94" w:rsidRPr="00381AF1" w14:paraId="7EA072AA" w14:textId="77777777" w:rsidTr="00E74A74">
        <w:trPr>
          <w:cantSplit/>
          <w:trHeight w:hRule="exact" w:val="680"/>
        </w:trPr>
        <w:tc>
          <w:tcPr>
            <w:tcW w:w="353" w:type="pct"/>
            <w:tcBorders>
              <w:top w:val="single" w:sz="4" w:space="0" w:color="auto"/>
              <w:left w:val="single" w:sz="4" w:space="0" w:color="auto"/>
              <w:bottom w:val="single" w:sz="4" w:space="0" w:color="auto"/>
              <w:right w:val="single" w:sz="4" w:space="0" w:color="auto"/>
            </w:tcBorders>
            <w:vAlign w:val="center"/>
          </w:tcPr>
          <w:p w14:paraId="2DB1728E"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8.1</w:t>
            </w: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0B8487AF"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Will component parts be unpacked by departmental staff?</w:t>
            </w: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7655ECBC"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5967CFEC"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290FD74A" w14:textId="77777777" w:rsidTr="00E74A74">
        <w:trPr>
          <w:cantSplit/>
          <w:trHeight w:hRule="exact" w:val="850"/>
        </w:trPr>
        <w:tc>
          <w:tcPr>
            <w:tcW w:w="353" w:type="pct"/>
            <w:tcBorders>
              <w:top w:val="single" w:sz="4" w:space="0" w:color="auto"/>
              <w:left w:val="single" w:sz="4" w:space="0" w:color="auto"/>
              <w:bottom w:val="single" w:sz="4" w:space="0" w:color="auto"/>
              <w:right w:val="single" w:sz="4" w:space="0" w:color="auto"/>
            </w:tcBorders>
            <w:vAlign w:val="center"/>
          </w:tcPr>
          <w:p w14:paraId="6C5BCD1B"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8.2</w:t>
            </w: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18D86DA3"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If so, have safe methods of working been devised based on the significant findings of suitable and sufficient risk assessments?</w:t>
            </w: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41F2BE30"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18770537"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73538F4F" w14:textId="77777777" w:rsidTr="00E74A74">
        <w:trPr>
          <w:cantSplit/>
          <w:trHeight w:hRule="exact" w:val="850"/>
        </w:trPr>
        <w:tc>
          <w:tcPr>
            <w:tcW w:w="353" w:type="pct"/>
            <w:tcBorders>
              <w:top w:val="single" w:sz="4" w:space="0" w:color="auto"/>
              <w:left w:val="single" w:sz="4" w:space="0" w:color="auto"/>
              <w:bottom w:val="single" w:sz="4" w:space="0" w:color="auto"/>
              <w:right w:val="single" w:sz="4" w:space="0" w:color="auto"/>
            </w:tcBorders>
            <w:vAlign w:val="center"/>
          </w:tcPr>
          <w:p w14:paraId="5FC2F039"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8.3</w:t>
            </w: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54869957"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If unpacking is by others, who will make arrangements and liaise concerning an exchange of health and safety information?</w:t>
            </w: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4AB58841"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313903CD"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573613BC" w14:textId="77777777" w:rsidTr="00E74A74">
        <w:trPr>
          <w:cantSplit/>
          <w:trHeight w:hRule="exact" w:val="1020"/>
        </w:trPr>
        <w:tc>
          <w:tcPr>
            <w:tcW w:w="353" w:type="pct"/>
            <w:tcBorders>
              <w:top w:val="single" w:sz="4" w:space="0" w:color="auto"/>
              <w:left w:val="single" w:sz="4" w:space="0" w:color="auto"/>
              <w:bottom w:val="single" w:sz="4" w:space="0" w:color="auto"/>
              <w:right w:val="single" w:sz="4" w:space="0" w:color="auto"/>
            </w:tcBorders>
            <w:vAlign w:val="center"/>
          </w:tcPr>
          <w:p w14:paraId="67ADC09C"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8.4</w:t>
            </w: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0FC304B4"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Have suitable arrangements been made to avoid the unnecessary storage, as well as the safe, prompt and appropriate disposal of packing materials?</w:t>
            </w: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479833AC"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350335DC"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40EDED51" w14:textId="77777777" w:rsidTr="00E74A74">
        <w:trPr>
          <w:cantSplit/>
          <w:trHeight w:hRule="exact" w:val="425"/>
        </w:trPr>
        <w:tc>
          <w:tcPr>
            <w:tcW w:w="35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09FF2D4"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b/>
                <w:sz w:val="20"/>
                <w:szCs w:val="20"/>
              </w:rPr>
              <w:t>9.0</w:t>
            </w:r>
          </w:p>
        </w:tc>
        <w:tc>
          <w:tcPr>
            <w:tcW w:w="208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339F8F"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b/>
                <w:sz w:val="20"/>
                <w:szCs w:val="20"/>
              </w:rPr>
              <w:t xml:space="preserve">Re-assembly of Equipment </w:t>
            </w:r>
          </w:p>
        </w:tc>
        <w:tc>
          <w:tcPr>
            <w:tcW w:w="613" w:type="pct"/>
            <w:tcBorders>
              <w:top w:val="single" w:sz="6" w:space="0" w:color="auto"/>
              <w:left w:val="single" w:sz="4" w:space="0" w:color="auto"/>
              <w:bottom w:val="single" w:sz="6" w:space="0" w:color="auto"/>
              <w:right w:val="single" w:sz="6" w:space="0" w:color="auto"/>
            </w:tcBorders>
            <w:shd w:val="clear" w:color="auto" w:fill="BFBFBF" w:themeFill="background1" w:themeFillShade="BF"/>
            <w:vAlign w:val="center"/>
          </w:tcPr>
          <w:p w14:paraId="0E7D040C"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D1104B1"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0616EA91" w14:textId="77777777" w:rsidTr="00E74A74">
        <w:trPr>
          <w:cantSplit/>
          <w:trHeight w:hRule="exact" w:val="680"/>
        </w:trPr>
        <w:tc>
          <w:tcPr>
            <w:tcW w:w="353" w:type="pct"/>
            <w:tcBorders>
              <w:top w:val="single" w:sz="4" w:space="0" w:color="auto"/>
              <w:left w:val="single" w:sz="4" w:space="0" w:color="auto"/>
              <w:bottom w:val="single" w:sz="4" w:space="0" w:color="auto"/>
              <w:right w:val="single" w:sz="4" w:space="0" w:color="auto"/>
            </w:tcBorders>
            <w:vAlign w:val="center"/>
          </w:tcPr>
          <w:p w14:paraId="02B60F60"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9.1</w:t>
            </w: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1D788C46"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Will equipment be re-assembled by departmental staff?</w:t>
            </w: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34AA2E54"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7FC00F46"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2E52364D" w14:textId="77777777" w:rsidTr="00E74A74">
        <w:trPr>
          <w:cantSplit/>
          <w:trHeight w:hRule="exact" w:val="851"/>
        </w:trPr>
        <w:tc>
          <w:tcPr>
            <w:tcW w:w="353" w:type="pct"/>
            <w:tcBorders>
              <w:top w:val="single" w:sz="4" w:space="0" w:color="auto"/>
              <w:left w:val="single" w:sz="4" w:space="0" w:color="auto"/>
              <w:bottom w:val="single" w:sz="4" w:space="0" w:color="auto"/>
              <w:right w:val="single" w:sz="4" w:space="0" w:color="auto"/>
            </w:tcBorders>
            <w:vAlign w:val="center"/>
          </w:tcPr>
          <w:p w14:paraId="38317326"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9.2</w:t>
            </w: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5C1B54AA"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If so, have safe methods of working been devised based on the significant findings of suitable and sufficient risk assessments?</w:t>
            </w: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1F8BF220"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56D46C79"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311E32BD" w14:textId="77777777" w:rsidTr="00E74A74">
        <w:trPr>
          <w:cantSplit/>
          <w:trHeight w:hRule="exact" w:val="850"/>
        </w:trPr>
        <w:tc>
          <w:tcPr>
            <w:tcW w:w="353" w:type="pct"/>
            <w:tcBorders>
              <w:top w:val="single" w:sz="4" w:space="0" w:color="auto"/>
              <w:left w:val="single" w:sz="4" w:space="0" w:color="auto"/>
              <w:bottom w:val="single" w:sz="4" w:space="0" w:color="auto"/>
              <w:right w:val="single" w:sz="4" w:space="0" w:color="auto"/>
            </w:tcBorders>
            <w:vAlign w:val="center"/>
          </w:tcPr>
          <w:p w14:paraId="22F9E15F"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9.3</w:t>
            </w: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6747B23B"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If not, who will arrange for external specialist assistance and liaise concerning an exchange of health and safety information?</w:t>
            </w: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448D6E87"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00D61CDE"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3DD52975" w14:textId="77777777" w:rsidTr="00E74A74">
        <w:trPr>
          <w:cantSplit/>
          <w:trHeight w:hRule="exact" w:val="850"/>
        </w:trPr>
        <w:tc>
          <w:tcPr>
            <w:tcW w:w="353" w:type="pct"/>
            <w:tcBorders>
              <w:top w:val="single" w:sz="4" w:space="0" w:color="auto"/>
              <w:left w:val="single" w:sz="4" w:space="0" w:color="auto"/>
              <w:bottom w:val="single" w:sz="4" w:space="0" w:color="auto"/>
              <w:right w:val="single" w:sz="4" w:space="0" w:color="auto"/>
            </w:tcBorders>
            <w:vAlign w:val="center"/>
          </w:tcPr>
          <w:p w14:paraId="6E8D3814"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9.4</w:t>
            </w: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3AAD3E2E"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 xml:space="preserve">Has it been ensured that equipment is arranged with ergonomic considerations in mind? </w:t>
            </w: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233743F4"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1A36A7EF"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4EA8A854" w14:textId="77777777" w:rsidTr="00E74A74">
        <w:trPr>
          <w:cantSplit/>
          <w:trHeight w:hRule="exact" w:val="680"/>
        </w:trPr>
        <w:tc>
          <w:tcPr>
            <w:tcW w:w="35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A438BC"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b/>
                <w:sz w:val="20"/>
                <w:szCs w:val="20"/>
              </w:rPr>
              <w:t>10.0</w:t>
            </w:r>
          </w:p>
        </w:tc>
        <w:tc>
          <w:tcPr>
            <w:tcW w:w="208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82145DB"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b/>
                <w:sz w:val="20"/>
                <w:szCs w:val="20"/>
              </w:rPr>
              <w:t>Operation of Engineering Control Measures</w:t>
            </w:r>
          </w:p>
        </w:tc>
        <w:tc>
          <w:tcPr>
            <w:tcW w:w="613" w:type="pct"/>
            <w:tcBorders>
              <w:top w:val="single" w:sz="6" w:space="0" w:color="auto"/>
              <w:left w:val="single" w:sz="4" w:space="0" w:color="auto"/>
              <w:bottom w:val="single" w:sz="6" w:space="0" w:color="auto"/>
              <w:right w:val="single" w:sz="6" w:space="0" w:color="auto"/>
            </w:tcBorders>
            <w:shd w:val="clear" w:color="auto" w:fill="BFBFBF" w:themeFill="background1" w:themeFillShade="BF"/>
            <w:vAlign w:val="center"/>
          </w:tcPr>
          <w:p w14:paraId="2F81E04A"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48648EE" w14:textId="0748572E" w:rsidR="007F6878" w:rsidRPr="00381AF1" w:rsidRDefault="007F6878" w:rsidP="00563D5F">
            <w:pPr>
              <w:spacing w:before="120" w:after="120" w:line="240" w:lineRule="auto"/>
              <w:contextualSpacing/>
              <w:jc w:val="both"/>
              <w:rPr>
                <w:rFonts w:ascii="Arial" w:hAnsi="Arial" w:cs="Arial"/>
                <w:sz w:val="20"/>
                <w:szCs w:val="20"/>
              </w:rPr>
            </w:pPr>
          </w:p>
          <w:p w14:paraId="645AD3F9" w14:textId="77777777" w:rsidR="007F6878" w:rsidRPr="00381AF1" w:rsidRDefault="007F6878" w:rsidP="007F6878">
            <w:pPr>
              <w:rPr>
                <w:rFonts w:ascii="Arial" w:hAnsi="Arial" w:cs="Arial"/>
                <w:sz w:val="20"/>
                <w:szCs w:val="20"/>
              </w:rPr>
            </w:pPr>
          </w:p>
          <w:p w14:paraId="36A6AB22" w14:textId="77777777" w:rsidR="007F6878" w:rsidRPr="00381AF1" w:rsidRDefault="007F6878" w:rsidP="007F6878">
            <w:pPr>
              <w:rPr>
                <w:rFonts w:ascii="Arial" w:hAnsi="Arial" w:cs="Arial"/>
                <w:sz w:val="20"/>
                <w:szCs w:val="20"/>
              </w:rPr>
            </w:pPr>
          </w:p>
          <w:p w14:paraId="7D454624" w14:textId="0B82DEB6" w:rsidR="007D1E94" w:rsidRPr="00381AF1" w:rsidRDefault="007D1E94" w:rsidP="007F6878">
            <w:pPr>
              <w:rPr>
                <w:rFonts w:ascii="Arial" w:hAnsi="Arial" w:cs="Arial"/>
                <w:sz w:val="20"/>
                <w:szCs w:val="20"/>
              </w:rPr>
            </w:pPr>
          </w:p>
        </w:tc>
      </w:tr>
      <w:tr w:rsidR="007D1E94" w:rsidRPr="00381AF1" w14:paraId="3A362A40" w14:textId="77777777" w:rsidTr="00E74A74">
        <w:trPr>
          <w:cantSplit/>
          <w:trHeight w:hRule="exact" w:val="1020"/>
        </w:trPr>
        <w:tc>
          <w:tcPr>
            <w:tcW w:w="353" w:type="pct"/>
            <w:tcBorders>
              <w:top w:val="single" w:sz="4" w:space="0" w:color="auto"/>
              <w:left w:val="single" w:sz="4" w:space="0" w:color="auto"/>
              <w:bottom w:val="single" w:sz="4" w:space="0" w:color="auto"/>
              <w:right w:val="single" w:sz="4" w:space="0" w:color="auto"/>
            </w:tcBorders>
            <w:vAlign w:val="center"/>
          </w:tcPr>
          <w:p w14:paraId="374E7E80"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lastRenderedPageBreak/>
              <w:t>10.1</w:t>
            </w: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5957C220"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For relevant engineering control measures and systems, have responsibilities for inspection, maintenance and testing been clearly defined between for relevant parties?</w:t>
            </w: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16BF265C"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3E2F5E01"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7675A017" w14:textId="77777777" w:rsidTr="00E74A74">
        <w:trPr>
          <w:cantSplit/>
          <w:trHeight w:hRule="exact" w:val="850"/>
        </w:trPr>
        <w:tc>
          <w:tcPr>
            <w:tcW w:w="353" w:type="pct"/>
            <w:tcBorders>
              <w:top w:val="single" w:sz="4" w:space="0" w:color="auto"/>
              <w:left w:val="single" w:sz="4" w:space="0" w:color="auto"/>
              <w:bottom w:val="single" w:sz="4" w:space="0" w:color="auto"/>
              <w:right w:val="single" w:sz="4" w:space="0" w:color="auto"/>
            </w:tcBorders>
            <w:vAlign w:val="center"/>
          </w:tcPr>
          <w:p w14:paraId="4AFFA394"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10.2</w:t>
            </w: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4C3345CC"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 xml:space="preserve">For relevant engineering control measures and systems, have arrangements been made for the receipt of: </w:t>
            </w: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66098590"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1655D914"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461D68C6" w14:textId="77777777" w:rsidTr="00E74A74">
        <w:trPr>
          <w:cantSplit/>
          <w:trHeight w:hRule="exact" w:val="567"/>
        </w:trPr>
        <w:tc>
          <w:tcPr>
            <w:tcW w:w="353" w:type="pct"/>
            <w:tcBorders>
              <w:top w:val="single" w:sz="4" w:space="0" w:color="auto"/>
              <w:left w:val="single" w:sz="4" w:space="0" w:color="auto"/>
              <w:bottom w:val="single" w:sz="4" w:space="0" w:color="auto"/>
              <w:right w:val="single" w:sz="4" w:space="0" w:color="auto"/>
            </w:tcBorders>
            <w:vAlign w:val="center"/>
          </w:tcPr>
          <w:p w14:paraId="198B8BAB"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10.3</w:t>
            </w: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1979D599"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Commissioning test data?</w:t>
            </w: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72040414"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1F1D67A2"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00BAE35D" w14:textId="77777777" w:rsidTr="00E74A74">
        <w:trPr>
          <w:cantSplit/>
          <w:trHeight w:hRule="exact" w:val="567"/>
        </w:trPr>
        <w:tc>
          <w:tcPr>
            <w:tcW w:w="353" w:type="pct"/>
            <w:tcBorders>
              <w:top w:val="single" w:sz="4" w:space="0" w:color="auto"/>
              <w:left w:val="single" w:sz="4" w:space="0" w:color="auto"/>
              <w:bottom w:val="single" w:sz="4" w:space="0" w:color="auto"/>
              <w:right w:val="single" w:sz="4" w:space="0" w:color="auto"/>
            </w:tcBorders>
            <w:vAlign w:val="center"/>
          </w:tcPr>
          <w:p w14:paraId="7149533C"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10.4</w:t>
            </w: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250B26CD"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Information, instruction and training?</w:t>
            </w: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37DC3FA5"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17826720"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31414FC7" w14:textId="77777777" w:rsidTr="00E74A74">
        <w:trPr>
          <w:cantSplit/>
          <w:trHeight w:hRule="exact" w:val="567"/>
        </w:trPr>
        <w:tc>
          <w:tcPr>
            <w:tcW w:w="353" w:type="pct"/>
            <w:tcBorders>
              <w:top w:val="single" w:sz="4" w:space="0" w:color="auto"/>
              <w:left w:val="single" w:sz="4" w:space="0" w:color="auto"/>
              <w:bottom w:val="single" w:sz="4" w:space="0" w:color="auto"/>
              <w:right w:val="single" w:sz="4" w:space="0" w:color="auto"/>
            </w:tcBorders>
            <w:vAlign w:val="center"/>
          </w:tcPr>
          <w:p w14:paraId="1CB104C2"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10.5</w:t>
            </w: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4E105321"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sz w:val="20"/>
                <w:szCs w:val="20"/>
              </w:rPr>
              <w:t>Inspection and testing schedules?</w:t>
            </w: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6351F75C"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5A8B68D3"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674282A4" w14:textId="77777777" w:rsidTr="00E74A74">
        <w:trPr>
          <w:cantSplit/>
          <w:trHeight w:hRule="exact" w:val="567"/>
        </w:trPr>
        <w:tc>
          <w:tcPr>
            <w:tcW w:w="35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19E5910"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b/>
                <w:sz w:val="20"/>
                <w:szCs w:val="20"/>
              </w:rPr>
              <w:t>11.0</w:t>
            </w:r>
          </w:p>
        </w:tc>
        <w:tc>
          <w:tcPr>
            <w:tcW w:w="208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CB9780" w14:textId="77777777" w:rsidR="007D1E94" w:rsidRPr="00381AF1" w:rsidRDefault="007D1E94" w:rsidP="00563D5F">
            <w:pPr>
              <w:spacing w:before="120" w:after="120" w:line="240" w:lineRule="auto"/>
              <w:contextualSpacing/>
              <w:rPr>
                <w:rFonts w:ascii="Arial" w:hAnsi="Arial" w:cs="Arial"/>
                <w:sz w:val="20"/>
                <w:szCs w:val="20"/>
              </w:rPr>
            </w:pPr>
            <w:r w:rsidRPr="00381AF1">
              <w:rPr>
                <w:rFonts w:ascii="Arial" w:hAnsi="Arial" w:cs="Arial"/>
                <w:b/>
                <w:sz w:val="20"/>
                <w:szCs w:val="20"/>
              </w:rPr>
              <w:t>Other Issue Applicable to the Department</w:t>
            </w:r>
          </w:p>
        </w:tc>
        <w:tc>
          <w:tcPr>
            <w:tcW w:w="613" w:type="pct"/>
            <w:tcBorders>
              <w:top w:val="single" w:sz="6" w:space="0" w:color="auto"/>
              <w:left w:val="single" w:sz="4" w:space="0" w:color="auto"/>
              <w:bottom w:val="single" w:sz="6" w:space="0" w:color="auto"/>
              <w:right w:val="single" w:sz="6" w:space="0" w:color="auto"/>
            </w:tcBorders>
            <w:shd w:val="clear" w:color="auto" w:fill="BFBFBF" w:themeFill="background1" w:themeFillShade="BF"/>
            <w:vAlign w:val="center"/>
          </w:tcPr>
          <w:p w14:paraId="777FD76C"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E7846D6"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45ED33FA" w14:textId="77777777" w:rsidTr="00E74A74">
        <w:trPr>
          <w:cantSplit/>
          <w:trHeight w:hRule="exact" w:val="567"/>
        </w:trPr>
        <w:tc>
          <w:tcPr>
            <w:tcW w:w="353" w:type="pct"/>
            <w:tcBorders>
              <w:top w:val="single" w:sz="4" w:space="0" w:color="auto"/>
              <w:left w:val="single" w:sz="4" w:space="0" w:color="auto"/>
              <w:bottom w:val="single" w:sz="4" w:space="0" w:color="auto"/>
              <w:right w:val="single" w:sz="4" w:space="0" w:color="auto"/>
            </w:tcBorders>
            <w:vAlign w:val="center"/>
          </w:tcPr>
          <w:p w14:paraId="7D9AB400" w14:textId="77777777" w:rsidR="007D1E94" w:rsidRPr="00381AF1" w:rsidRDefault="007D1E94" w:rsidP="00563D5F">
            <w:pPr>
              <w:spacing w:before="120" w:after="120" w:line="240" w:lineRule="auto"/>
              <w:contextualSpacing/>
              <w:rPr>
                <w:rFonts w:ascii="Arial" w:hAnsi="Arial" w:cs="Arial"/>
                <w:sz w:val="20"/>
                <w:szCs w:val="20"/>
              </w:rPr>
            </w:pP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32F86FD1" w14:textId="77777777" w:rsidR="007D1E94" w:rsidRPr="00381AF1" w:rsidRDefault="007D1E94" w:rsidP="00563D5F">
            <w:pPr>
              <w:spacing w:before="120" w:after="120" w:line="240" w:lineRule="auto"/>
              <w:contextualSpacing/>
              <w:rPr>
                <w:rFonts w:ascii="Arial" w:hAnsi="Arial" w:cs="Arial"/>
                <w:sz w:val="20"/>
                <w:szCs w:val="20"/>
              </w:rPr>
            </w:pP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7FE67CAA"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48497A7F"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1A0CAB74" w14:textId="77777777" w:rsidTr="00E74A74">
        <w:trPr>
          <w:cantSplit/>
          <w:trHeight w:hRule="exact" w:val="567"/>
        </w:trPr>
        <w:tc>
          <w:tcPr>
            <w:tcW w:w="353" w:type="pct"/>
            <w:tcBorders>
              <w:top w:val="single" w:sz="4" w:space="0" w:color="auto"/>
              <w:left w:val="single" w:sz="4" w:space="0" w:color="auto"/>
              <w:bottom w:val="single" w:sz="4" w:space="0" w:color="auto"/>
              <w:right w:val="single" w:sz="4" w:space="0" w:color="auto"/>
            </w:tcBorders>
            <w:vAlign w:val="center"/>
          </w:tcPr>
          <w:p w14:paraId="37EFCF7E" w14:textId="77777777" w:rsidR="007D1E94" w:rsidRPr="00381AF1" w:rsidRDefault="007D1E94" w:rsidP="00563D5F">
            <w:pPr>
              <w:spacing w:before="120" w:after="120" w:line="240" w:lineRule="auto"/>
              <w:contextualSpacing/>
              <w:rPr>
                <w:rFonts w:ascii="Arial" w:hAnsi="Arial" w:cs="Arial"/>
                <w:sz w:val="20"/>
                <w:szCs w:val="20"/>
              </w:rPr>
            </w:pP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05F7EE2B" w14:textId="77777777" w:rsidR="007D1E94" w:rsidRPr="00381AF1" w:rsidRDefault="007D1E94" w:rsidP="00563D5F">
            <w:pPr>
              <w:spacing w:before="120" w:after="120" w:line="240" w:lineRule="auto"/>
              <w:contextualSpacing/>
              <w:rPr>
                <w:rFonts w:ascii="Arial" w:hAnsi="Arial" w:cs="Arial"/>
                <w:sz w:val="20"/>
                <w:szCs w:val="20"/>
              </w:rPr>
            </w:pP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13788F7C"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132553CD"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45B3EA60" w14:textId="77777777" w:rsidTr="00E74A74">
        <w:trPr>
          <w:cantSplit/>
          <w:trHeight w:hRule="exact" w:val="567"/>
        </w:trPr>
        <w:tc>
          <w:tcPr>
            <w:tcW w:w="353" w:type="pct"/>
            <w:tcBorders>
              <w:top w:val="single" w:sz="4" w:space="0" w:color="auto"/>
              <w:left w:val="single" w:sz="4" w:space="0" w:color="auto"/>
              <w:bottom w:val="single" w:sz="4" w:space="0" w:color="auto"/>
              <w:right w:val="single" w:sz="4" w:space="0" w:color="auto"/>
            </w:tcBorders>
            <w:vAlign w:val="center"/>
          </w:tcPr>
          <w:p w14:paraId="731A3BA8" w14:textId="77777777" w:rsidR="007D1E94" w:rsidRPr="00381AF1" w:rsidRDefault="007D1E94" w:rsidP="00563D5F">
            <w:pPr>
              <w:spacing w:before="120" w:after="120" w:line="240" w:lineRule="auto"/>
              <w:contextualSpacing/>
              <w:rPr>
                <w:rFonts w:ascii="Arial" w:hAnsi="Arial" w:cs="Arial"/>
                <w:sz w:val="20"/>
                <w:szCs w:val="20"/>
              </w:rPr>
            </w:pP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506F96EA" w14:textId="77777777" w:rsidR="007D1E94" w:rsidRPr="00381AF1" w:rsidRDefault="007D1E94" w:rsidP="00563D5F">
            <w:pPr>
              <w:spacing w:before="120" w:after="120" w:line="240" w:lineRule="auto"/>
              <w:contextualSpacing/>
              <w:rPr>
                <w:rFonts w:ascii="Arial" w:hAnsi="Arial" w:cs="Arial"/>
                <w:sz w:val="20"/>
                <w:szCs w:val="20"/>
              </w:rPr>
            </w:pP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63FD64A6"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0B0B25C0"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0326EA84" w14:textId="77777777" w:rsidTr="00E74A74">
        <w:trPr>
          <w:cantSplit/>
          <w:trHeight w:hRule="exact" w:val="567"/>
        </w:trPr>
        <w:tc>
          <w:tcPr>
            <w:tcW w:w="353" w:type="pct"/>
            <w:tcBorders>
              <w:top w:val="single" w:sz="4" w:space="0" w:color="auto"/>
              <w:left w:val="single" w:sz="4" w:space="0" w:color="auto"/>
              <w:bottom w:val="single" w:sz="4" w:space="0" w:color="auto"/>
              <w:right w:val="single" w:sz="4" w:space="0" w:color="auto"/>
            </w:tcBorders>
            <w:vAlign w:val="center"/>
          </w:tcPr>
          <w:p w14:paraId="2233447C" w14:textId="77777777" w:rsidR="007D1E94" w:rsidRPr="00381AF1" w:rsidRDefault="007D1E94" w:rsidP="00563D5F">
            <w:pPr>
              <w:spacing w:before="120" w:after="120" w:line="240" w:lineRule="auto"/>
              <w:contextualSpacing/>
              <w:rPr>
                <w:rFonts w:ascii="Arial" w:hAnsi="Arial" w:cs="Arial"/>
                <w:sz w:val="20"/>
                <w:szCs w:val="20"/>
              </w:rPr>
            </w:pP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23D71A32" w14:textId="77777777" w:rsidR="007D1E94" w:rsidRPr="00381AF1" w:rsidRDefault="007D1E94" w:rsidP="00563D5F">
            <w:pPr>
              <w:spacing w:before="120" w:after="120" w:line="240" w:lineRule="auto"/>
              <w:contextualSpacing/>
              <w:rPr>
                <w:rFonts w:ascii="Arial" w:hAnsi="Arial" w:cs="Arial"/>
                <w:sz w:val="20"/>
                <w:szCs w:val="20"/>
              </w:rPr>
            </w:pP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0E14BF24"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4CF58CC9"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4242A7C8" w14:textId="77777777" w:rsidTr="00E74A74">
        <w:trPr>
          <w:cantSplit/>
          <w:trHeight w:hRule="exact" w:val="567"/>
        </w:trPr>
        <w:tc>
          <w:tcPr>
            <w:tcW w:w="353" w:type="pct"/>
            <w:tcBorders>
              <w:top w:val="single" w:sz="4" w:space="0" w:color="auto"/>
              <w:left w:val="single" w:sz="4" w:space="0" w:color="auto"/>
              <w:bottom w:val="single" w:sz="4" w:space="0" w:color="auto"/>
              <w:right w:val="single" w:sz="4" w:space="0" w:color="auto"/>
            </w:tcBorders>
            <w:vAlign w:val="center"/>
          </w:tcPr>
          <w:p w14:paraId="06FF8839" w14:textId="77777777" w:rsidR="007D1E94" w:rsidRPr="00381AF1" w:rsidRDefault="007D1E94" w:rsidP="00563D5F">
            <w:pPr>
              <w:spacing w:before="120" w:after="120" w:line="240" w:lineRule="auto"/>
              <w:contextualSpacing/>
              <w:rPr>
                <w:rFonts w:ascii="Arial" w:hAnsi="Arial" w:cs="Arial"/>
                <w:sz w:val="20"/>
                <w:szCs w:val="20"/>
              </w:rPr>
            </w:pP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1419A404" w14:textId="77777777" w:rsidR="007D1E94" w:rsidRPr="00381AF1" w:rsidRDefault="007D1E94" w:rsidP="00563D5F">
            <w:pPr>
              <w:spacing w:before="120" w:after="120" w:line="240" w:lineRule="auto"/>
              <w:contextualSpacing/>
              <w:rPr>
                <w:rFonts w:ascii="Arial" w:hAnsi="Arial" w:cs="Arial"/>
                <w:sz w:val="20"/>
                <w:szCs w:val="20"/>
              </w:rPr>
            </w:pP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36B5E57E"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7B31D844"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20CEC831" w14:textId="77777777" w:rsidTr="00E74A74">
        <w:trPr>
          <w:cantSplit/>
          <w:trHeight w:hRule="exact" w:val="567"/>
        </w:trPr>
        <w:tc>
          <w:tcPr>
            <w:tcW w:w="353" w:type="pct"/>
            <w:tcBorders>
              <w:top w:val="single" w:sz="4" w:space="0" w:color="auto"/>
              <w:left w:val="single" w:sz="4" w:space="0" w:color="auto"/>
              <w:bottom w:val="single" w:sz="4" w:space="0" w:color="auto"/>
              <w:right w:val="single" w:sz="4" w:space="0" w:color="auto"/>
            </w:tcBorders>
            <w:vAlign w:val="center"/>
          </w:tcPr>
          <w:p w14:paraId="122B7FE5" w14:textId="77777777" w:rsidR="007D1E94" w:rsidRPr="00381AF1" w:rsidRDefault="007D1E94" w:rsidP="00563D5F">
            <w:pPr>
              <w:spacing w:before="120" w:after="120" w:line="240" w:lineRule="auto"/>
              <w:contextualSpacing/>
              <w:rPr>
                <w:rFonts w:ascii="Arial" w:hAnsi="Arial" w:cs="Arial"/>
                <w:sz w:val="20"/>
                <w:szCs w:val="20"/>
              </w:rPr>
            </w:pP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29D63EAC" w14:textId="77777777" w:rsidR="007D1E94" w:rsidRPr="00381AF1" w:rsidRDefault="007D1E94" w:rsidP="00563D5F">
            <w:pPr>
              <w:spacing w:before="120" w:after="120" w:line="240" w:lineRule="auto"/>
              <w:contextualSpacing/>
              <w:rPr>
                <w:rFonts w:ascii="Arial" w:hAnsi="Arial" w:cs="Arial"/>
                <w:sz w:val="20"/>
                <w:szCs w:val="20"/>
              </w:rPr>
            </w:pP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1B2F1518"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7848ED91"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2CAD6A45" w14:textId="77777777" w:rsidTr="00E74A74">
        <w:trPr>
          <w:cantSplit/>
          <w:trHeight w:hRule="exact" w:val="567"/>
        </w:trPr>
        <w:tc>
          <w:tcPr>
            <w:tcW w:w="353" w:type="pct"/>
            <w:tcBorders>
              <w:top w:val="single" w:sz="4" w:space="0" w:color="auto"/>
              <w:left w:val="single" w:sz="4" w:space="0" w:color="auto"/>
              <w:bottom w:val="single" w:sz="4" w:space="0" w:color="auto"/>
              <w:right w:val="single" w:sz="4" w:space="0" w:color="auto"/>
            </w:tcBorders>
            <w:vAlign w:val="center"/>
          </w:tcPr>
          <w:p w14:paraId="37E2C4A9" w14:textId="77777777" w:rsidR="007D1E94" w:rsidRPr="00381AF1" w:rsidRDefault="007D1E94" w:rsidP="00563D5F">
            <w:pPr>
              <w:spacing w:before="120" w:after="120" w:line="240" w:lineRule="auto"/>
              <w:contextualSpacing/>
              <w:rPr>
                <w:rFonts w:ascii="Arial" w:hAnsi="Arial" w:cs="Arial"/>
                <w:sz w:val="20"/>
                <w:szCs w:val="20"/>
              </w:rPr>
            </w:pP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119F5E77" w14:textId="77777777" w:rsidR="007D1E94" w:rsidRPr="00381AF1" w:rsidRDefault="007D1E94" w:rsidP="00563D5F">
            <w:pPr>
              <w:spacing w:before="120" w:after="120" w:line="240" w:lineRule="auto"/>
              <w:contextualSpacing/>
              <w:rPr>
                <w:rFonts w:ascii="Arial" w:hAnsi="Arial" w:cs="Arial"/>
                <w:sz w:val="20"/>
                <w:szCs w:val="20"/>
              </w:rPr>
            </w:pP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29F7B141"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1E57E308"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09C054B8" w14:textId="77777777" w:rsidTr="00E74A74">
        <w:trPr>
          <w:cantSplit/>
          <w:trHeight w:hRule="exact" w:val="567"/>
        </w:trPr>
        <w:tc>
          <w:tcPr>
            <w:tcW w:w="353" w:type="pct"/>
            <w:tcBorders>
              <w:top w:val="single" w:sz="4" w:space="0" w:color="auto"/>
              <w:left w:val="single" w:sz="4" w:space="0" w:color="auto"/>
              <w:bottom w:val="single" w:sz="4" w:space="0" w:color="auto"/>
              <w:right w:val="single" w:sz="4" w:space="0" w:color="auto"/>
            </w:tcBorders>
            <w:vAlign w:val="center"/>
          </w:tcPr>
          <w:p w14:paraId="13D2B408" w14:textId="77777777" w:rsidR="007D1E94" w:rsidRPr="00381AF1" w:rsidRDefault="007D1E94" w:rsidP="00563D5F">
            <w:pPr>
              <w:spacing w:before="120" w:after="120" w:line="240" w:lineRule="auto"/>
              <w:contextualSpacing/>
              <w:rPr>
                <w:rFonts w:ascii="Arial" w:hAnsi="Arial" w:cs="Arial"/>
                <w:sz w:val="20"/>
                <w:szCs w:val="20"/>
              </w:rPr>
            </w:pP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15515E04" w14:textId="77777777" w:rsidR="007D1E94" w:rsidRPr="00381AF1" w:rsidRDefault="007D1E94" w:rsidP="00563D5F">
            <w:pPr>
              <w:spacing w:before="120" w:after="120" w:line="240" w:lineRule="auto"/>
              <w:contextualSpacing/>
              <w:rPr>
                <w:rFonts w:ascii="Arial" w:hAnsi="Arial" w:cs="Arial"/>
                <w:sz w:val="20"/>
                <w:szCs w:val="20"/>
              </w:rPr>
            </w:pP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6D908163"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5BC0AD2C"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5E78ADFE" w14:textId="77777777" w:rsidTr="00E74A74">
        <w:trPr>
          <w:cantSplit/>
          <w:trHeight w:hRule="exact" w:val="567"/>
        </w:trPr>
        <w:tc>
          <w:tcPr>
            <w:tcW w:w="353" w:type="pct"/>
            <w:tcBorders>
              <w:top w:val="single" w:sz="4" w:space="0" w:color="auto"/>
              <w:left w:val="single" w:sz="4" w:space="0" w:color="auto"/>
              <w:bottom w:val="single" w:sz="4" w:space="0" w:color="auto"/>
              <w:right w:val="single" w:sz="4" w:space="0" w:color="auto"/>
            </w:tcBorders>
            <w:vAlign w:val="center"/>
          </w:tcPr>
          <w:p w14:paraId="327EC141" w14:textId="77777777" w:rsidR="007D1E94" w:rsidRPr="00381AF1" w:rsidRDefault="007D1E94" w:rsidP="00563D5F">
            <w:pPr>
              <w:spacing w:before="120" w:after="120" w:line="240" w:lineRule="auto"/>
              <w:contextualSpacing/>
              <w:rPr>
                <w:rFonts w:ascii="Arial" w:hAnsi="Arial" w:cs="Arial"/>
                <w:sz w:val="20"/>
                <w:szCs w:val="20"/>
              </w:rPr>
            </w:pP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43C8AD1C" w14:textId="77777777" w:rsidR="007D1E94" w:rsidRPr="00381AF1" w:rsidRDefault="007D1E94" w:rsidP="00563D5F">
            <w:pPr>
              <w:spacing w:before="120" w:after="120" w:line="240" w:lineRule="auto"/>
              <w:contextualSpacing/>
              <w:rPr>
                <w:rFonts w:ascii="Arial" w:hAnsi="Arial" w:cs="Arial"/>
                <w:sz w:val="20"/>
                <w:szCs w:val="20"/>
              </w:rPr>
            </w:pP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04A5E47E"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6B3B56AA"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698BD7ED" w14:textId="77777777" w:rsidTr="00E74A74">
        <w:trPr>
          <w:cantSplit/>
          <w:trHeight w:hRule="exact" w:val="567"/>
        </w:trPr>
        <w:tc>
          <w:tcPr>
            <w:tcW w:w="353" w:type="pct"/>
            <w:tcBorders>
              <w:top w:val="single" w:sz="4" w:space="0" w:color="auto"/>
              <w:left w:val="single" w:sz="4" w:space="0" w:color="auto"/>
              <w:bottom w:val="single" w:sz="4" w:space="0" w:color="auto"/>
              <w:right w:val="single" w:sz="4" w:space="0" w:color="auto"/>
            </w:tcBorders>
            <w:vAlign w:val="center"/>
          </w:tcPr>
          <w:p w14:paraId="56B7DB63" w14:textId="77777777" w:rsidR="007D1E94" w:rsidRPr="00381AF1" w:rsidRDefault="007D1E94" w:rsidP="00563D5F">
            <w:pPr>
              <w:spacing w:before="120" w:after="120" w:line="240" w:lineRule="auto"/>
              <w:contextualSpacing/>
              <w:rPr>
                <w:rFonts w:ascii="Arial" w:hAnsi="Arial" w:cs="Arial"/>
                <w:sz w:val="20"/>
                <w:szCs w:val="20"/>
              </w:rPr>
            </w:pP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6668574E" w14:textId="77777777" w:rsidR="007D1E94" w:rsidRPr="00381AF1" w:rsidRDefault="007D1E94" w:rsidP="00563D5F">
            <w:pPr>
              <w:spacing w:before="120" w:after="120" w:line="240" w:lineRule="auto"/>
              <w:contextualSpacing/>
              <w:rPr>
                <w:rFonts w:ascii="Arial" w:hAnsi="Arial" w:cs="Arial"/>
                <w:sz w:val="20"/>
                <w:szCs w:val="20"/>
              </w:rPr>
            </w:pP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4BEA2C38"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71AF34DC"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3780733D" w14:textId="77777777" w:rsidTr="00E74A74">
        <w:trPr>
          <w:cantSplit/>
          <w:trHeight w:hRule="exact" w:val="567"/>
        </w:trPr>
        <w:tc>
          <w:tcPr>
            <w:tcW w:w="353" w:type="pct"/>
            <w:tcBorders>
              <w:top w:val="single" w:sz="4" w:space="0" w:color="auto"/>
              <w:left w:val="single" w:sz="4" w:space="0" w:color="auto"/>
              <w:bottom w:val="single" w:sz="4" w:space="0" w:color="auto"/>
              <w:right w:val="single" w:sz="4" w:space="0" w:color="auto"/>
            </w:tcBorders>
            <w:vAlign w:val="center"/>
          </w:tcPr>
          <w:p w14:paraId="34E7909D" w14:textId="77777777" w:rsidR="007D1E94" w:rsidRPr="00381AF1" w:rsidRDefault="007D1E94" w:rsidP="00563D5F">
            <w:pPr>
              <w:spacing w:before="120" w:after="120" w:line="240" w:lineRule="auto"/>
              <w:contextualSpacing/>
              <w:rPr>
                <w:rFonts w:ascii="Arial" w:hAnsi="Arial" w:cs="Arial"/>
                <w:sz w:val="20"/>
                <w:szCs w:val="20"/>
              </w:rPr>
            </w:pP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32A3B7FE" w14:textId="77777777" w:rsidR="007D1E94" w:rsidRPr="00381AF1" w:rsidRDefault="007D1E94" w:rsidP="00563D5F">
            <w:pPr>
              <w:spacing w:before="120" w:after="120" w:line="240" w:lineRule="auto"/>
              <w:contextualSpacing/>
              <w:rPr>
                <w:rFonts w:ascii="Arial" w:hAnsi="Arial" w:cs="Arial"/>
                <w:sz w:val="20"/>
                <w:szCs w:val="20"/>
              </w:rPr>
            </w:pP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4DD666C3"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3531185D"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0C934819" w14:textId="77777777" w:rsidTr="00E74A74">
        <w:trPr>
          <w:cantSplit/>
          <w:trHeight w:hRule="exact" w:val="567"/>
        </w:trPr>
        <w:tc>
          <w:tcPr>
            <w:tcW w:w="353" w:type="pct"/>
            <w:tcBorders>
              <w:top w:val="single" w:sz="4" w:space="0" w:color="auto"/>
              <w:left w:val="single" w:sz="4" w:space="0" w:color="auto"/>
              <w:bottom w:val="single" w:sz="4" w:space="0" w:color="auto"/>
              <w:right w:val="single" w:sz="4" w:space="0" w:color="auto"/>
            </w:tcBorders>
            <w:vAlign w:val="center"/>
          </w:tcPr>
          <w:p w14:paraId="55D1C1A0" w14:textId="77777777" w:rsidR="007D1E94" w:rsidRPr="00381AF1" w:rsidRDefault="007D1E94" w:rsidP="00563D5F">
            <w:pPr>
              <w:spacing w:before="120" w:after="120" w:line="240" w:lineRule="auto"/>
              <w:contextualSpacing/>
              <w:rPr>
                <w:rFonts w:ascii="Arial" w:hAnsi="Arial" w:cs="Arial"/>
                <w:sz w:val="20"/>
                <w:szCs w:val="20"/>
              </w:rPr>
            </w:pP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6AFE087D" w14:textId="77777777" w:rsidR="007D1E94" w:rsidRPr="00381AF1" w:rsidRDefault="007D1E94" w:rsidP="00563D5F">
            <w:pPr>
              <w:spacing w:before="120" w:after="120" w:line="240" w:lineRule="auto"/>
              <w:contextualSpacing/>
              <w:rPr>
                <w:rFonts w:ascii="Arial" w:hAnsi="Arial" w:cs="Arial"/>
                <w:sz w:val="20"/>
                <w:szCs w:val="20"/>
              </w:rPr>
            </w:pP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2E989CCC"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2FC3FB7A" w14:textId="77777777" w:rsidR="007D1E94" w:rsidRPr="00381AF1" w:rsidRDefault="007D1E94" w:rsidP="00563D5F">
            <w:pPr>
              <w:spacing w:before="120" w:after="120" w:line="240" w:lineRule="auto"/>
              <w:contextualSpacing/>
              <w:jc w:val="both"/>
              <w:rPr>
                <w:rFonts w:ascii="Arial" w:hAnsi="Arial" w:cs="Arial"/>
                <w:sz w:val="20"/>
                <w:szCs w:val="20"/>
              </w:rPr>
            </w:pPr>
          </w:p>
        </w:tc>
      </w:tr>
      <w:tr w:rsidR="007D1E94" w:rsidRPr="00381AF1" w14:paraId="0BE09470" w14:textId="77777777" w:rsidTr="00E74A74">
        <w:trPr>
          <w:cantSplit/>
          <w:trHeight w:hRule="exact" w:val="567"/>
        </w:trPr>
        <w:tc>
          <w:tcPr>
            <w:tcW w:w="353" w:type="pct"/>
            <w:tcBorders>
              <w:top w:val="single" w:sz="4" w:space="0" w:color="auto"/>
              <w:left w:val="single" w:sz="4" w:space="0" w:color="auto"/>
              <w:bottom w:val="single" w:sz="4" w:space="0" w:color="auto"/>
              <w:right w:val="single" w:sz="4" w:space="0" w:color="auto"/>
            </w:tcBorders>
            <w:vAlign w:val="center"/>
          </w:tcPr>
          <w:p w14:paraId="09419338" w14:textId="77777777" w:rsidR="007D1E94" w:rsidRPr="00381AF1" w:rsidRDefault="007D1E94" w:rsidP="00563D5F">
            <w:pPr>
              <w:spacing w:before="120" w:after="120" w:line="240" w:lineRule="auto"/>
              <w:contextualSpacing/>
              <w:rPr>
                <w:rFonts w:ascii="Arial" w:hAnsi="Arial" w:cs="Arial"/>
                <w:sz w:val="20"/>
                <w:szCs w:val="20"/>
              </w:rPr>
            </w:pPr>
          </w:p>
        </w:tc>
        <w:tc>
          <w:tcPr>
            <w:tcW w:w="2081" w:type="pct"/>
            <w:tcBorders>
              <w:top w:val="single" w:sz="4" w:space="0" w:color="auto"/>
              <w:left w:val="single" w:sz="4" w:space="0" w:color="auto"/>
              <w:bottom w:val="single" w:sz="4" w:space="0" w:color="auto"/>
              <w:right w:val="single" w:sz="4" w:space="0" w:color="auto"/>
            </w:tcBorders>
            <w:shd w:val="clear" w:color="auto" w:fill="auto"/>
            <w:vAlign w:val="center"/>
          </w:tcPr>
          <w:p w14:paraId="33B97E4C" w14:textId="77777777" w:rsidR="007D1E94" w:rsidRPr="00381AF1" w:rsidRDefault="007D1E94" w:rsidP="00563D5F">
            <w:pPr>
              <w:spacing w:before="120" w:after="120" w:line="240" w:lineRule="auto"/>
              <w:contextualSpacing/>
              <w:rPr>
                <w:rFonts w:ascii="Arial" w:hAnsi="Arial" w:cs="Arial"/>
                <w:sz w:val="20"/>
                <w:szCs w:val="20"/>
              </w:rPr>
            </w:pPr>
          </w:p>
        </w:tc>
        <w:tc>
          <w:tcPr>
            <w:tcW w:w="613" w:type="pct"/>
            <w:tcBorders>
              <w:top w:val="single" w:sz="6" w:space="0" w:color="auto"/>
              <w:left w:val="single" w:sz="4" w:space="0" w:color="auto"/>
              <w:bottom w:val="single" w:sz="6" w:space="0" w:color="auto"/>
              <w:right w:val="single" w:sz="6" w:space="0" w:color="auto"/>
            </w:tcBorders>
            <w:shd w:val="clear" w:color="auto" w:fill="auto"/>
            <w:vAlign w:val="center"/>
          </w:tcPr>
          <w:p w14:paraId="6E2EF0DD" w14:textId="77777777" w:rsidR="007D1E94" w:rsidRPr="00381AF1" w:rsidRDefault="007D1E94" w:rsidP="00563D5F">
            <w:pPr>
              <w:spacing w:before="120" w:after="120" w:line="240" w:lineRule="auto"/>
              <w:contextualSpacing/>
              <w:jc w:val="both"/>
              <w:rPr>
                <w:rFonts w:ascii="Arial" w:hAnsi="Arial" w:cs="Arial"/>
                <w:sz w:val="20"/>
                <w:szCs w:val="20"/>
              </w:rPr>
            </w:pPr>
          </w:p>
        </w:tc>
        <w:tc>
          <w:tcPr>
            <w:tcW w:w="1953" w:type="pct"/>
            <w:tcBorders>
              <w:top w:val="single" w:sz="6" w:space="0" w:color="auto"/>
              <w:left w:val="single" w:sz="6" w:space="0" w:color="auto"/>
              <w:bottom w:val="single" w:sz="6" w:space="0" w:color="auto"/>
              <w:right w:val="single" w:sz="6" w:space="0" w:color="auto"/>
            </w:tcBorders>
            <w:shd w:val="clear" w:color="auto" w:fill="auto"/>
            <w:vAlign w:val="center"/>
          </w:tcPr>
          <w:p w14:paraId="19DB4486" w14:textId="77777777" w:rsidR="007D1E94" w:rsidRPr="00381AF1" w:rsidRDefault="007D1E94" w:rsidP="00563D5F">
            <w:pPr>
              <w:spacing w:before="120" w:after="120" w:line="240" w:lineRule="auto"/>
              <w:contextualSpacing/>
              <w:jc w:val="both"/>
              <w:rPr>
                <w:rFonts w:ascii="Arial" w:hAnsi="Arial" w:cs="Arial"/>
                <w:sz w:val="20"/>
                <w:szCs w:val="20"/>
              </w:rPr>
            </w:pPr>
          </w:p>
        </w:tc>
      </w:tr>
    </w:tbl>
    <w:p w14:paraId="41AB324D" w14:textId="77777777" w:rsidR="007D1E94" w:rsidRPr="00381AF1" w:rsidRDefault="007D1E94" w:rsidP="00563D5F">
      <w:pPr>
        <w:jc w:val="both"/>
        <w:outlineLvl w:val="0"/>
        <w:rPr>
          <w:rFonts w:ascii="Arial" w:hAnsi="Arial" w:cs="Arial"/>
          <w:b/>
          <w:sz w:val="24"/>
          <w:szCs w:val="24"/>
        </w:rPr>
        <w:sectPr w:rsidR="007D1E94" w:rsidRPr="00381AF1" w:rsidSect="007F6878">
          <w:headerReference w:type="default" r:id="rId23"/>
          <w:headerReference w:type="first" r:id="rId24"/>
          <w:footerReference w:type="first" r:id="rId25"/>
          <w:pgSz w:w="11906" w:h="16838" w:code="9"/>
          <w:pgMar w:top="1134" w:right="851" w:bottom="1134" w:left="1021" w:header="567" w:footer="567" w:gutter="0"/>
          <w:cols w:space="708"/>
          <w:titlePg/>
          <w:docGrid w:linePitch="360"/>
        </w:sectPr>
      </w:pPr>
    </w:p>
    <w:p w14:paraId="5FB594DA" w14:textId="77777777" w:rsidR="007D1E94" w:rsidRPr="00381AF1" w:rsidRDefault="007D1E94">
      <w:pPr>
        <w:overflowPunct w:val="0"/>
        <w:autoSpaceDE w:val="0"/>
        <w:autoSpaceDN w:val="0"/>
        <w:adjustRightInd w:val="0"/>
        <w:spacing w:before="240" w:after="240" w:line="360" w:lineRule="auto"/>
        <w:textAlignment w:val="baseline"/>
        <w:outlineLvl w:val="0"/>
        <w:rPr>
          <w:rFonts w:ascii="Arial" w:hAnsi="Arial" w:cs="Arial"/>
          <w:b/>
          <w:color w:val="323E4F" w:themeColor="text2" w:themeShade="BF"/>
          <w:sz w:val="32"/>
          <w:szCs w:val="32"/>
        </w:rPr>
      </w:pPr>
      <w:bookmarkStart w:id="12" w:name="_Toc392224865"/>
      <w:bookmarkStart w:id="13" w:name="_Toc125542374"/>
      <w:r w:rsidRPr="00381AF1">
        <w:rPr>
          <w:rFonts w:ascii="Arial" w:hAnsi="Arial" w:cs="Arial"/>
          <w:b/>
          <w:color w:val="323E4F" w:themeColor="text2" w:themeShade="BF"/>
          <w:sz w:val="32"/>
          <w:szCs w:val="32"/>
        </w:rPr>
        <w:lastRenderedPageBreak/>
        <w:t>Appendix 1: Lab Decontamination and Decommissioning Procedures</w:t>
      </w:r>
      <w:bookmarkEnd w:id="12"/>
      <w:bookmarkEnd w:id="13"/>
    </w:p>
    <w:p w14:paraId="541C6A14" w14:textId="77777777" w:rsidR="007D1E94" w:rsidRPr="00381AF1" w:rsidRDefault="007D1E94" w:rsidP="00563D5F">
      <w:pPr>
        <w:spacing w:before="120" w:after="120" w:line="360" w:lineRule="auto"/>
        <w:contextualSpacing/>
        <w:jc w:val="both"/>
        <w:rPr>
          <w:rFonts w:ascii="Arial" w:hAnsi="Arial" w:cs="Arial"/>
          <w:b/>
          <w:sz w:val="20"/>
          <w:szCs w:val="20"/>
        </w:rPr>
      </w:pPr>
      <w:r w:rsidRPr="00381AF1">
        <w:rPr>
          <w:rFonts w:ascii="Arial" w:hAnsi="Arial" w:cs="Arial"/>
          <w:b/>
          <w:sz w:val="20"/>
          <w:szCs w:val="20"/>
        </w:rPr>
        <w:t>Information and additional details for key (identified) personnel to be aware of prior to starting decontamination / decommissioning procedures.</w:t>
      </w:r>
    </w:p>
    <w:p w14:paraId="611E56E8" w14:textId="77777777" w:rsidR="007D1E94" w:rsidRPr="00381AF1" w:rsidRDefault="007D1E94" w:rsidP="00563D5F">
      <w:pPr>
        <w:spacing w:before="120" w:after="120" w:line="360" w:lineRule="auto"/>
        <w:contextualSpacing/>
        <w:jc w:val="both"/>
        <w:rPr>
          <w:rFonts w:ascii="Arial" w:hAnsi="Arial" w:cs="Arial"/>
          <w:b/>
          <w:sz w:val="20"/>
          <w:szCs w:val="20"/>
        </w:rPr>
      </w:pPr>
    </w:p>
    <w:p w14:paraId="63F8F3B9" w14:textId="77777777" w:rsidR="007D1E94" w:rsidRPr="00381AF1" w:rsidRDefault="007D1E94" w:rsidP="00AB2598">
      <w:pPr>
        <w:pStyle w:val="ListParagraph"/>
        <w:numPr>
          <w:ilvl w:val="0"/>
          <w:numId w:val="3"/>
        </w:numPr>
        <w:spacing w:before="240" w:after="240" w:line="360" w:lineRule="auto"/>
        <w:ind w:left="0" w:firstLine="0"/>
        <w:contextualSpacing w:val="0"/>
        <w:jc w:val="both"/>
        <w:outlineLvl w:val="1"/>
        <w:rPr>
          <w:rFonts w:ascii="Arial" w:hAnsi="Arial" w:cs="Arial"/>
          <w:b/>
          <w:sz w:val="20"/>
          <w:szCs w:val="20"/>
        </w:rPr>
      </w:pPr>
      <w:bookmarkStart w:id="14" w:name="_Toc392224866"/>
      <w:bookmarkStart w:id="15" w:name="_Toc125542375"/>
      <w:r w:rsidRPr="00381AF1">
        <w:rPr>
          <w:rFonts w:ascii="Arial" w:hAnsi="Arial" w:cs="Arial"/>
          <w:b/>
          <w:sz w:val="20"/>
          <w:szCs w:val="20"/>
        </w:rPr>
        <w:t>General</w:t>
      </w:r>
      <w:bookmarkEnd w:id="14"/>
      <w:bookmarkEnd w:id="15"/>
    </w:p>
    <w:p w14:paraId="60AADA32" w14:textId="339B01AB" w:rsidR="007D1E94" w:rsidRPr="00381AF1" w:rsidRDefault="007D1E94" w:rsidP="00AB2598">
      <w:pPr>
        <w:pStyle w:val="ListParagraph"/>
        <w:numPr>
          <w:ilvl w:val="1"/>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The Principal Investigator (PI) or a suitable and appropriate senior person should be assigned responsibility </w:t>
      </w:r>
      <w:r w:rsidR="00563D5F" w:rsidRPr="00381AF1">
        <w:rPr>
          <w:rFonts w:ascii="Arial" w:hAnsi="Arial" w:cs="Arial"/>
          <w:sz w:val="20"/>
          <w:szCs w:val="20"/>
        </w:rPr>
        <w:tab/>
      </w:r>
      <w:r w:rsidRPr="00381AF1">
        <w:rPr>
          <w:rFonts w:ascii="Arial" w:hAnsi="Arial" w:cs="Arial"/>
          <w:sz w:val="20"/>
          <w:szCs w:val="20"/>
        </w:rPr>
        <w:t xml:space="preserve">for each lab / area that has been previously, or is currently, used for biological, radioactive and chemical </w:t>
      </w:r>
      <w:r w:rsidR="00563D5F" w:rsidRPr="00381AF1">
        <w:rPr>
          <w:rFonts w:ascii="Arial" w:hAnsi="Arial" w:cs="Arial"/>
          <w:sz w:val="20"/>
          <w:szCs w:val="20"/>
        </w:rPr>
        <w:tab/>
      </w:r>
      <w:r w:rsidRPr="00381AF1">
        <w:rPr>
          <w:rFonts w:ascii="Arial" w:hAnsi="Arial" w:cs="Arial"/>
          <w:sz w:val="20"/>
          <w:szCs w:val="20"/>
        </w:rPr>
        <w:t xml:space="preserve">work. </w:t>
      </w:r>
    </w:p>
    <w:p w14:paraId="15818FC7" w14:textId="312DA897" w:rsidR="007D1E94" w:rsidRPr="00381AF1" w:rsidRDefault="007D1E94" w:rsidP="00AB2598">
      <w:pPr>
        <w:pStyle w:val="ListParagraph"/>
        <w:numPr>
          <w:ilvl w:val="1"/>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If the time between vacation and demolition is very short, the process should start as soon as possible and </w:t>
      </w:r>
      <w:r w:rsidR="00563D5F" w:rsidRPr="00381AF1">
        <w:rPr>
          <w:rFonts w:ascii="Arial" w:hAnsi="Arial" w:cs="Arial"/>
          <w:sz w:val="20"/>
          <w:szCs w:val="20"/>
        </w:rPr>
        <w:tab/>
      </w:r>
      <w:r w:rsidRPr="00381AF1">
        <w:rPr>
          <w:rFonts w:ascii="Arial" w:hAnsi="Arial" w:cs="Arial"/>
          <w:sz w:val="20"/>
          <w:szCs w:val="20"/>
        </w:rPr>
        <w:t xml:space="preserve">the department should put together a planned and scheduled timetable of the activities and timescales </w:t>
      </w:r>
      <w:r w:rsidR="00563D5F" w:rsidRPr="00381AF1">
        <w:rPr>
          <w:rFonts w:ascii="Arial" w:hAnsi="Arial" w:cs="Arial"/>
          <w:sz w:val="20"/>
          <w:szCs w:val="20"/>
        </w:rPr>
        <w:tab/>
      </w:r>
      <w:r w:rsidRPr="00381AF1">
        <w:rPr>
          <w:rFonts w:ascii="Arial" w:hAnsi="Arial" w:cs="Arial"/>
          <w:sz w:val="20"/>
          <w:szCs w:val="20"/>
        </w:rPr>
        <w:t xml:space="preserve">required. Where possible, </w:t>
      </w:r>
      <w:r w:rsidR="001459FF" w:rsidRPr="00381AF1">
        <w:rPr>
          <w:rFonts w:ascii="Arial" w:hAnsi="Arial" w:cs="Arial"/>
        </w:rPr>
        <w:t xml:space="preserve">Occupational Health, Safety &amp; Wellbeing (OHS&amp;W) </w:t>
      </w:r>
      <w:r w:rsidRPr="00381AF1">
        <w:rPr>
          <w:rFonts w:ascii="Arial" w:hAnsi="Arial" w:cs="Arial"/>
          <w:sz w:val="20"/>
          <w:szCs w:val="20"/>
        </w:rPr>
        <w:t xml:space="preserve">should be given a copy of </w:t>
      </w:r>
      <w:r w:rsidR="00563D5F" w:rsidRPr="00381AF1">
        <w:rPr>
          <w:rFonts w:ascii="Arial" w:hAnsi="Arial" w:cs="Arial"/>
          <w:sz w:val="20"/>
          <w:szCs w:val="20"/>
        </w:rPr>
        <w:tab/>
      </w:r>
      <w:r w:rsidRPr="00381AF1">
        <w:rPr>
          <w:rFonts w:ascii="Arial" w:hAnsi="Arial" w:cs="Arial"/>
          <w:sz w:val="20"/>
          <w:szCs w:val="20"/>
        </w:rPr>
        <w:t>this.</w:t>
      </w:r>
    </w:p>
    <w:p w14:paraId="26757014" w14:textId="33B190B3" w:rsidR="007D1E94" w:rsidRPr="00381AF1" w:rsidRDefault="007D1E94" w:rsidP="00AB2598">
      <w:pPr>
        <w:pStyle w:val="ListParagraph"/>
        <w:numPr>
          <w:ilvl w:val="1"/>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Where necessary appropriate Risk Assessments should be carried out not only for biological, radioactive </w:t>
      </w:r>
      <w:r w:rsidR="00563D5F" w:rsidRPr="00381AF1">
        <w:rPr>
          <w:rFonts w:ascii="Arial" w:hAnsi="Arial" w:cs="Arial"/>
          <w:sz w:val="20"/>
          <w:szCs w:val="20"/>
        </w:rPr>
        <w:tab/>
      </w:r>
      <w:r w:rsidRPr="00381AF1">
        <w:rPr>
          <w:rFonts w:ascii="Arial" w:hAnsi="Arial" w:cs="Arial"/>
          <w:sz w:val="20"/>
          <w:szCs w:val="20"/>
        </w:rPr>
        <w:t xml:space="preserve">and chemical work but all hazards should be considered (e.g. electrical, manual handling) for the processes </w:t>
      </w:r>
      <w:r w:rsidR="00563D5F" w:rsidRPr="00381AF1">
        <w:rPr>
          <w:rFonts w:ascii="Arial" w:hAnsi="Arial" w:cs="Arial"/>
          <w:sz w:val="20"/>
          <w:szCs w:val="20"/>
        </w:rPr>
        <w:tab/>
      </w:r>
      <w:r w:rsidRPr="00381AF1">
        <w:rPr>
          <w:rFonts w:ascii="Arial" w:hAnsi="Arial" w:cs="Arial"/>
          <w:sz w:val="20"/>
          <w:szCs w:val="20"/>
        </w:rPr>
        <w:t xml:space="preserve">to be carried out. For a decontamination / decommissioning campaign, some hazards may be different due </w:t>
      </w:r>
      <w:r w:rsidR="00563D5F" w:rsidRPr="00381AF1">
        <w:rPr>
          <w:rFonts w:ascii="Arial" w:hAnsi="Arial" w:cs="Arial"/>
          <w:sz w:val="20"/>
          <w:szCs w:val="20"/>
        </w:rPr>
        <w:tab/>
      </w:r>
      <w:r w:rsidRPr="00381AF1">
        <w:rPr>
          <w:rFonts w:ascii="Arial" w:hAnsi="Arial" w:cs="Arial"/>
          <w:sz w:val="20"/>
          <w:szCs w:val="20"/>
        </w:rPr>
        <w:t>to compressed timescales and this may present more opportunities for things to go wrong.</w:t>
      </w:r>
    </w:p>
    <w:p w14:paraId="02597E3E" w14:textId="5FABEA6F" w:rsidR="007D1E94" w:rsidRPr="00381AF1" w:rsidRDefault="007D1E94" w:rsidP="00AB2598">
      <w:pPr>
        <w:pStyle w:val="ListParagraph"/>
        <w:numPr>
          <w:ilvl w:val="1"/>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Ensure all materials and equipment needed for the cleaning processes are readily available e.g. disposable </w:t>
      </w:r>
      <w:r w:rsidR="00563D5F" w:rsidRPr="00381AF1">
        <w:rPr>
          <w:rFonts w:ascii="Arial" w:hAnsi="Arial" w:cs="Arial"/>
          <w:sz w:val="20"/>
          <w:szCs w:val="20"/>
        </w:rPr>
        <w:tab/>
      </w:r>
      <w:r w:rsidRPr="00381AF1">
        <w:rPr>
          <w:rFonts w:ascii="Arial" w:hAnsi="Arial" w:cs="Arial"/>
          <w:sz w:val="20"/>
          <w:szCs w:val="20"/>
        </w:rPr>
        <w:t xml:space="preserve">gloves, blue roll, waste bags, labels, swab counting materials, lab plan, marker pen, “decontaminated </w:t>
      </w:r>
      <w:r w:rsidR="00563D5F" w:rsidRPr="00381AF1">
        <w:rPr>
          <w:rFonts w:ascii="Arial" w:hAnsi="Arial" w:cs="Arial"/>
          <w:sz w:val="20"/>
          <w:szCs w:val="20"/>
        </w:rPr>
        <w:tab/>
      </w:r>
      <w:r w:rsidRPr="00381AF1">
        <w:rPr>
          <w:rFonts w:ascii="Arial" w:hAnsi="Arial" w:cs="Arial"/>
          <w:sz w:val="20"/>
          <w:szCs w:val="20"/>
        </w:rPr>
        <w:t xml:space="preserve">stickers/labels” to confirm areas once cleaned, suitable monitoring equipment, detergent, buckets, plastic </w:t>
      </w:r>
      <w:r w:rsidR="00563D5F" w:rsidRPr="00381AF1">
        <w:rPr>
          <w:rFonts w:ascii="Arial" w:hAnsi="Arial" w:cs="Arial"/>
          <w:sz w:val="20"/>
          <w:szCs w:val="20"/>
        </w:rPr>
        <w:tab/>
      </w:r>
      <w:r w:rsidRPr="00381AF1">
        <w:rPr>
          <w:rFonts w:ascii="Arial" w:hAnsi="Arial" w:cs="Arial"/>
          <w:sz w:val="20"/>
          <w:szCs w:val="20"/>
        </w:rPr>
        <w:t xml:space="preserve">sheeting, tape, suitable boxes for storing and transporting cleaned biological samples and equipment and </w:t>
      </w:r>
      <w:r w:rsidR="00563D5F" w:rsidRPr="00381AF1">
        <w:rPr>
          <w:rFonts w:ascii="Arial" w:hAnsi="Arial" w:cs="Arial"/>
          <w:sz w:val="20"/>
          <w:szCs w:val="20"/>
        </w:rPr>
        <w:tab/>
      </w:r>
      <w:r w:rsidRPr="00381AF1">
        <w:rPr>
          <w:rFonts w:ascii="Arial" w:hAnsi="Arial" w:cs="Arial"/>
          <w:sz w:val="20"/>
          <w:szCs w:val="20"/>
        </w:rPr>
        <w:t xml:space="preserve">ancillary materials from the lab, labels for boxes, identifying contents, where they have come from, where </w:t>
      </w:r>
      <w:r w:rsidR="00563D5F" w:rsidRPr="00381AF1">
        <w:rPr>
          <w:rFonts w:ascii="Arial" w:hAnsi="Arial" w:cs="Arial"/>
          <w:sz w:val="20"/>
          <w:szCs w:val="20"/>
        </w:rPr>
        <w:tab/>
      </w:r>
      <w:r w:rsidRPr="00381AF1">
        <w:rPr>
          <w:rFonts w:ascii="Arial" w:hAnsi="Arial" w:cs="Arial"/>
          <w:sz w:val="20"/>
          <w:szCs w:val="20"/>
        </w:rPr>
        <w:t>they are going to and who has packaged / signed off the box.</w:t>
      </w:r>
    </w:p>
    <w:p w14:paraId="3E4CD53C" w14:textId="63F3BDAB" w:rsidR="007D1E94" w:rsidRPr="00381AF1" w:rsidRDefault="007D1E94" w:rsidP="00AB2598">
      <w:pPr>
        <w:pStyle w:val="ListParagraph"/>
        <w:numPr>
          <w:ilvl w:val="1"/>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Any areas deemed to be a `higher’ risk (e.g. uncertainty in previous use, uncertainty in decontamination, </w:t>
      </w:r>
      <w:r w:rsidR="00563D5F" w:rsidRPr="00381AF1">
        <w:rPr>
          <w:rFonts w:ascii="Arial" w:hAnsi="Arial" w:cs="Arial"/>
          <w:sz w:val="20"/>
          <w:szCs w:val="20"/>
        </w:rPr>
        <w:tab/>
      </w:r>
      <w:r w:rsidRPr="00381AF1">
        <w:rPr>
          <w:rFonts w:ascii="Arial" w:hAnsi="Arial" w:cs="Arial"/>
          <w:sz w:val="20"/>
          <w:szCs w:val="20"/>
        </w:rPr>
        <w:t>use of higher activities of unsealed materials) should be identified.</w:t>
      </w:r>
    </w:p>
    <w:p w14:paraId="249D27EE" w14:textId="323B2FCF" w:rsidR="007D1E94" w:rsidRPr="00381AF1" w:rsidRDefault="007D1E94" w:rsidP="00AB2598">
      <w:pPr>
        <w:pStyle w:val="ListParagraph"/>
        <w:numPr>
          <w:ilvl w:val="1"/>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All information from file history, surveys, etc. should be retained in a decommissioning file, as this may be </w:t>
      </w:r>
      <w:r w:rsidR="00563D5F" w:rsidRPr="00381AF1">
        <w:rPr>
          <w:rFonts w:ascii="Arial" w:hAnsi="Arial" w:cs="Arial"/>
          <w:sz w:val="20"/>
          <w:szCs w:val="20"/>
        </w:rPr>
        <w:tab/>
      </w:r>
      <w:r w:rsidRPr="00381AF1">
        <w:rPr>
          <w:rFonts w:ascii="Arial" w:hAnsi="Arial" w:cs="Arial"/>
          <w:sz w:val="20"/>
          <w:szCs w:val="20"/>
        </w:rPr>
        <w:t xml:space="preserve">required by the Scottish Environmental Protection Agency (SEPA) in the case of regulated materials and </w:t>
      </w:r>
      <w:r w:rsidR="00563D5F" w:rsidRPr="00381AF1">
        <w:rPr>
          <w:rFonts w:ascii="Arial" w:hAnsi="Arial" w:cs="Arial"/>
          <w:sz w:val="20"/>
          <w:szCs w:val="20"/>
        </w:rPr>
        <w:tab/>
      </w:r>
      <w:r w:rsidRPr="00381AF1">
        <w:rPr>
          <w:rFonts w:ascii="Arial" w:hAnsi="Arial" w:cs="Arial"/>
          <w:sz w:val="20"/>
          <w:szCs w:val="20"/>
        </w:rPr>
        <w:t>may also be important for the future.</w:t>
      </w:r>
    </w:p>
    <w:p w14:paraId="3C11AABB" w14:textId="1C68BE7B" w:rsidR="007D1E94" w:rsidRPr="00381AF1" w:rsidRDefault="007D1E94" w:rsidP="00AB2598">
      <w:pPr>
        <w:pStyle w:val="ListParagraph"/>
        <w:numPr>
          <w:ilvl w:val="1"/>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Estates personnel or contractors may be asked to open sink traps, access piping or duct work etc. to allow </w:t>
      </w:r>
      <w:r w:rsidR="00563D5F" w:rsidRPr="00381AF1">
        <w:rPr>
          <w:rFonts w:ascii="Arial" w:hAnsi="Arial" w:cs="Arial"/>
          <w:sz w:val="20"/>
          <w:szCs w:val="20"/>
        </w:rPr>
        <w:tab/>
      </w:r>
      <w:r w:rsidRPr="00381AF1">
        <w:rPr>
          <w:rFonts w:ascii="Arial" w:hAnsi="Arial" w:cs="Arial"/>
          <w:sz w:val="20"/>
          <w:szCs w:val="20"/>
        </w:rPr>
        <w:t xml:space="preserve">monitoring. A Risk Assessment must be carried out for this work in consultation with SS, Estates Services </w:t>
      </w:r>
      <w:r w:rsidR="00563D5F" w:rsidRPr="00381AF1">
        <w:rPr>
          <w:rFonts w:ascii="Arial" w:hAnsi="Arial" w:cs="Arial"/>
          <w:sz w:val="20"/>
          <w:szCs w:val="20"/>
        </w:rPr>
        <w:tab/>
      </w:r>
      <w:r w:rsidRPr="00381AF1">
        <w:rPr>
          <w:rFonts w:ascii="Arial" w:hAnsi="Arial" w:cs="Arial"/>
          <w:sz w:val="20"/>
          <w:szCs w:val="20"/>
        </w:rPr>
        <w:t xml:space="preserve">(ES), Department and the RPA (for radioactive work) and be read and signed by those carrying out the </w:t>
      </w:r>
      <w:r w:rsidR="00563D5F" w:rsidRPr="00381AF1">
        <w:rPr>
          <w:rFonts w:ascii="Arial" w:hAnsi="Arial" w:cs="Arial"/>
          <w:sz w:val="20"/>
          <w:szCs w:val="20"/>
        </w:rPr>
        <w:tab/>
      </w:r>
      <w:r w:rsidRPr="00381AF1">
        <w:rPr>
          <w:rFonts w:ascii="Arial" w:hAnsi="Arial" w:cs="Arial"/>
          <w:sz w:val="20"/>
          <w:szCs w:val="20"/>
        </w:rPr>
        <w:t>work.</w:t>
      </w:r>
    </w:p>
    <w:p w14:paraId="0CCF9689" w14:textId="3FA97A01" w:rsidR="00E74A74" w:rsidRPr="00381AF1" w:rsidRDefault="007D1E94" w:rsidP="00AB2598">
      <w:pPr>
        <w:pStyle w:val="ListParagraph"/>
        <w:numPr>
          <w:ilvl w:val="1"/>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ES must be informed by the Department that the area cannot be accessed for refurbishment until written </w:t>
      </w:r>
      <w:r w:rsidR="00563D5F" w:rsidRPr="00381AF1">
        <w:rPr>
          <w:rFonts w:ascii="Arial" w:hAnsi="Arial" w:cs="Arial"/>
          <w:sz w:val="20"/>
          <w:szCs w:val="20"/>
        </w:rPr>
        <w:tab/>
      </w:r>
      <w:r w:rsidRPr="00381AF1">
        <w:rPr>
          <w:rFonts w:ascii="Arial" w:hAnsi="Arial" w:cs="Arial"/>
          <w:sz w:val="20"/>
          <w:szCs w:val="20"/>
        </w:rPr>
        <w:t xml:space="preserve">confirmation is provided to </w:t>
      </w:r>
      <w:r w:rsidR="001459FF" w:rsidRPr="00381AF1">
        <w:rPr>
          <w:rFonts w:ascii="Arial" w:hAnsi="Arial" w:cs="Arial"/>
          <w:sz w:val="20"/>
          <w:szCs w:val="20"/>
        </w:rPr>
        <w:t xml:space="preserve">OHS&amp;W </w:t>
      </w:r>
      <w:r w:rsidRPr="00381AF1">
        <w:rPr>
          <w:rFonts w:ascii="Arial" w:hAnsi="Arial" w:cs="Arial"/>
          <w:sz w:val="20"/>
          <w:szCs w:val="20"/>
        </w:rPr>
        <w:t xml:space="preserve">by the Department and that regulated materials have been </w:t>
      </w:r>
      <w:r w:rsidR="00563D5F" w:rsidRPr="00381AF1">
        <w:rPr>
          <w:rFonts w:ascii="Arial" w:hAnsi="Arial" w:cs="Arial"/>
          <w:sz w:val="20"/>
          <w:szCs w:val="20"/>
        </w:rPr>
        <w:tab/>
      </w:r>
      <w:r w:rsidRPr="00381AF1">
        <w:rPr>
          <w:rFonts w:ascii="Arial" w:hAnsi="Arial" w:cs="Arial"/>
          <w:sz w:val="20"/>
          <w:szCs w:val="20"/>
        </w:rPr>
        <w:t>appropriately transferred and/or disposed of and the areas have been appropriately decontaminated.</w:t>
      </w:r>
    </w:p>
    <w:p w14:paraId="544B29D3" w14:textId="77777777" w:rsidR="00563D5F" w:rsidRPr="00381AF1" w:rsidRDefault="00563D5F" w:rsidP="00AB2598">
      <w:pPr>
        <w:pStyle w:val="ListParagraph"/>
        <w:numPr>
          <w:ilvl w:val="0"/>
          <w:numId w:val="3"/>
        </w:numPr>
        <w:spacing w:before="240" w:after="240" w:line="360" w:lineRule="auto"/>
        <w:ind w:left="0" w:firstLine="0"/>
        <w:contextualSpacing w:val="0"/>
        <w:jc w:val="both"/>
        <w:rPr>
          <w:rFonts w:ascii="Arial" w:hAnsi="Arial" w:cs="Arial"/>
          <w:b/>
          <w:sz w:val="20"/>
          <w:szCs w:val="20"/>
        </w:rPr>
        <w:sectPr w:rsidR="00563D5F" w:rsidRPr="00381AF1" w:rsidSect="007F6878">
          <w:headerReference w:type="first" r:id="rId26"/>
          <w:pgSz w:w="11906" w:h="16838" w:code="9"/>
          <w:pgMar w:top="1134" w:right="851" w:bottom="1134" w:left="1021" w:header="567" w:footer="567" w:gutter="0"/>
          <w:cols w:space="708"/>
          <w:titlePg/>
          <w:docGrid w:linePitch="360"/>
        </w:sectPr>
      </w:pPr>
      <w:bookmarkStart w:id="16" w:name="_Toc391546735"/>
      <w:bookmarkStart w:id="17" w:name="_Toc391547023"/>
      <w:bookmarkStart w:id="18" w:name="_Toc391547079"/>
      <w:bookmarkStart w:id="19" w:name="_Toc391547136"/>
      <w:bookmarkStart w:id="20" w:name="_Toc391547192"/>
      <w:bookmarkStart w:id="21" w:name="_Toc391547249"/>
      <w:bookmarkStart w:id="22" w:name="_Toc391547682"/>
      <w:bookmarkStart w:id="23" w:name="_Toc391547969"/>
      <w:bookmarkStart w:id="24" w:name="_Toc391548026"/>
      <w:bookmarkStart w:id="25" w:name="_Toc391548082"/>
      <w:bookmarkStart w:id="26" w:name="_Toc391548138"/>
      <w:bookmarkStart w:id="27" w:name="_Toc391548286"/>
      <w:bookmarkStart w:id="28" w:name="_Toc391548792"/>
      <w:bookmarkStart w:id="29" w:name="_Toc391548944"/>
      <w:bookmarkStart w:id="30" w:name="_Toc391549115"/>
      <w:bookmarkStart w:id="31" w:name="_Toc391549212"/>
      <w:bookmarkStart w:id="32" w:name="_Toc391549453"/>
      <w:bookmarkStart w:id="33" w:name="_Toc391558320"/>
      <w:bookmarkStart w:id="34" w:name="_Toc391558476"/>
      <w:bookmarkStart w:id="35" w:name="_Toc391559155"/>
      <w:bookmarkStart w:id="36" w:name="_Toc391561716"/>
      <w:bookmarkStart w:id="37" w:name="_Toc391561767"/>
      <w:bookmarkStart w:id="38" w:name="_Toc391561820"/>
      <w:bookmarkStart w:id="39" w:name="_Toc391546736"/>
      <w:bookmarkStart w:id="40" w:name="_Toc391547024"/>
      <w:bookmarkStart w:id="41" w:name="_Toc391547080"/>
      <w:bookmarkStart w:id="42" w:name="_Toc391547137"/>
      <w:bookmarkStart w:id="43" w:name="_Toc391547193"/>
      <w:bookmarkStart w:id="44" w:name="_Toc391547250"/>
      <w:bookmarkStart w:id="45" w:name="_Toc391547683"/>
      <w:bookmarkStart w:id="46" w:name="_Toc391547970"/>
      <w:bookmarkStart w:id="47" w:name="_Toc391548027"/>
      <w:bookmarkStart w:id="48" w:name="_Toc391548083"/>
      <w:bookmarkStart w:id="49" w:name="_Toc391548139"/>
      <w:bookmarkStart w:id="50" w:name="_Toc391548287"/>
      <w:bookmarkStart w:id="51" w:name="_Toc391548793"/>
      <w:bookmarkStart w:id="52" w:name="_Toc391548945"/>
      <w:bookmarkStart w:id="53" w:name="_Toc391549116"/>
      <w:bookmarkStart w:id="54" w:name="_Toc391549213"/>
      <w:bookmarkStart w:id="55" w:name="_Toc391549454"/>
      <w:bookmarkStart w:id="56" w:name="_Toc391558321"/>
      <w:bookmarkStart w:id="57" w:name="_Toc391558477"/>
      <w:bookmarkStart w:id="58" w:name="_Toc391559156"/>
      <w:bookmarkStart w:id="59" w:name="_Toc391561717"/>
      <w:bookmarkStart w:id="60" w:name="_Toc391561768"/>
      <w:bookmarkStart w:id="61" w:name="_Toc391561821"/>
      <w:bookmarkStart w:id="62" w:name="_Toc391548794"/>
      <w:bookmarkStart w:id="63" w:name="_Toc391548946"/>
      <w:bookmarkStart w:id="64" w:name="_Toc391549117"/>
      <w:bookmarkStart w:id="65" w:name="_Toc391549214"/>
      <w:bookmarkStart w:id="66" w:name="_Toc391549455"/>
      <w:bookmarkStart w:id="67" w:name="_Toc391558322"/>
      <w:bookmarkStart w:id="68" w:name="_Toc391558478"/>
      <w:bookmarkStart w:id="69" w:name="_Toc391559157"/>
      <w:bookmarkStart w:id="70" w:name="_Toc391561718"/>
      <w:bookmarkStart w:id="71" w:name="_Toc391561769"/>
      <w:bookmarkStart w:id="72" w:name="_Toc391561822"/>
      <w:bookmarkStart w:id="73" w:name="_Toc391548289"/>
      <w:bookmarkStart w:id="74" w:name="_Toc392224867"/>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12CECE01" w14:textId="5D1D9E34" w:rsidR="007D1E94" w:rsidRPr="00381AF1" w:rsidRDefault="007D1E94" w:rsidP="005929EE">
      <w:pPr>
        <w:pStyle w:val="ListParagraph"/>
        <w:numPr>
          <w:ilvl w:val="0"/>
          <w:numId w:val="3"/>
        </w:numPr>
        <w:spacing w:before="240" w:after="240" w:line="360" w:lineRule="auto"/>
        <w:ind w:left="0" w:firstLine="0"/>
        <w:contextualSpacing w:val="0"/>
        <w:jc w:val="both"/>
        <w:outlineLvl w:val="1"/>
        <w:rPr>
          <w:rFonts w:ascii="Arial" w:hAnsi="Arial" w:cs="Arial"/>
          <w:b/>
          <w:sz w:val="20"/>
          <w:szCs w:val="20"/>
        </w:rPr>
      </w:pPr>
      <w:bookmarkStart w:id="75" w:name="_Toc125542376"/>
      <w:r w:rsidRPr="00381AF1">
        <w:rPr>
          <w:rFonts w:ascii="Arial" w:hAnsi="Arial" w:cs="Arial"/>
          <w:b/>
          <w:sz w:val="20"/>
          <w:szCs w:val="20"/>
        </w:rPr>
        <w:lastRenderedPageBreak/>
        <w:t>Department Duties</w:t>
      </w:r>
      <w:bookmarkEnd w:id="74"/>
      <w:bookmarkEnd w:id="75"/>
    </w:p>
    <w:p w14:paraId="22C1B3BD" w14:textId="10993C41" w:rsidR="007D1E94" w:rsidRPr="00381AF1" w:rsidRDefault="007D1E94" w:rsidP="00AB2598">
      <w:pPr>
        <w:pStyle w:val="ListParagraph"/>
        <w:numPr>
          <w:ilvl w:val="1"/>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Search the entire lab (including fridges and freezers), to ensure that there are no stocks or samples of </w:t>
      </w:r>
      <w:r w:rsidR="00563D5F" w:rsidRPr="00381AF1">
        <w:rPr>
          <w:rFonts w:ascii="Arial" w:hAnsi="Arial" w:cs="Arial"/>
          <w:sz w:val="20"/>
          <w:szCs w:val="20"/>
        </w:rPr>
        <w:tab/>
      </w:r>
      <w:r w:rsidRPr="00381AF1">
        <w:rPr>
          <w:rFonts w:ascii="Arial" w:hAnsi="Arial" w:cs="Arial"/>
          <w:sz w:val="20"/>
          <w:szCs w:val="20"/>
        </w:rPr>
        <w:t>radioactive, biological or chemical material remaining.</w:t>
      </w:r>
    </w:p>
    <w:p w14:paraId="7C19160D" w14:textId="23FB23B6" w:rsidR="007D1E94" w:rsidRPr="00381AF1" w:rsidRDefault="007D1E94" w:rsidP="00AB2598">
      <w:pPr>
        <w:pStyle w:val="ListParagraph"/>
        <w:numPr>
          <w:ilvl w:val="1"/>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Dispose of any remaining radioactive samples or transfer these to a designated radiation area.  Ensure no </w:t>
      </w:r>
      <w:r w:rsidR="00563D5F" w:rsidRPr="00381AF1">
        <w:rPr>
          <w:rFonts w:ascii="Arial" w:hAnsi="Arial" w:cs="Arial"/>
          <w:sz w:val="20"/>
          <w:szCs w:val="20"/>
        </w:rPr>
        <w:tab/>
      </w:r>
      <w:r w:rsidRPr="00381AF1">
        <w:rPr>
          <w:rFonts w:ascii="Arial" w:hAnsi="Arial" w:cs="Arial"/>
          <w:sz w:val="20"/>
          <w:szCs w:val="20"/>
        </w:rPr>
        <w:t xml:space="preserve">objects are disposed of with radioactive warning marking (tape or label) attached, unless they are being </w:t>
      </w:r>
      <w:r w:rsidR="00563D5F" w:rsidRPr="00381AF1">
        <w:rPr>
          <w:rFonts w:ascii="Arial" w:hAnsi="Arial" w:cs="Arial"/>
          <w:sz w:val="20"/>
          <w:szCs w:val="20"/>
        </w:rPr>
        <w:tab/>
      </w:r>
      <w:r w:rsidRPr="00381AF1">
        <w:rPr>
          <w:rFonts w:ascii="Arial" w:hAnsi="Arial" w:cs="Arial"/>
          <w:sz w:val="20"/>
          <w:szCs w:val="20"/>
        </w:rPr>
        <w:t>disposed of via an agreed / authorised radioactive waste disposal route.</w:t>
      </w:r>
    </w:p>
    <w:p w14:paraId="696FD9FF" w14:textId="77777777" w:rsidR="007D1E94" w:rsidRPr="00381AF1" w:rsidRDefault="007D1E94" w:rsidP="00AB2598">
      <w:pPr>
        <w:pStyle w:val="ListParagraph"/>
        <w:numPr>
          <w:ilvl w:val="1"/>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Provide information on isotopes, biological agents and chemicals used previously.</w:t>
      </w:r>
    </w:p>
    <w:p w14:paraId="030AED6C" w14:textId="77777777" w:rsidR="007D1E94" w:rsidRPr="00381AF1" w:rsidRDefault="007D1E94" w:rsidP="00AB2598">
      <w:pPr>
        <w:pStyle w:val="ListParagraph"/>
        <w:numPr>
          <w:ilvl w:val="1"/>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Provide information on designated sinks, MSc’s and fume cupboards.</w:t>
      </w:r>
    </w:p>
    <w:p w14:paraId="5542FD48" w14:textId="3AD7A1E0" w:rsidR="007D1E94" w:rsidRPr="00381AF1" w:rsidRDefault="007D1E94" w:rsidP="00AB2598">
      <w:pPr>
        <w:pStyle w:val="ListParagraph"/>
        <w:numPr>
          <w:ilvl w:val="1"/>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Provide records of disposal and monitoring surveys undertaken for radiation and any other biological agent </w:t>
      </w:r>
      <w:r w:rsidR="00563D5F" w:rsidRPr="00381AF1">
        <w:rPr>
          <w:rFonts w:ascii="Arial" w:hAnsi="Arial" w:cs="Arial"/>
          <w:sz w:val="20"/>
          <w:szCs w:val="20"/>
        </w:rPr>
        <w:tab/>
      </w:r>
      <w:r w:rsidRPr="00381AF1">
        <w:rPr>
          <w:rFonts w:ascii="Arial" w:hAnsi="Arial" w:cs="Arial"/>
          <w:sz w:val="20"/>
          <w:szCs w:val="20"/>
        </w:rPr>
        <w:t>requiring such records.</w:t>
      </w:r>
    </w:p>
    <w:p w14:paraId="05FBA414" w14:textId="77777777" w:rsidR="007D1E94" w:rsidRPr="00381AF1" w:rsidRDefault="007D1E94" w:rsidP="00AB2598">
      <w:pPr>
        <w:pStyle w:val="ListParagraph"/>
        <w:numPr>
          <w:ilvl w:val="1"/>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Remove and dispose correctly of items such as </w:t>
      </w:r>
      <w:proofErr w:type="spellStart"/>
      <w:r w:rsidRPr="00381AF1">
        <w:rPr>
          <w:rFonts w:ascii="Arial" w:hAnsi="Arial" w:cs="Arial"/>
          <w:sz w:val="20"/>
          <w:szCs w:val="20"/>
        </w:rPr>
        <w:t>benchkote</w:t>
      </w:r>
      <w:proofErr w:type="spellEnd"/>
      <w:r w:rsidRPr="00381AF1">
        <w:rPr>
          <w:rFonts w:ascii="Arial" w:hAnsi="Arial" w:cs="Arial"/>
          <w:sz w:val="20"/>
          <w:szCs w:val="20"/>
        </w:rPr>
        <w:t xml:space="preserve">, </w:t>
      </w:r>
      <w:proofErr w:type="spellStart"/>
      <w:r w:rsidRPr="00381AF1">
        <w:rPr>
          <w:rFonts w:ascii="Arial" w:hAnsi="Arial" w:cs="Arial"/>
          <w:sz w:val="20"/>
          <w:szCs w:val="20"/>
        </w:rPr>
        <w:t>cinbins</w:t>
      </w:r>
      <w:proofErr w:type="spellEnd"/>
      <w:r w:rsidRPr="00381AF1">
        <w:rPr>
          <w:rFonts w:ascii="Arial" w:hAnsi="Arial" w:cs="Arial"/>
          <w:sz w:val="20"/>
          <w:szCs w:val="20"/>
        </w:rPr>
        <w:t>, glassware etc.</w:t>
      </w:r>
    </w:p>
    <w:p w14:paraId="21D2537B" w14:textId="77777777" w:rsidR="007D1E94" w:rsidRPr="00381AF1" w:rsidRDefault="007D1E94" w:rsidP="00AB2598">
      <w:pPr>
        <w:pStyle w:val="ListParagraph"/>
        <w:numPr>
          <w:ilvl w:val="1"/>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Wash bench, incubator and fume cupboard surfaces with suitable detergent (e.g. </w:t>
      </w:r>
      <w:proofErr w:type="spellStart"/>
      <w:r w:rsidRPr="00381AF1">
        <w:rPr>
          <w:rFonts w:ascii="Arial" w:hAnsi="Arial" w:cs="Arial"/>
          <w:sz w:val="20"/>
          <w:szCs w:val="20"/>
        </w:rPr>
        <w:t>Decon</w:t>
      </w:r>
      <w:proofErr w:type="spellEnd"/>
      <w:r w:rsidRPr="00381AF1">
        <w:rPr>
          <w:rFonts w:ascii="Arial" w:hAnsi="Arial" w:cs="Arial"/>
          <w:sz w:val="20"/>
          <w:szCs w:val="20"/>
        </w:rPr>
        <w:t xml:space="preserve"> / </w:t>
      </w:r>
      <w:proofErr w:type="spellStart"/>
      <w:r w:rsidRPr="00381AF1">
        <w:rPr>
          <w:rFonts w:ascii="Arial" w:hAnsi="Arial" w:cs="Arial"/>
          <w:sz w:val="20"/>
          <w:szCs w:val="20"/>
        </w:rPr>
        <w:t>Virkon</w:t>
      </w:r>
      <w:proofErr w:type="spellEnd"/>
      <w:r w:rsidRPr="00381AF1">
        <w:rPr>
          <w:rFonts w:ascii="Arial" w:hAnsi="Arial" w:cs="Arial"/>
          <w:sz w:val="20"/>
          <w:szCs w:val="20"/>
        </w:rPr>
        <w:t xml:space="preserve">).  </w:t>
      </w:r>
    </w:p>
    <w:p w14:paraId="1CD962B6" w14:textId="77777777" w:rsidR="007D1E94" w:rsidRPr="00381AF1" w:rsidRDefault="007D1E94" w:rsidP="00AB2598">
      <w:pPr>
        <w:pStyle w:val="ListParagraph"/>
        <w:numPr>
          <w:ilvl w:val="1"/>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Steep sinks and traps with suitable detergent (e.g. </w:t>
      </w:r>
      <w:proofErr w:type="spellStart"/>
      <w:r w:rsidRPr="00381AF1">
        <w:rPr>
          <w:rFonts w:ascii="Arial" w:hAnsi="Arial" w:cs="Arial"/>
          <w:sz w:val="20"/>
          <w:szCs w:val="20"/>
        </w:rPr>
        <w:t>Decon</w:t>
      </w:r>
      <w:proofErr w:type="spellEnd"/>
      <w:r w:rsidRPr="00381AF1">
        <w:rPr>
          <w:rFonts w:ascii="Arial" w:hAnsi="Arial" w:cs="Arial"/>
          <w:sz w:val="20"/>
          <w:szCs w:val="20"/>
        </w:rPr>
        <w:t xml:space="preserve"> / </w:t>
      </w:r>
      <w:proofErr w:type="spellStart"/>
      <w:r w:rsidRPr="00381AF1">
        <w:rPr>
          <w:rFonts w:ascii="Arial" w:hAnsi="Arial" w:cs="Arial"/>
          <w:sz w:val="20"/>
          <w:szCs w:val="20"/>
        </w:rPr>
        <w:t>Virkon</w:t>
      </w:r>
      <w:proofErr w:type="spellEnd"/>
      <w:r w:rsidRPr="00381AF1">
        <w:rPr>
          <w:rFonts w:ascii="Arial" w:hAnsi="Arial" w:cs="Arial"/>
          <w:sz w:val="20"/>
          <w:szCs w:val="20"/>
        </w:rPr>
        <w:t>) and flush through with water.</w:t>
      </w:r>
    </w:p>
    <w:p w14:paraId="5AACAF77" w14:textId="395E1D8F" w:rsidR="007D1E94" w:rsidRPr="00381AF1" w:rsidRDefault="007D1E94" w:rsidP="00AB2598">
      <w:pPr>
        <w:pStyle w:val="ListParagraph"/>
        <w:numPr>
          <w:ilvl w:val="1"/>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Swabs reading for radioactivity should be background; if not appropriate remedial action should be taken </w:t>
      </w:r>
      <w:r w:rsidR="00563D5F" w:rsidRPr="00381AF1">
        <w:rPr>
          <w:rFonts w:ascii="Arial" w:hAnsi="Arial" w:cs="Arial"/>
          <w:sz w:val="20"/>
          <w:szCs w:val="20"/>
        </w:rPr>
        <w:tab/>
      </w:r>
      <w:r w:rsidRPr="00381AF1">
        <w:rPr>
          <w:rFonts w:ascii="Arial" w:hAnsi="Arial" w:cs="Arial"/>
          <w:sz w:val="20"/>
          <w:szCs w:val="20"/>
        </w:rPr>
        <w:t>until area cleaned.  If contamination still present specialist advice should be obtained from RPO/RPA.</w:t>
      </w:r>
    </w:p>
    <w:p w14:paraId="2DD44FC8" w14:textId="108A58E9" w:rsidR="007D1E94" w:rsidRPr="00381AF1" w:rsidRDefault="007D1E94" w:rsidP="00AB2598">
      <w:pPr>
        <w:pStyle w:val="ListParagraph"/>
        <w:numPr>
          <w:ilvl w:val="1"/>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Swabs reading for biological activity should be negative; if not, appropriate remedial action should be taken </w:t>
      </w:r>
      <w:r w:rsidR="00563D5F" w:rsidRPr="00381AF1">
        <w:rPr>
          <w:rFonts w:ascii="Arial" w:hAnsi="Arial" w:cs="Arial"/>
          <w:sz w:val="20"/>
          <w:szCs w:val="20"/>
        </w:rPr>
        <w:tab/>
      </w:r>
      <w:r w:rsidRPr="00381AF1">
        <w:rPr>
          <w:rFonts w:ascii="Arial" w:hAnsi="Arial" w:cs="Arial"/>
          <w:sz w:val="20"/>
          <w:szCs w:val="20"/>
        </w:rPr>
        <w:t>until the area cleaned.  If contamination still present specialist advice should be obtained from DSC/BSA.</w:t>
      </w:r>
    </w:p>
    <w:p w14:paraId="4505868B" w14:textId="63BA52D6" w:rsidR="007D1E94" w:rsidRPr="00381AF1" w:rsidRDefault="007D1E94" w:rsidP="00AB2598">
      <w:pPr>
        <w:pStyle w:val="ListParagraph"/>
        <w:numPr>
          <w:ilvl w:val="1"/>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Forward a copy of the decommissioning log to </w:t>
      </w:r>
      <w:r w:rsidR="00E936A3" w:rsidRPr="00381AF1">
        <w:rPr>
          <w:rFonts w:ascii="Arial" w:hAnsi="Arial" w:cs="Arial"/>
          <w:sz w:val="20"/>
          <w:szCs w:val="20"/>
        </w:rPr>
        <w:t>OHS&amp;W</w:t>
      </w:r>
      <w:r w:rsidRPr="00381AF1">
        <w:rPr>
          <w:rFonts w:ascii="Arial" w:hAnsi="Arial" w:cs="Arial"/>
          <w:sz w:val="20"/>
          <w:szCs w:val="20"/>
        </w:rPr>
        <w:t xml:space="preserve"> and retain a copy, along with all other relevant </w:t>
      </w:r>
      <w:r w:rsidR="00563D5F" w:rsidRPr="00381AF1">
        <w:rPr>
          <w:rFonts w:ascii="Arial" w:hAnsi="Arial" w:cs="Arial"/>
          <w:sz w:val="20"/>
          <w:szCs w:val="20"/>
        </w:rPr>
        <w:tab/>
      </w:r>
      <w:r w:rsidRPr="00381AF1">
        <w:rPr>
          <w:rFonts w:ascii="Arial" w:hAnsi="Arial" w:cs="Arial"/>
          <w:sz w:val="20"/>
          <w:szCs w:val="20"/>
        </w:rPr>
        <w:t>documentation and previous contamination monitoring records within the Dept.</w:t>
      </w:r>
    </w:p>
    <w:p w14:paraId="00076901" w14:textId="77777777" w:rsidR="007D1E94" w:rsidRPr="00381AF1" w:rsidRDefault="007D1E94" w:rsidP="00AB2598">
      <w:pPr>
        <w:spacing w:before="240" w:after="240" w:line="360" w:lineRule="auto"/>
        <w:jc w:val="both"/>
        <w:rPr>
          <w:rFonts w:ascii="Arial" w:hAnsi="Arial" w:cs="Arial"/>
          <w:b/>
          <w:sz w:val="20"/>
          <w:szCs w:val="20"/>
        </w:rPr>
      </w:pPr>
      <w:r w:rsidRPr="00381AF1">
        <w:rPr>
          <w:rFonts w:ascii="Arial" w:hAnsi="Arial" w:cs="Arial"/>
          <w:b/>
          <w:sz w:val="20"/>
          <w:szCs w:val="20"/>
        </w:rPr>
        <w:t>Departmental Safety Convenor / Radiation Protection Officer / etc. / Duties</w:t>
      </w:r>
    </w:p>
    <w:p w14:paraId="3753EB0F" w14:textId="77777777" w:rsidR="007D1E94" w:rsidRPr="00381AF1" w:rsidRDefault="007D1E94" w:rsidP="00AB2598">
      <w:pPr>
        <w:pStyle w:val="ListParagraph"/>
        <w:numPr>
          <w:ilvl w:val="1"/>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Co-ordinate any specialist help.</w:t>
      </w:r>
    </w:p>
    <w:p w14:paraId="296D71EC" w14:textId="77777777" w:rsidR="007D1E94" w:rsidRPr="00381AF1" w:rsidRDefault="007D1E94" w:rsidP="00AB2598">
      <w:pPr>
        <w:pStyle w:val="ListParagraph"/>
        <w:numPr>
          <w:ilvl w:val="1"/>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Co-ordinate RPA visits.</w:t>
      </w:r>
    </w:p>
    <w:p w14:paraId="66B8392F" w14:textId="77777777" w:rsidR="007D1E94" w:rsidRPr="00381AF1" w:rsidRDefault="007D1E94" w:rsidP="00AB2598">
      <w:pPr>
        <w:pStyle w:val="ListParagraph"/>
        <w:numPr>
          <w:ilvl w:val="1"/>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Ensure no refurbishment is carried out until the area is free from contamination.</w:t>
      </w:r>
    </w:p>
    <w:p w14:paraId="4476A0BB" w14:textId="77777777" w:rsidR="007D1E94" w:rsidRPr="00381AF1" w:rsidRDefault="007D1E94" w:rsidP="00AB2598">
      <w:pPr>
        <w:pStyle w:val="ListParagraph"/>
        <w:numPr>
          <w:ilvl w:val="1"/>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Provide advice on disposal routes, monitoring procedures.</w:t>
      </w:r>
    </w:p>
    <w:p w14:paraId="16010BEA" w14:textId="77777777" w:rsidR="007D1E94" w:rsidRPr="00381AF1" w:rsidRDefault="007D1E94" w:rsidP="00AB2598">
      <w:pPr>
        <w:pStyle w:val="ListParagraph"/>
        <w:numPr>
          <w:ilvl w:val="1"/>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Liaise between all concerned groups.</w:t>
      </w:r>
    </w:p>
    <w:p w14:paraId="6B20ED77" w14:textId="77777777" w:rsidR="000263D3" w:rsidRPr="00381AF1" w:rsidRDefault="000263D3" w:rsidP="00563D5F">
      <w:pPr>
        <w:pStyle w:val="ListParagraph"/>
        <w:numPr>
          <w:ilvl w:val="0"/>
          <w:numId w:val="3"/>
        </w:numPr>
        <w:spacing w:before="240" w:after="240" w:line="360" w:lineRule="auto"/>
        <w:ind w:left="0" w:firstLine="0"/>
        <w:contextualSpacing w:val="0"/>
        <w:jc w:val="both"/>
        <w:outlineLvl w:val="1"/>
        <w:rPr>
          <w:rFonts w:ascii="Arial" w:hAnsi="Arial" w:cs="Arial"/>
          <w:b/>
          <w:sz w:val="20"/>
          <w:szCs w:val="20"/>
        </w:rPr>
        <w:sectPr w:rsidR="000263D3" w:rsidRPr="00381AF1" w:rsidSect="00624172">
          <w:headerReference w:type="first" r:id="rId27"/>
          <w:pgSz w:w="11906" w:h="16838" w:code="9"/>
          <w:pgMar w:top="1134" w:right="851" w:bottom="1134" w:left="1021" w:header="567" w:footer="709" w:gutter="0"/>
          <w:cols w:space="708"/>
          <w:titlePg/>
          <w:docGrid w:linePitch="360"/>
        </w:sectPr>
      </w:pPr>
      <w:bookmarkStart w:id="76" w:name="_Toc392224868"/>
    </w:p>
    <w:p w14:paraId="4132CBA7" w14:textId="3E8E10A2" w:rsidR="007D1E94" w:rsidRPr="00381AF1" w:rsidRDefault="007D1E94" w:rsidP="00563D5F">
      <w:pPr>
        <w:pStyle w:val="ListParagraph"/>
        <w:numPr>
          <w:ilvl w:val="0"/>
          <w:numId w:val="3"/>
        </w:numPr>
        <w:spacing w:before="240" w:after="240" w:line="360" w:lineRule="auto"/>
        <w:ind w:left="0" w:firstLine="0"/>
        <w:contextualSpacing w:val="0"/>
        <w:jc w:val="both"/>
        <w:outlineLvl w:val="1"/>
        <w:rPr>
          <w:rFonts w:ascii="Arial" w:hAnsi="Arial" w:cs="Arial"/>
          <w:b/>
          <w:sz w:val="20"/>
          <w:szCs w:val="20"/>
        </w:rPr>
      </w:pPr>
      <w:bookmarkStart w:id="77" w:name="_Toc125542377"/>
      <w:r w:rsidRPr="00381AF1">
        <w:rPr>
          <w:rFonts w:ascii="Arial" w:hAnsi="Arial" w:cs="Arial"/>
          <w:b/>
          <w:sz w:val="20"/>
          <w:szCs w:val="20"/>
        </w:rPr>
        <w:lastRenderedPageBreak/>
        <w:t>Chemical Decontamination</w:t>
      </w:r>
      <w:bookmarkEnd w:id="76"/>
      <w:bookmarkEnd w:id="77"/>
    </w:p>
    <w:p w14:paraId="54BB8F9F" w14:textId="77777777" w:rsidR="007D1E94" w:rsidRPr="00381AF1" w:rsidRDefault="007D1E94" w:rsidP="00AB2598">
      <w:pPr>
        <w:spacing w:before="120" w:after="120" w:line="360" w:lineRule="auto"/>
        <w:ind w:right="395"/>
        <w:contextualSpacing/>
        <w:jc w:val="both"/>
        <w:rPr>
          <w:rFonts w:ascii="Arial" w:hAnsi="Arial" w:cs="Arial"/>
          <w:sz w:val="20"/>
          <w:szCs w:val="20"/>
        </w:rPr>
      </w:pPr>
      <w:r w:rsidRPr="00381AF1">
        <w:rPr>
          <w:rFonts w:ascii="Arial" w:hAnsi="Arial" w:cs="Arial"/>
          <w:sz w:val="20"/>
          <w:szCs w:val="20"/>
        </w:rPr>
        <w:t>Appropriate Personal Protective Equipment (PPE) must be worn suitable for the work to be done. This will normally be lab c</w:t>
      </w:r>
      <w:r w:rsidR="00E74A74" w:rsidRPr="00381AF1">
        <w:rPr>
          <w:rFonts w:ascii="Arial" w:hAnsi="Arial" w:cs="Arial"/>
          <w:sz w:val="20"/>
          <w:szCs w:val="20"/>
        </w:rPr>
        <w:t>oat, safety glasses and gloves.</w:t>
      </w:r>
    </w:p>
    <w:p w14:paraId="3A81AB51" w14:textId="77777777" w:rsidR="007D1E94" w:rsidRPr="00381AF1" w:rsidRDefault="007D1E94" w:rsidP="00AB2598">
      <w:pPr>
        <w:spacing w:before="120" w:after="120" w:line="360" w:lineRule="auto"/>
        <w:ind w:right="395"/>
        <w:contextualSpacing/>
        <w:jc w:val="both"/>
        <w:rPr>
          <w:rFonts w:ascii="Arial" w:hAnsi="Arial" w:cs="Arial"/>
          <w:sz w:val="20"/>
          <w:szCs w:val="20"/>
        </w:rPr>
      </w:pPr>
      <w:r w:rsidRPr="00381AF1">
        <w:rPr>
          <w:rFonts w:ascii="Arial" w:hAnsi="Arial" w:cs="Arial"/>
          <w:sz w:val="20"/>
          <w:szCs w:val="20"/>
        </w:rPr>
        <w:t>Where biological or radioactive material has been stored refer to the guidelines on biological/radioactive decon</w:t>
      </w:r>
      <w:r w:rsidR="00E74A74" w:rsidRPr="00381AF1">
        <w:rPr>
          <w:rFonts w:ascii="Arial" w:hAnsi="Arial" w:cs="Arial"/>
          <w:sz w:val="20"/>
          <w:szCs w:val="20"/>
        </w:rPr>
        <w:t xml:space="preserve">tamination before proceeding.  </w:t>
      </w:r>
    </w:p>
    <w:p w14:paraId="1B961320" w14:textId="77777777" w:rsidR="007D1E94" w:rsidRPr="00381AF1" w:rsidRDefault="007D1E94" w:rsidP="00C148D3">
      <w:pPr>
        <w:pStyle w:val="ListParagraph"/>
        <w:numPr>
          <w:ilvl w:val="1"/>
          <w:numId w:val="3"/>
        </w:numPr>
        <w:spacing w:before="240" w:after="240" w:line="360" w:lineRule="auto"/>
        <w:ind w:left="0" w:firstLine="0"/>
        <w:contextualSpacing w:val="0"/>
        <w:jc w:val="both"/>
        <w:outlineLvl w:val="2"/>
        <w:rPr>
          <w:rFonts w:ascii="Arial" w:hAnsi="Arial" w:cs="Arial"/>
          <w:b/>
          <w:sz w:val="20"/>
          <w:szCs w:val="20"/>
        </w:rPr>
      </w:pPr>
      <w:bookmarkStart w:id="78" w:name="_Toc392224869"/>
      <w:bookmarkStart w:id="79" w:name="_Toc125542378"/>
      <w:r w:rsidRPr="00381AF1">
        <w:rPr>
          <w:rFonts w:ascii="Arial" w:hAnsi="Arial" w:cs="Arial"/>
          <w:b/>
          <w:sz w:val="20"/>
          <w:szCs w:val="20"/>
        </w:rPr>
        <w:t>Fume cupboards</w:t>
      </w:r>
      <w:bookmarkEnd w:id="78"/>
      <w:bookmarkEnd w:id="79"/>
    </w:p>
    <w:p w14:paraId="67687E27" w14:textId="77777777"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When embarking on a process of chemical decontamination it is necessary to gather as much information as possible on the use, past and present of the fume cupboard concerned, and where possible to review the substances used within the fume cupboard. The primary agent used to decontaminate for chemicals is soap and water therefore the purpose of this is to ensure that any substances incompatible with water can be identified and alternative ways of decontaminating found. It is recognised however that not all chemicals can be identified.</w:t>
      </w:r>
    </w:p>
    <w:p w14:paraId="0FDEB032" w14:textId="01E96F63"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Prior to decontamination all equipment, containers etc. must be removed from the fume hood and all surfaces inside the hood scrubbed down with warm soapy water. If there is a sink within the fume hood this should be rinsed with copious amounts of water, preferably leaving the tap on for several minutes.</w:t>
      </w:r>
    </w:p>
    <w:p w14:paraId="6D1A1B32" w14:textId="77777777" w:rsidR="007D1E94" w:rsidRPr="00381AF1" w:rsidRDefault="007D1E94" w:rsidP="00C148D3">
      <w:pPr>
        <w:pStyle w:val="ListParagraph"/>
        <w:numPr>
          <w:ilvl w:val="1"/>
          <w:numId w:val="3"/>
        </w:numPr>
        <w:spacing w:before="240" w:after="240" w:line="360" w:lineRule="auto"/>
        <w:ind w:left="0" w:firstLine="0"/>
        <w:contextualSpacing w:val="0"/>
        <w:jc w:val="both"/>
        <w:outlineLvl w:val="2"/>
        <w:rPr>
          <w:rFonts w:ascii="Arial" w:hAnsi="Arial" w:cs="Arial"/>
          <w:b/>
          <w:sz w:val="20"/>
          <w:szCs w:val="20"/>
        </w:rPr>
      </w:pPr>
      <w:bookmarkStart w:id="80" w:name="_Toc392224870"/>
      <w:bookmarkStart w:id="81" w:name="_Toc125542379"/>
      <w:r w:rsidRPr="00381AF1">
        <w:rPr>
          <w:rFonts w:ascii="Arial" w:hAnsi="Arial" w:cs="Arial"/>
          <w:b/>
          <w:sz w:val="20"/>
          <w:szCs w:val="20"/>
        </w:rPr>
        <w:t>Benches and Worktops</w:t>
      </w:r>
      <w:bookmarkEnd w:id="80"/>
      <w:bookmarkEnd w:id="81"/>
    </w:p>
    <w:p w14:paraId="1D922D60" w14:textId="77777777" w:rsidR="007D1E94" w:rsidRPr="00381AF1" w:rsidRDefault="007D1E94" w:rsidP="00AB2598">
      <w:pPr>
        <w:spacing w:before="120" w:after="120" w:line="360" w:lineRule="auto"/>
        <w:ind w:right="395"/>
        <w:contextualSpacing/>
        <w:jc w:val="both"/>
        <w:rPr>
          <w:rFonts w:ascii="Arial" w:hAnsi="Arial" w:cs="Arial"/>
          <w:sz w:val="20"/>
          <w:szCs w:val="20"/>
        </w:rPr>
      </w:pPr>
      <w:r w:rsidRPr="00381AF1">
        <w:rPr>
          <w:rFonts w:ascii="Arial" w:hAnsi="Arial" w:cs="Arial"/>
          <w:sz w:val="20"/>
          <w:szCs w:val="20"/>
        </w:rPr>
        <w:t>Clear all chemicals and equipment from worktops and benches.  Use soap and water to wash down worktops, shelves and any other surfaces where chem</w:t>
      </w:r>
      <w:r w:rsidR="00E74A74" w:rsidRPr="00381AF1">
        <w:rPr>
          <w:rFonts w:ascii="Arial" w:hAnsi="Arial" w:cs="Arial"/>
          <w:sz w:val="20"/>
          <w:szCs w:val="20"/>
        </w:rPr>
        <w:t>icals have been used or stored.</w:t>
      </w:r>
    </w:p>
    <w:p w14:paraId="0BE3780C" w14:textId="77777777" w:rsidR="007D1E94" w:rsidRPr="00381AF1" w:rsidRDefault="007D1E94" w:rsidP="00C148D3">
      <w:pPr>
        <w:pStyle w:val="ListParagraph"/>
        <w:numPr>
          <w:ilvl w:val="1"/>
          <w:numId w:val="3"/>
        </w:numPr>
        <w:spacing w:before="240" w:after="240" w:line="360" w:lineRule="auto"/>
        <w:ind w:left="0" w:firstLine="0"/>
        <w:contextualSpacing w:val="0"/>
        <w:jc w:val="both"/>
        <w:outlineLvl w:val="2"/>
        <w:rPr>
          <w:rFonts w:ascii="Arial" w:hAnsi="Arial" w:cs="Arial"/>
          <w:b/>
          <w:sz w:val="20"/>
          <w:szCs w:val="20"/>
        </w:rPr>
      </w:pPr>
      <w:bookmarkStart w:id="82" w:name="_Toc391548800"/>
      <w:bookmarkStart w:id="83" w:name="_Toc391548952"/>
      <w:bookmarkStart w:id="84" w:name="_Toc391549123"/>
      <w:bookmarkStart w:id="85" w:name="_Toc391549220"/>
      <w:bookmarkStart w:id="86" w:name="_Toc391549461"/>
      <w:bookmarkStart w:id="87" w:name="_Toc391558328"/>
      <w:bookmarkStart w:id="88" w:name="_Toc391558484"/>
      <w:bookmarkStart w:id="89" w:name="_Toc391559163"/>
      <w:bookmarkStart w:id="90" w:name="_Toc391561723"/>
      <w:bookmarkStart w:id="91" w:name="_Toc391561774"/>
      <w:bookmarkStart w:id="92" w:name="_Toc391561827"/>
      <w:bookmarkStart w:id="93" w:name="_Toc392224871"/>
      <w:bookmarkStart w:id="94" w:name="_Toc125542380"/>
      <w:bookmarkEnd w:id="82"/>
      <w:bookmarkEnd w:id="83"/>
      <w:bookmarkEnd w:id="84"/>
      <w:bookmarkEnd w:id="85"/>
      <w:bookmarkEnd w:id="86"/>
      <w:bookmarkEnd w:id="87"/>
      <w:bookmarkEnd w:id="88"/>
      <w:bookmarkEnd w:id="89"/>
      <w:bookmarkEnd w:id="90"/>
      <w:bookmarkEnd w:id="91"/>
      <w:bookmarkEnd w:id="92"/>
      <w:r w:rsidRPr="00381AF1">
        <w:rPr>
          <w:rFonts w:ascii="Arial" w:hAnsi="Arial" w:cs="Arial"/>
          <w:b/>
          <w:sz w:val="20"/>
          <w:szCs w:val="20"/>
        </w:rPr>
        <w:t>Sinks</w:t>
      </w:r>
      <w:bookmarkEnd w:id="93"/>
      <w:bookmarkEnd w:id="94"/>
    </w:p>
    <w:p w14:paraId="3081125E" w14:textId="77777777" w:rsidR="007D1E94" w:rsidRPr="00381AF1" w:rsidRDefault="007D1E94" w:rsidP="00AB2598">
      <w:pPr>
        <w:spacing w:before="120" w:after="120" w:line="360" w:lineRule="auto"/>
        <w:ind w:right="395"/>
        <w:contextualSpacing/>
        <w:jc w:val="both"/>
        <w:rPr>
          <w:rFonts w:ascii="Arial" w:hAnsi="Arial" w:cs="Arial"/>
          <w:sz w:val="20"/>
          <w:szCs w:val="20"/>
        </w:rPr>
      </w:pPr>
      <w:r w:rsidRPr="00381AF1">
        <w:rPr>
          <w:rFonts w:ascii="Arial" w:hAnsi="Arial" w:cs="Arial"/>
          <w:sz w:val="20"/>
          <w:szCs w:val="20"/>
        </w:rPr>
        <w:t>Ensure copious amounts of water is used to washed down sink and drains to ensure any residual chemicals left in the sump/pipes are fully washed away.  Wash down sink and surrou</w:t>
      </w:r>
      <w:r w:rsidR="00704D67" w:rsidRPr="00381AF1">
        <w:rPr>
          <w:rFonts w:ascii="Arial" w:hAnsi="Arial" w:cs="Arial"/>
          <w:sz w:val="20"/>
          <w:szCs w:val="20"/>
        </w:rPr>
        <w:t>nding area with soap and water.</w:t>
      </w:r>
    </w:p>
    <w:p w14:paraId="62AA67DA" w14:textId="77777777" w:rsidR="007D1E94" w:rsidRPr="00381AF1" w:rsidRDefault="007D1E94" w:rsidP="00C148D3">
      <w:pPr>
        <w:pStyle w:val="ListParagraph"/>
        <w:numPr>
          <w:ilvl w:val="1"/>
          <w:numId w:val="3"/>
        </w:numPr>
        <w:spacing w:before="240" w:after="240" w:line="360" w:lineRule="auto"/>
        <w:ind w:left="0" w:firstLine="0"/>
        <w:contextualSpacing w:val="0"/>
        <w:jc w:val="both"/>
        <w:outlineLvl w:val="2"/>
        <w:rPr>
          <w:rFonts w:ascii="Arial" w:hAnsi="Arial" w:cs="Arial"/>
          <w:b/>
          <w:sz w:val="20"/>
          <w:szCs w:val="20"/>
        </w:rPr>
      </w:pPr>
      <w:bookmarkStart w:id="95" w:name="_Toc391548802"/>
      <w:bookmarkStart w:id="96" w:name="_Toc391548954"/>
      <w:bookmarkStart w:id="97" w:name="_Toc391549125"/>
      <w:bookmarkStart w:id="98" w:name="_Toc391549222"/>
      <w:bookmarkStart w:id="99" w:name="_Toc391549463"/>
      <w:bookmarkStart w:id="100" w:name="_Toc391558330"/>
      <w:bookmarkStart w:id="101" w:name="_Toc391558486"/>
      <w:bookmarkStart w:id="102" w:name="_Toc391559165"/>
      <w:bookmarkStart w:id="103" w:name="_Toc391561725"/>
      <w:bookmarkStart w:id="104" w:name="_Toc391561776"/>
      <w:bookmarkStart w:id="105" w:name="_Toc391561829"/>
      <w:bookmarkStart w:id="106" w:name="_Toc392224872"/>
      <w:bookmarkStart w:id="107" w:name="_Toc125542381"/>
      <w:bookmarkEnd w:id="95"/>
      <w:bookmarkEnd w:id="96"/>
      <w:bookmarkEnd w:id="97"/>
      <w:bookmarkEnd w:id="98"/>
      <w:bookmarkEnd w:id="99"/>
      <w:bookmarkEnd w:id="100"/>
      <w:bookmarkEnd w:id="101"/>
      <w:bookmarkEnd w:id="102"/>
      <w:bookmarkEnd w:id="103"/>
      <w:bookmarkEnd w:id="104"/>
      <w:bookmarkEnd w:id="105"/>
      <w:r w:rsidRPr="00381AF1">
        <w:rPr>
          <w:rFonts w:ascii="Arial" w:hAnsi="Arial" w:cs="Arial"/>
          <w:b/>
          <w:sz w:val="20"/>
          <w:szCs w:val="20"/>
        </w:rPr>
        <w:t>Electrical</w:t>
      </w:r>
      <w:bookmarkEnd w:id="106"/>
      <w:bookmarkEnd w:id="107"/>
    </w:p>
    <w:p w14:paraId="3E5F0FE1" w14:textId="77777777" w:rsidR="007D1E94" w:rsidRPr="00381AF1" w:rsidRDefault="007D1E94" w:rsidP="00AB2598">
      <w:pPr>
        <w:spacing w:before="120" w:after="120" w:line="360" w:lineRule="auto"/>
        <w:ind w:right="395"/>
        <w:contextualSpacing/>
        <w:jc w:val="both"/>
        <w:rPr>
          <w:rFonts w:ascii="Arial" w:hAnsi="Arial" w:cs="Arial"/>
          <w:sz w:val="20"/>
          <w:szCs w:val="20"/>
        </w:rPr>
      </w:pPr>
      <w:r w:rsidRPr="00381AF1">
        <w:rPr>
          <w:rFonts w:ascii="Arial" w:hAnsi="Arial" w:cs="Arial"/>
          <w:sz w:val="20"/>
          <w:szCs w:val="20"/>
        </w:rPr>
        <w:t>Disconnect any electrical equipment prior to decontamination.  Use soap and water to clean all accessible parts of the equipment ensuring that water does not interfere with the integri</w:t>
      </w:r>
      <w:r w:rsidR="00704D67" w:rsidRPr="00381AF1">
        <w:rPr>
          <w:rFonts w:ascii="Arial" w:hAnsi="Arial" w:cs="Arial"/>
          <w:sz w:val="20"/>
          <w:szCs w:val="20"/>
        </w:rPr>
        <w:t>ty of the electrical equipment.</w:t>
      </w:r>
    </w:p>
    <w:p w14:paraId="5FF103FA" w14:textId="77777777" w:rsidR="007D1E94" w:rsidRPr="00381AF1" w:rsidRDefault="007D1E94" w:rsidP="00C148D3">
      <w:pPr>
        <w:pStyle w:val="ListParagraph"/>
        <w:numPr>
          <w:ilvl w:val="1"/>
          <w:numId w:val="3"/>
        </w:numPr>
        <w:spacing w:before="240" w:after="240" w:line="360" w:lineRule="auto"/>
        <w:ind w:left="0" w:firstLine="0"/>
        <w:contextualSpacing w:val="0"/>
        <w:jc w:val="both"/>
        <w:outlineLvl w:val="2"/>
        <w:rPr>
          <w:rFonts w:ascii="Arial" w:hAnsi="Arial" w:cs="Arial"/>
          <w:b/>
          <w:sz w:val="20"/>
          <w:szCs w:val="20"/>
        </w:rPr>
      </w:pPr>
      <w:bookmarkStart w:id="108" w:name="_Toc391548804"/>
      <w:bookmarkStart w:id="109" w:name="_Toc391548956"/>
      <w:bookmarkStart w:id="110" w:name="_Toc391549127"/>
      <w:bookmarkStart w:id="111" w:name="_Toc391549224"/>
      <w:bookmarkStart w:id="112" w:name="_Toc391549465"/>
      <w:bookmarkStart w:id="113" w:name="_Toc391558332"/>
      <w:bookmarkStart w:id="114" w:name="_Toc391558488"/>
      <w:bookmarkStart w:id="115" w:name="_Toc391559167"/>
      <w:bookmarkStart w:id="116" w:name="_Toc391561727"/>
      <w:bookmarkStart w:id="117" w:name="_Toc391561778"/>
      <w:bookmarkStart w:id="118" w:name="_Toc391561831"/>
      <w:bookmarkStart w:id="119" w:name="_Toc392224873"/>
      <w:bookmarkStart w:id="120" w:name="_Toc125542382"/>
      <w:bookmarkEnd w:id="108"/>
      <w:bookmarkEnd w:id="109"/>
      <w:bookmarkEnd w:id="110"/>
      <w:bookmarkEnd w:id="111"/>
      <w:bookmarkEnd w:id="112"/>
      <w:bookmarkEnd w:id="113"/>
      <w:bookmarkEnd w:id="114"/>
      <w:bookmarkEnd w:id="115"/>
      <w:bookmarkEnd w:id="116"/>
      <w:bookmarkEnd w:id="117"/>
      <w:bookmarkEnd w:id="118"/>
      <w:r w:rsidRPr="00381AF1">
        <w:rPr>
          <w:rFonts w:ascii="Arial" w:hAnsi="Arial" w:cs="Arial"/>
          <w:b/>
          <w:sz w:val="20"/>
          <w:szCs w:val="20"/>
        </w:rPr>
        <w:t>Fridges and Freezers</w:t>
      </w:r>
      <w:bookmarkEnd w:id="119"/>
      <w:bookmarkEnd w:id="120"/>
    </w:p>
    <w:p w14:paraId="3C327479" w14:textId="77777777" w:rsidR="007D1E94" w:rsidRPr="00381AF1" w:rsidRDefault="007D1E94" w:rsidP="00AB2598">
      <w:pPr>
        <w:spacing w:before="120" w:after="120" w:line="360" w:lineRule="auto"/>
        <w:ind w:right="395"/>
        <w:contextualSpacing/>
        <w:jc w:val="both"/>
        <w:rPr>
          <w:rFonts w:ascii="Arial" w:hAnsi="Arial" w:cs="Arial"/>
          <w:sz w:val="20"/>
          <w:szCs w:val="20"/>
        </w:rPr>
      </w:pPr>
      <w:r w:rsidRPr="00381AF1">
        <w:rPr>
          <w:rFonts w:ascii="Arial" w:hAnsi="Arial" w:cs="Arial"/>
          <w:sz w:val="20"/>
          <w:szCs w:val="20"/>
        </w:rPr>
        <w:t>The contents of the fridge should be packed into suitable cool box containers for transportation. Otherwise any waste material should be disposed of through the hazardous waste route.  The inside walls must then be was</w:t>
      </w:r>
      <w:r w:rsidR="00704D67" w:rsidRPr="00381AF1">
        <w:rPr>
          <w:rFonts w:ascii="Arial" w:hAnsi="Arial" w:cs="Arial"/>
          <w:sz w:val="20"/>
          <w:szCs w:val="20"/>
        </w:rPr>
        <w:t xml:space="preserve">hed down with soap and water.  </w:t>
      </w:r>
    </w:p>
    <w:p w14:paraId="76AB19F3" w14:textId="77777777" w:rsidR="007D1E94" w:rsidRPr="00381AF1" w:rsidRDefault="007D1E94" w:rsidP="00C148D3">
      <w:pPr>
        <w:pStyle w:val="ListParagraph"/>
        <w:numPr>
          <w:ilvl w:val="1"/>
          <w:numId w:val="3"/>
        </w:numPr>
        <w:spacing w:before="240" w:after="240" w:line="360" w:lineRule="auto"/>
        <w:ind w:left="0" w:firstLine="0"/>
        <w:contextualSpacing w:val="0"/>
        <w:jc w:val="both"/>
        <w:outlineLvl w:val="2"/>
        <w:rPr>
          <w:rFonts w:ascii="Arial" w:hAnsi="Arial" w:cs="Arial"/>
          <w:b/>
          <w:sz w:val="20"/>
          <w:szCs w:val="20"/>
        </w:rPr>
      </w:pPr>
      <w:bookmarkStart w:id="121" w:name="_Toc391548806"/>
      <w:bookmarkStart w:id="122" w:name="_Toc391548958"/>
      <w:bookmarkStart w:id="123" w:name="_Toc391549129"/>
      <w:bookmarkStart w:id="124" w:name="_Toc391549226"/>
      <w:bookmarkStart w:id="125" w:name="_Toc391549467"/>
      <w:bookmarkStart w:id="126" w:name="_Toc391558334"/>
      <w:bookmarkStart w:id="127" w:name="_Toc391558490"/>
      <w:bookmarkStart w:id="128" w:name="_Toc391559169"/>
      <w:bookmarkStart w:id="129" w:name="_Toc391561729"/>
      <w:bookmarkStart w:id="130" w:name="_Toc391561780"/>
      <w:bookmarkStart w:id="131" w:name="_Toc391561833"/>
      <w:bookmarkStart w:id="132" w:name="_Toc392224874"/>
      <w:bookmarkStart w:id="133" w:name="_Toc125542383"/>
      <w:bookmarkEnd w:id="121"/>
      <w:bookmarkEnd w:id="122"/>
      <w:bookmarkEnd w:id="123"/>
      <w:bookmarkEnd w:id="124"/>
      <w:bookmarkEnd w:id="125"/>
      <w:bookmarkEnd w:id="126"/>
      <w:bookmarkEnd w:id="127"/>
      <w:bookmarkEnd w:id="128"/>
      <w:bookmarkEnd w:id="129"/>
      <w:bookmarkEnd w:id="130"/>
      <w:bookmarkEnd w:id="131"/>
      <w:r w:rsidRPr="00381AF1">
        <w:rPr>
          <w:rFonts w:ascii="Arial" w:hAnsi="Arial" w:cs="Arial"/>
          <w:b/>
          <w:sz w:val="20"/>
          <w:szCs w:val="20"/>
        </w:rPr>
        <w:t>Pipettes and small equipment</w:t>
      </w:r>
      <w:bookmarkEnd w:id="132"/>
      <w:bookmarkEnd w:id="133"/>
    </w:p>
    <w:p w14:paraId="1D0F70DF" w14:textId="77777777"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Dispose of in the normal way by completing an S15 and disposing through the hazardous waste route.</w:t>
      </w:r>
    </w:p>
    <w:p w14:paraId="7469DC92" w14:textId="77777777"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Once a full wash down has been completed all items should be clearly labelled indicating what treatment they have undergone.</w:t>
      </w:r>
    </w:p>
    <w:p w14:paraId="1207E237" w14:textId="77777777" w:rsidR="007F6878" w:rsidRPr="00381AF1" w:rsidRDefault="007F6878" w:rsidP="00AB2598">
      <w:pPr>
        <w:pStyle w:val="ListParagraph"/>
        <w:numPr>
          <w:ilvl w:val="1"/>
          <w:numId w:val="3"/>
        </w:numPr>
        <w:spacing w:before="240" w:after="240" w:line="360" w:lineRule="auto"/>
        <w:ind w:left="0" w:firstLine="0"/>
        <w:contextualSpacing w:val="0"/>
        <w:jc w:val="both"/>
        <w:rPr>
          <w:rFonts w:ascii="Arial" w:hAnsi="Arial" w:cs="Arial"/>
          <w:b/>
          <w:sz w:val="20"/>
          <w:szCs w:val="20"/>
        </w:rPr>
        <w:sectPr w:rsidR="007F6878" w:rsidRPr="00381AF1" w:rsidSect="007F6878">
          <w:headerReference w:type="first" r:id="rId28"/>
          <w:pgSz w:w="11906" w:h="16838" w:code="9"/>
          <w:pgMar w:top="1134" w:right="851" w:bottom="1134" w:left="1021" w:header="567" w:footer="567" w:gutter="0"/>
          <w:cols w:space="708"/>
          <w:titlePg/>
          <w:docGrid w:linePitch="360"/>
        </w:sectPr>
      </w:pPr>
      <w:bookmarkStart w:id="134" w:name="_Toc391548808"/>
      <w:bookmarkStart w:id="135" w:name="_Toc391548960"/>
      <w:bookmarkStart w:id="136" w:name="_Toc391549131"/>
      <w:bookmarkStart w:id="137" w:name="_Toc391549228"/>
      <w:bookmarkStart w:id="138" w:name="_Toc391549469"/>
      <w:bookmarkStart w:id="139" w:name="_Toc391558336"/>
      <w:bookmarkStart w:id="140" w:name="_Toc391558492"/>
      <w:bookmarkStart w:id="141" w:name="_Toc391559171"/>
      <w:bookmarkStart w:id="142" w:name="_Toc391561731"/>
      <w:bookmarkStart w:id="143" w:name="_Toc391561782"/>
      <w:bookmarkStart w:id="144" w:name="_Toc391561835"/>
      <w:bookmarkStart w:id="145" w:name="_Toc392224875"/>
      <w:bookmarkEnd w:id="134"/>
      <w:bookmarkEnd w:id="135"/>
      <w:bookmarkEnd w:id="136"/>
      <w:bookmarkEnd w:id="137"/>
      <w:bookmarkEnd w:id="138"/>
      <w:bookmarkEnd w:id="139"/>
      <w:bookmarkEnd w:id="140"/>
      <w:bookmarkEnd w:id="141"/>
      <w:bookmarkEnd w:id="142"/>
      <w:bookmarkEnd w:id="143"/>
      <w:bookmarkEnd w:id="144"/>
    </w:p>
    <w:p w14:paraId="1C3FCAC5" w14:textId="0CB18A00" w:rsidR="007D1E94" w:rsidRPr="00381AF1" w:rsidRDefault="007D1E94" w:rsidP="00C148D3">
      <w:pPr>
        <w:pStyle w:val="ListParagraph"/>
        <w:numPr>
          <w:ilvl w:val="1"/>
          <w:numId w:val="3"/>
        </w:numPr>
        <w:spacing w:before="240" w:after="240" w:line="360" w:lineRule="auto"/>
        <w:ind w:left="0" w:firstLine="0"/>
        <w:contextualSpacing w:val="0"/>
        <w:jc w:val="both"/>
        <w:outlineLvl w:val="2"/>
        <w:rPr>
          <w:rFonts w:ascii="Arial" w:hAnsi="Arial" w:cs="Arial"/>
          <w:b/>
          <w:sz w:val="20"/>
          <w:szCs w:val="20"/>
        </w:rPr>
      </w:pPr>
      <w:bookmarkStart w:id="146" w:name="_Toc125542384"/>
      <w:r w:rsidRPr="00381AF1">
        <w:rPr>
          <w:rFonts w:ascii="Arial" w:hAnsi="Arial" w:cs="Arial"/>
          <w:b/>
          <w:sz w:val="20"/>
          <w:szCs w:val="20"/>
        </w:rPr>
        <w:lastRenderedPageBreak/>
        <w:t>Waste chemicals</w:t>
      </w:r>
      <w:bookmarkEnd w:id="145"/>
      <w:bookmarkEnd w:id="146"/>
    </w:p>
    <w:p w14:paraId="5652B99D" w14:textId="77777777" w:rsidR="007D1E94" w:rsidRPr="00381AF1" w:rsidRDefault="007D1E94" w:rsidP="00AB2598">
      <w:pPr>
        <w:spacing w:before="120" w:after="120" w:line="360" w:lineRule="auto"/>
        <w:ind w:right="395"/>
        <w:contextualSpacing/>
        <w:jc w:val="both"/>
        <w:rPr>
          <w:rFonts w:ascii="Arial" w:hAnsi="Arial" w:cs="Arial"/>
          <w:sz w:val="20"/>
          <w:szCs w:val="20"/>
        </w:rPr>
      </w:pPr>
      <w:r w:rsidRPr="00381AF1">
        <w:rPr>
          <w:rFonts w:ascii="Arial" w:hAnsi="Arial" w:cs="Arial"/>
          <w:sz w:val="20"/>
          <w:szCs w:val="20"/>
        </w:rPr>
        <w:t>Where the department identifies that chemicals require to be disposed of then the Hazardous Waste Adviser should be informed at least four weeks before removal is required, particularly where large quantities of unwanted chemicals are involved.  This will allow for timeous removal of chemicals prior to vacating the laboratory.  Use the S15 form and guide</w:t>
      </w:r>
      <w:r w:rsidR="00704D67" w:rsidRPr="00381AF1">
        <w:rPr>
          <w:rFonts w:ascii="Arial" w:hAnsi="Arial" w:cs="Arial"/>
          <w:sz w:val="20"/>
          <w:szCs w:val="20"/>
        </w:rPr>
        <w:t>lines to dispose of such waste.</w:t>
      </w:r>
    </w:p>
    <w:p w14:paraId="3EA791E7" w14:textId="77777777" w:rsidR="007D1E94" w:rsidRPr="00381AF1" w:rsidRDefault="007D1E94" w:rsidP="00C148D3">
      <w:pPr>
        <w:pStyle w:val="ListParagraph"/>
        <w:numPr>
          <w:ilvl w:val="1"/>
          <w:numId w:val="3"/>
        </w:numPr>
        <w:spacing w:before="240" w:after="240" w:line="360" w:lineRule="auto"/>
        <w:ind w:left="0" w:firstLine="0"/>
        <w:contextualSpacing w:val="0"/>
        <w:jc w:val="both"/>
        <w:outlineLvl w:val="2"/>
        <w:rPr>
          <w:rFonts w:ascii="Arial" w:hAnsi="Arial" w:cs="Arial"/>
          <w:b/>
          <w:sz w:val="20"/>
          <w:szCs w:val="20"/>
        </w:rPr>
      </w:pPr>
      <w:bookmarkStart w:id="147" w:name="_Toc392224876"/>
      <w:bookmarkStart w:id="148" w:name="_Toc125542385"/>
      <w:r w:rsidRPr="00381AF1">
        <w:rPr>
          <w:rFonts w:ascii="Arial" w:hAnsi="Arial" w:cs="Arial"/>
          <w:b/>
          <w:sz w:val="20"/>
          <w:szCs w:val="20"/>
        </w:rPr>
        <w:t>Chemical Procedures</w:t>
      </w:r>
      <w:bookmarkEnd w:id="147"/>
      <w:bookmarkEnd w:id="148"/>
    </w:p>
    <w:p w14:paraId="3D952AE7" w14:textId="7E08D56C"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Empty and check all lab, fridges, freezers, cupboards and store areas for chemicals.  Notify </w:t>
      </w:r>
      <w:r w:rsidR="00E936A3" w:rsidRPr="00381AF1">
        <w:rPr>
          <w:rFonts w:ascii="Arial" w:hAnsi="Arial" w:cs="Arial"/>
          <w:sz w:val="20"/>
          <w:szCs w:val="20"/>
        </w:rPr>
        <w:t>OHS&amp;W</w:t>
      </w:r>
      <w:r w:rsidRPr="00381AF1">
        <w:rPr>
          <w:rFonts w:ascii="Arial" w:hAnsi="Arial" w:cs="Arial"/>
          <w:sz w:val="20"/>
          <w:szCs w:val="20"/>
        </w:rPr>
        <w:t xml:space="preserve"> immediately if any unexpected unauthorised biological material is found.</w:t>
      </w:r>
    </w:p>
    <w:p w14:paraId="1E9BAD8C" w14:textId="77777777"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Transfer all chemicals to alternative, suitable and authorised chemical designated storage areas.</w:t>
      </w:r>
    </w:p>
    <w:p w14:paraId="555D8E3A" w14:textId="77777777"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Dispose of ancillary lab waste items via the appropriate route e.g. unwanted chemical waste to the hazardous waste stream</w:t>
      </w:r>
    </w:p>
    <w:p w14:paraId="01263405" w14:textId="77777777"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Ensure any items that are NOT chemically contaminated and are suitable for disposal to normal domestic waste have any chemical warning markings (labels or tape) removed.</w:t>
      </w:r>
    </w:p>
    <w:p w14:paraId="31A65B57" w14:textId="77777777"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Appropriate PPE, such as lab coat, glasses and gloves should be worn at all times.</w:t>
      </w:r>
    </w:p>
    <w:p w14:paraId="560AE2EF" w14:textId="03E99C11"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All small items of equipment should be washed down or if suitable, steeped in a solution of appropriate </w:t>
      </w:r>
      <w:r w:rsidR="005929EE" w:rsidRPr="00381AF1">
        <w:rPr>
          <w:rFonts w:ascii="Arial" w:hAnsi="Arial" w:cs="Arial"/>
          <w:sz w:val="20"/>
          <w:szCs w:val="20"/>
        </w:rPr>
        <w:tab/>
      </w:r>
      <w:r w:rsidRPr="00381AF1">
        <w:rPr>
          <w:rFonts w:ascii="Arial" w:hAnsi="Arial" w:cs="Arial"/>
          <w:sz w:val="20"/>
          <w:szCs w:val="20"/>
        </w:rPr>
        <w:t>detergent for at least 24 hours, then rinsed and dried.</w:t>
      </w:r>
    </w:p>
    <w:p w14:paraId="7AB0D75B" w14:textId="3F39691E"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Identify all areas that have been cleaned and deemed free of chemical contamination by a visual mean </w:t>
      </w:r>
      <w:r w:rsidR="005929EE" w:rsidRPr="00381AF1">
        <w:rPr>
          <w:rFonts w:ascii="Arial" w:hAnsi="Arial" w:cs="Arial"/>
          <w:sz w:val="20"/>
          <w:szCs w:val="20"/>
        </w:rPr>
        <w:tab/>
      </w:r>
      <w:r w:rsidRPr="00381AF1">
        <w:rPr>
          <w:rFonts w:ascii="Arial" w:hAnsi="Arial" w:cs="Arial"/>
          <w:sz w:val="20"/>
          <w:szCs w:val="20"/>
        </w:rPr>
        <w:t>e.g. label.</w:t>
      </w:r>
    </w:p>
    <w:p w14:paraId="64F238C3" w14:textId="77777777" w:rsidR="000263D3" w:rsidRPr="00381AF1" w:rsidRDefault="000263D3" w:rsidP="00AB2598">
      <w:pPr>
        <w:pStyle w:val="ListParagraph"/>
        <w:numPr>
          <w:ilvl w:val="0"/>
          <w:numId w:val="3"/>
        </w:numPr>
        <w:spacing w:before="240" w:after="240" w:line="360" w:lineRule="auto"/>
        <w:ind w:left="0" w:firstLine="0"/>
        <w:contextualSpacing w:val="0"/>
        <w:jc w:val="both"/>
        <w:rPr>
          <w:rFonts w:ascii="Arial" w:hAnsi="Arial" w:cs="Arial"/>
          <w:b/>
          <w:sz w:val="20"/>
          <w:szCs w:val="20"/>
        </w:rPr>
        <w:sectPr w:rsidR="000263D3" w:rsidRPr="00381AF1" w:rsidSect="007F6878">
          <w:pgSz w:w="11906" w:h="16838" w:code="9"/>
          <w:pgMar w:top="1134" w:right="851" w:bottom="1134" w:left="1021" w:header="567" w:footer="567" w:gutter="0"/>
          <w:cols w:space="708"/>
          <w:titlePg/>
          <w:docGrid w:linePitch="360"/>
        </w:sectPr>
      </w:pPr>
      <w:bookmarkStart w:id="149" w:name="_Toc392224877"/>
    </w:p>
    <w:p w14:paraId="6D42AF33" w14:textId="0235CC7B" w:rsidR="007D1E94" w:rsidRPr="00381AF1" w:rsidRDefault="007D1E94" w:rsidP="00563D5F">
      <w:pPr>
        <w:pStyle w:val="ListParagraph"/>
        <w:numPr>
          <w:ilvl w:val="0"/>
          <w:numId w:val="3"/>
        </w:numPr>
        <w:spacing w:before="240" w:after="240" w:line="360" w:lineRule="auto"/>
        <w:ind w:left="0" w:firstLine="0"/>
        <w:contextualSpacing w:val="0"/>
        <w:jc w:val="both"/>
        <w:outlineLvl w:val="1"/>
        <w:rPr>
          <w:rFonts w:ascii="Arial" w:hAnsi="Arial" w:cs="Arial"/>
          <w:b/>
          <w:sz w:val="20"/>
          <w:szCs w:val="20"/>
        </w:rPr>
      </w:pPr>
      <w:bookmarkStart w:id="150" w:name="_Toc125542386"/>
      <w:r w:rsidRPr="00381AF1">
        <w:rPr>
          <w:rFonts w:ascii="Arial" w:hAnsi="Arial" w:cs="Arial"/>
          <w:b/>
          <w:sz w:val="20"/>
          <w:szCs w:val="20"/>
        </w:rPr>
        <w:lastRenderedPageBreak/>
        <w:t>Biological Decontamination</w:t>
      </w:r>
      <w:bookmarkEnd w:id="149"/>
      <w:bookmarkEnd w:id="150"/>
    </w:p>
    <w:p w14:paraId="32481C28" w14:textId="77777777" w:rsidR="007D1E94" w:rsidRPr="00381AF1" w:rsidRDefault="007D1E94" w:rsidP="00C148D3">
      <w:pPr>
        <w:pStyle w:val="ListParagraph"/>
        <w:numPr>
          <w:ilvl w:val="1"/>
          <w:numId w:val="3"/>
        </w:numPr>
        <w:spacing w:before="240" w:after="240" w:line="360" w:lineRule="auto"/>
        <w:ind w:left="0" w:firstLine="0"/>
        <w:contextualSpacing w:val="0"/>
        <w:jc w:val="both"/>
        <w:outlineLvl w:val="2"/>
        <w:rPr>
          <w:rFonts w:ascii="Arial" w:hAnsi="Arial" w:cs="Arial"/>
          <w:b/>
          <w:sz w:val="20"/>
          <w:szCs w:val="20"/>
        </w:rPr>
      </w:pPr>
      <w:bookmarkStart w:id="151" w:name="_Toc392224878"/>
      <w:bookmarkStart w:id="152" w:name="_Toc125542387"/>
      <w:r w:rsidRPr="00381AF1">
        <w:rPr>
          <w:rFonts w:ascii="Arial" w:hAnsi="Arial" w:cs="Arial"/>
          <w:b/>
          <w:sz w:val="20"/>
          <w:szCs w:val="20"/>
        </w:rPr>
        <w:t>Microbiological Safety Cabinets (MSC)</w:t>
      </w:r>
      <w:bookmarkEnd w:id="151"/>
      <w:bookmarkEnd w:id="152"/>
    </w:p>
    <w:p w14:paraId="136D0246" w14:textId="4556FC56"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If there is any suspicion that pathogenic agents have been used in the cabinet following the previous </w:t>
      </w:r>
      <w:r w:rsidR="005929EE" w:rsidRPr="00381AF1">
        <w:rPr>
          <w:rFonts w:ascii="Arial" w:hAnsi="Arial" w:cs="Arial"/>
          <w:sz w:val="20"/>
          <w:szCs w:val="20"/>
        </w:rPr>
        <w:tab/>
      </w:r>
      <w:r w:rsidRPr="00381AF1">
        <w:rPr>
          <w:rFonts w:ascii="Arial" w:hAnsi="Arial" w:cs="Arial"/>
          <w:sz w:val="20"/>
          <w:szCs w:val="20"/>
        </w:rPr>
        <w:t xml:space="preserve">maintenance check then the cabinet should be sterilised using formalin vapour.  This will have a threefold </w:t>
      </w:r>
      <w:r w:rsidR="005929EE" w:rsidRPr="00381AF1">
        <w:rPr>
          <w:rFonts w:ascii="Arial" w:hAnsi="Arial" w:cs="Arial"/>
          <w:sz w:val="20"/>
          <w:szCs w:val="20"/>
        </w:rPr>
        <w:tab/>
      </w:r>
      <w:r w:rsidRPr="00381AF1">
        <w:rPr>
          <w:rFonts w:ascii="Arial" w:hAnsi="Arial" w:cs="Arial"/>
          <w:sz w:val="20"/>
          <w:szCs w:val="20"/>
        </w:rPr>
        <w:t xml:space="preserve">effect of sterilising the cabinet, filters and ducting.  This is an ideal time to sterilise all pipettes and small </w:t>
      </w:r>
      <w:r w:rsidR="005929EE" w:rsidRPr="00381AF1">
        <w:rPr>
          <w:rFonts w:ascii="Arial" w:hAnsi="Arial" w:cs="Arial"/>
          <w:sz w:val="20"/>
          <w:szCs w:val="20"/>
        </w:rPr>
        <w:tab/>
      </w:r>
      <w:r w:rsidRPr="00381AF1">
        <w:rPr>
          <w:rFonts w:ascii="Arial" w:hAnsi="Arial" w:cs="Arial"/>
          <w:sz w:val="20"/>
          <w:szCs w:val="20"/>
        </w:rPr>
        <w:t xml:space="preserve">equipment that may have become contaminated over time by placing this material strategically in the </w:t>
      </w:r>
      <w:r w:rsidR="005929EE" w:rsidRPr="00381AF1">
        <w:rPr>
          <w:rFonts w:ascii="Arial" w:hAnsi="Arial" w:cs="Arial"/>
          <w:sz w:val="20"/>
          <w:szCs w:val="20"/>
        </w:rPr>
        <w:tab/>
      </w:r>
      <w:r w:rsidRPr="00381AF1">
        <w:rPr>
          <w:rFonts w:ascii="Arial" w:hAnsi="Arial" w:cs="Arial"/>
          <w:sz w:val="20"/>
          <w:szCs w:val="20"/>
        </w:rPr>
        <w:t>cabinet so that they are effectively sterilised without comprising the sterilising process of the cabinet.</w:t>
      </w:r>
    </w:p>
    <w:p w14:paraId="57FD05CE" w14:textId="3E778576"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If cabinets are being disposed of, the sterilised filters can be removed and sent via the clinical waste stream </w:t>
      </w:r>
      <w:r w:rsidR="005929EE" w:rsidRPr="00381AF1">
        <w:rPr>
          <w:rFonts w:ascii="Arial" w:hAnsi="Arial" w:cs="Arial"/>
          <w:sz w:val="20"/>
          <w:szCs w:val="20"/>
        </w:rPr>
        <w:tab/>
      </w:r>
      <w:r w:rsidRPr="00381AF1">
        <w:rPr>
          <w:rFonts w:ascii="Arial" w:hAnsi="Arial" w:cs="Arial"/>
          <w:sz w:val="20"/>
          <w:szCs w:val="20"/>
        </w:rPr>
        <w:t xml:space="preserve">for disposal. </w:t>
      </w:r>
    </w:p>
    <w:p w14:paraId="20D48987" w14:textId="3A310EBF"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All MSC’s being moved over to the new building will have to be re-commissioned and tested - new filters </w:t>
      </w:r>
      <w:r w:rsidR="005929EE" w:rsidRPr="00381AF1">
        <w:rPr>
          <w:rFonts w:ascii="Arial" w:hAnsi="Arial" w:cs="Arial"/>
          <w:sz w:val="20"/>
          <w:szCs w:val="20"/>
        </w:rPr>
        <w:tab/>
      </w:r>
      <w:r w:rsidRPr="00381AF1">
        <w:rPr>
          <w:rFonts w:ascii="Arial" w:hAnsi="Arial" w:cs="Arial"/>
          <w:sz w:val="20"/>
          <w:szCs w:val="20"/>
        </w:rPr>
        <w:t xml:space="preserve">should be installed as part of the process. </w:t>
      </w:r>
    </w:p>
    <w:p w14:paraId="14ACC3C8" w14:textId="5CA6D0DF"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If, however, the agents used have not been of a pathogenic nature, then a full wipe down of the cabinet </w:t>
      </w:r>
      <w:r w:rsidR="005929EE" w:rsidRPr="00381AF1">
        <w:rPr>
          <w:rFonts w:ascii="Arial" w:hAnsi="Arial" w:cs="Arial"/>
          <w:sz w:val="20"/>
          <w:szCs w:val="20"/>
        </w:rPr>
        <w:tab/>
      </w:r>
      <w:r w:rsidRPr="00381AF1">
        <w:rPr>
          <w:rFonts w:ascii="Arial" w:hAnsi="Arial" w:cs="Arial"/>
          <w:sz w:val="20"/>
          <w:szCs w:val="20"/>
        </w:rPr>
        <w:t xml:space="preserve">with 1% </w:t>
      </w:r>
      <w:proofErr w:type="spellStart"/>
      <w:r w:rsidRPr="00381AF1">
        <w:rPr>
          <w:rFonts w:ascii="Arial" w:hAnsi="Arial" w:cs="Arial"/>
          <w:sz w:val="20"/>
          <w:szCs w:val="20"/>
        </w:rPr>
        <w:t>Virkon</w:t>
      </w:r>
      <w:proofErr w:type="spellEnd"/>
      <w:r w:rsidRPr="00381AF1">
        <w:rPr>
          <w:rFonts w:ascii="Arial" w:hAnsi="Arial" w:cs="Arial"/>
          <w:sz w:val="20"/>
          <w:szCs w:val="20"/>
        </w:rPr>
        <w:t xml:space="preserve"> solution, followed by 70% Ethanol should suffice. </w:t>
      </w:r>
    </w:p>
    <w:p w14:paraId="42DF8AED" w14:textId="544799C4"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If in doubt at all, use formalin vapour! Remember, these cabinets will be dismantled either to transfer to the </w:t>
      </w:r>
      <w:r w:rsidR="005929EE" w:rsidRPr="00381AF1">
        <w:rPr>
          <w:rFonts w:ascii="Arial" w:hAnsi="Arial" w:cs="Arial"/>
          <w:sz w:val="20"/>
          <w:szCs w:val="20"/>
        </w:rPr>
        <w:tab/>
      </w:r>
      <w:r w:rsidRPr="00381AF1">
        <w:rPr>
          <w:rFonts w:ascii="Arial" w:hAnsi="Arial" w:cs="Arial"/>
          <w:sz w:val="20"/>
          <w:szCs w:val="20"/>
        </w:rPr>
        <w:t xml:space="preserve">new building or to be disposed of. We have a duty to those who are carrying out this process to ensure </w:t>
      </w:r>
      <w:r w:rsidR="005929EE" w:rsidRPr="00381AF1">
        <w:rPr>
          <w:rFonts w:ascii="Arial" w:hAnsi="Arial" w:cs="Arial"/>
          <w:sz w:val="20"/>
          <w:szCs w:val="20"/>
        </w:rPr>
        <w:tab/>
      </w:r>
      <w:r w:rsidRPr="00381AF1">
        <w:rPr>
          <w:rFonts w:ascii="Arial" w:hAnsi="Arial" w:cs="Arial"/>
          <w:sz w:val="20"/>
          <w:szCs w:val="20"/>
        </w:rPr>
        <w:t xml:space="preserve">that no risk is involved from any biological agents to their health and in the case of disposal, to the </w:t>
      </w:r>
      <w:r w:rsidR="005929EE" w:rsidRPr="00381AF1">
        <w:rPr>
          <w:rFonts w:ascii="Arial" w:hAnsi="Arial" w:cs="Arial"/>
          <w:sz w:val="20"/>
          <w:szCs w:val="20"/>
        </w:rPr>
        <w:tab/>
      </w:r>
      <w:r w:rsidRPr="00381AF1">
        <w:rPr>
          <w:rFonts w:ascii="Arial" w:hAnsi="Arial" w:cs="Arial"/>
          <w:sz w:val="20"/>
          <w:szCs w:val="20"/>
        </w:rPr>
        <w:t>environment.</w:t>
      </w:r>
    </w:p>
    <w:p w14:paraId="14E17394" w14:textId="352B4E92" w:rsidR="007D1E94" w:rsidRPr="00381AF1" w:rsidRDefault="007D1E94" w:rsidP="00C148D3">
      <w:pPr>
        <w:pStyle w:val="ListParagraph"/>
        <w:numPr>
          <w:ilvl w:val="1"/>
          <w:numId w:val="3"/>
        </w:numPr>
        <w:spacing w:before="240" w:after="240" w:line="360" w:lineRule="auto"/>
        <w:ind w:left="0" w:firstLine="0"/>
        <w:contextualSpacing w:val="0"/>
        <w:jc w:val="both"/>
        <w:outlineLvl w:val="2"/>
        <w:rPr>
          <w:rFonts w:ascii="Arial" w:hAnsi="Arial" w:cs="Arial"/>
          <w:b/>
          <w:sz w:val="20"/>
          <w:szCs w:val="20"/>
        </w:rPr>
      </w:pPr>
      <w:bookmarkStart w:id="153" w:name="_Toc392224879"/>
      <w:bookmarkStart w:id="154" w:name="_Toc125542388"/>
      <w:r w:rsidRPr="00381AF1">
        <w:rPr>
          <w:rFonts w:ascii="Arial" w:hAnsi="Arial" w:cs="Arial"/>
          <w:b/>
          <w:sz w:val="20"/>
          <w:szCs w:val="20"/>
        </w:rPr>
        <w:t>Centrifuges, buckets, rotors etc</w:t>
      </w:r>
      <w:bookmarkEnd w:id="153"/>
      <w:r w:rsidR="001459FF" w:rsidRPr="00381AF1">
        <w:rPr>
          <w:rFonts w:ascii="Arial" w:hAnsi="Arial" w:cs="Arial"/>
          <w:b/>
          <w:sz w:val="20"/>
          <w:szCs w:val="20"/>
        </w:rPr>
        <w:t>.</w:t>
      </w:r>
      <w:bookmarkEnd w:id="154"/>
      <w:r w:rsidRPr="00381AF1" w:rsidDel="00F17718">
        <w:rPr>
          <w:rFonts w:ascii="Arial" w:hAnsi="Arial" w:cs="Arial"/>
          <w:b/>
          <w:sz w:val="20"/>
          <w:szCs w:val="20"/>
        </w:rPr>
        <w:t xml:space="preserve"> </w:t>
      </w:r>
    </w:p>
    <w:p w14:paraId="281BA133" w14:textId="6DD4847C"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All centrifuges should have their rotors plus buckets removed and swabbed thoroughly with 15 </w:t>
      </w:r>
      <w:proofErr w:type="spellStart"/>
      <w:r w:rsidRPr="00381AF1">
        <w:rPr>
          <w:rFonts w:ascii="Arial" w:hAnsi="Arial" w:cs="Arial"/>
          <w:sz w:val="20"/>
          <w:szCs w:val="20"/>
        </w:rPr>
        <w:t>Virkon</w:t>
      </w:r>
      <w:proofErr w:type="spellEnd"/>
      <w:r w:rsidRPr="00381AF1">
        <w:rPr>
          <w:rFonts w:ascii="Arial" w:hAnsi="Arial" w:cs="Arial"/>
          <w:sz w:val="20"/>
          <w:szCs w:val="20"/>
        </w:rPr>
        <w:t xml:space="preserve"> </w:t>
      </w:r>
      <w:r w:rsidR="005929EE" w:rsidRPr="00381AF1">
        <w:rPr>
          <w:rFonts w:ascii="Arial" w:hAnsi="Arial" w:cs="Arial"/>
          <w:sz w:val="20"/>
          <w:szCs w:val="20"/>
        </w:rPr>
        <w:tab/>
      </w:r>
      <w:r w:rsidRPr="00381AF1">
        <w:rPr>
          <w:rFonts w:ascii="Arial" w:hAnsi="Arial" w:cs="Arial"/>
          <w:sz w:val="20"/>
          <w:szCs w:val="20"/>
        </w:rPr>
        <w:t xml:space="preserve">solution. </w:t>
      </w:r>
    </w:p>
    <w:p w14:paraId="4703F05A" w14:textId="49A9468B"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Buckets can be soaked in </w:t>
      </w:r>
      <w:proofErr w:type="spellStart"/>
      <w:r w:rsidRPr="00381AF1">
        <w:rPr>
          <w:rFonts w:ascii="Arial" w:hAnsi="Arial" w:cs="Arial"/>
          <w:sz w:val="20"/>
          <w:szCs w:val="20"/>
        </w:rPr>
        <w:t>Virkon</w:t>
      </w:r>
      <w:proofErr w:type="spellEnd"/>
      <w:r w:rsidRPr="00381AF1">
        <w:rPr>
          <w:rFonts w:ascii="Arial" w:hAnsi="Arial" w:cs="Arial"/>
          <w:sz w:val="20"/>
          <w:szCs w:val="20"/>
        </w:rPr>
        <w:t xml:space="preserve"> but if metallic, this must only be for a maximum of 10 minutes.  This </w:t>
      </w:r>
      <w:r w:rsidR="005929EE" w:rsidRPr="00381AF1">
        <w:rPr>
          <w:rFonts w:ascii="Arial" w:hAnsi="Arial" w:cs="Arial"/>
          <w:sz w:val="20"/>
          <w:szCs w:val="20"/>
        </w:rPr>
        <w:tab/>
      </w:r>
      <w:r w:rsidRPr="00381AF1">
        <w:rPr>
          <w:rFonts w:ascii="Arial" w:hAnsi="Arial" w:cs="Arial"/>
          <w:sz w:val="20"/>
          <w:szCs w:val="20"/>
        </w:rPr>
        <w:t xml:space="preserve">should be followed by a thorough wipe down using 70% Ethanol to remove the </w:t>
      </w:r>
      <w:proofErr w:type="spellStart"/>
      <w:r w:rsidRPr="00381AF1">
        <w:rPr>
          <w:rFonts w:ascii="Arial" w:hAnsi="Arial" w:cs="Arial"/>
          <w:sz w:val="20"/>
          <w:szCs w:val="20"/>
        </w:rPr>
        <w:t>Virkon</w:t>
      </w:r>
      <w:proofErr w:type="spellEnd"/>
      <w:r w:rsidRPr="00381AF1">
        <w:rPr>
          <w:rFonts w:ascii="Arial" w:hAnsi="Arial" w:cs="Arial"/>
          <w:sz w:val="20"/>
          <w:szCs w:val="20"/>
        </w:rPr>
        <w:t xml:space="preserve"> and ensure sterility.</w:t>
      </w:r>
    </w:p>
    <w:p w14:paraId="7D2889D4" w14:textId="65AA4C85" w:rsidR="007D1E94" w:rsidRPr="00381AF1" w:rsidRDefault="007D1E94" w:rsidP="00AB2598">
      <w:pPr>
        <w:pStyle w:val="ListParagraph"/>
        <w:numPr>
          <w:ilvl w:val="2"/>
          <w:numId w:val="3"/>
        </w:numPr>
        <w:spacing w:before="120" w:after="120" w:line="360" w:lineRule="auto"/>
        <w:ind w:left="0" w:firstLine="0"/>
        <w:jc w:val="both"/>
        <w:rPr>
          <w:rFonts w:ascii="Arial" w:hAnsi="Arial" w:cs="Arial"/>
          <w:b/>
          <w:sz w:val="20"/>
          <w:szCs w:val="20"/>
        </w:rPr>
      </w:pPr>
      <w:r w:rsidRPr="00381AF1">
        <w:rPr>
          <w:rFonts w:ascii="Arial" w:hAnsi="Arial" w:cs="Arial"/>
          <w:sz w:val="20"/>
          <w:szCs w:val="20"/>
        </w:rPr>
        <w:t xml:space="preserve">Water baths should have a 1% </w:t>
      </w:r>
      <w:proofErr w:type="spellStart"/>
      <w:r w:rsidRPr="00381AF1">
        <w:rPr>
          <w:rFonts w:ascii="Arial" w:hAnsi="Arial" w:cs="Arial"/>
          <w:sz w:val="20"/>
          <w:szCs w:val="20"/>
        </w:rPr>
        <w:t>Virkon</w:t>
      </w:r>
      <w:proofErr w:type="spellEnd"/>
      <w:r w:rsidRPr="00381AF1">
        <w:rPr>
          <w:rFonts w:ascii="Arial" w:hAnsi="Arial" w:cs="Arial"/>
          <w:sz w:val="20"/>
          <w:szCs w:val="20"/>
        </w:rPr>
        <w:t xml:space="preserve"> solution added and the mixer switched on for 10 mins on to ensure </w:t>
      </w:r>
      <w:r w:rsidR="005929EE" w:rsidRPr="00381AF1">
        <w:rPr>
          <w:rFonts w:ascii="Arial" w:hAnsi="Arial" w:cs="Arial"/>
          <w:sz w:val="20"/>
          <w:szCs w:val="20"/>
        </w:rPr>
        <w:tab/>
      </w:r>
      <w:r w:rsidRPr="00381AF1">
        <w:rPr>
          <w:rFonts w:ascii="Arial" w:hAnsi="Arial" w:cs="Arial"/>
          <w:sz w:val="20"/>
          <w:szCs w:val="20"/>
        </w:rPr>
        <w:t xml:space="preserve">all external working parts of the water bath have been decontaminated.  The water bath should then be </w:t>
      </w:r>
      <w:r w:rsidR="005929EE" w:rsidRPr="00381AF1">
        <w:rPr>
          <w:rFonts w:ascii="Arial" w:hAnsi="Arial" w:cs="Arial"/>
          <w:sz w:val="20"/>
          <w:szCs w:val="20"/>
        </w:rPr>
        <w:tab/>
      </w:r>
      <w:r w:rsidRPr="00381AF1">
        <w:rPr>
          <w:rFonts w:ascii="Arial" w:hAnsi="Arial" w:cs="Arial"/>
          <w:sz w:val="20"/>
          <w:szCs w:val="20"/>
        </w:rPr>
        <w:t>rinsed out and wiped down with 70% Ethanol.</w:t>
      </w:r>
    </w:p>
    <w:p w14:paraId="173C81C1" w14:textId="77777777" w:rsidR="007D1E94" w:rsidRPr="00381AF1" w:rsidRDefault="007D1E94" w:rsidP="00C148D3">
      <w:pPr>
        <w:pStyle w:val="ListParagraph"/>
        <w:numPr>
          <w:ilvl w:val="1"/>
          <w:numId w:val="3"/>
        </w:numPr>
        <w:spacing w:before="240" w:after="240" w:line="360" w:lineRule="auto"/>
        <w:ind w:left="0" w:firstLine="0"/>
        <w:contextualSpacing w:val="0"/>
        <w:jc w:val="both"/>
        <w:outlineLvl w:val="2"/>
        <w:rPr>
          <w:rFonts w:ascii="Arial" w:hAnsi="Arial" w:cs="Arial"/>
          <w:b/>
          <w:sz w:val="20"/>
          <w:szCs w:val="20"/>
        </w:rPr>
      </w:pPr>
      <w:bookmarkStart w:id="155" w:name="_Toc392224880"/>
      <w:bookmarkStart w:id="156" w:name="_Toc125542389"/>
      <w:r w:rsidRPr="00381AF1">
        <w:rPr>
          <w:rFonts w:ascii="Arial" w:hAnsi="Arial" w:cs="Arial"/>
          <w:b/>
          <w:sz w:val="20"/>
          <w:szCs w:val="20"/>
        </w:rPr>
        <w:t>Incubators</w:t>
      </w:r>
      <w:bookmarkEnd w:id="155"/>
      <w:bookmarkEnd w:id="156"/>
    </w:p>
    <w:p w14:paraId="074A86C8" w14:textId="77777777"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All Incubators should be carefully disconnected from their gas supply. </w:t>
      </w:r>
    </w:p>
    <w:p w14:paraId="51216CF0" w14:textId="36E86C64"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If the incubator is for disposal, and has been used for any Class 2 tissue culture or propagation, then the </w:t>
      </w:r>
      <w:r w:rsidR="005929EE" w:rsidRPr="00381AF1">
        <w:rPr>
          <w:rFonts w:ascii="Arial" w:hAnsi="Arial" w:cs="Arial"/>
          <w:sz w:val="20"/>
          <w:szCs w:val="20"/>
        </w:rPr>
        <w:tab/>
      </w:r>
      <w:r w:rsidRPr="00381AF1">
        <w:rPr>
          <w:rFonts w:ascii="Arial" w:hAnsi="Arial" w:cs="Arial"/>
          <w:sz w:val="20"/>
          <w:szCs w:val="20"/>
        </w:rPr>
        <w:t>incubator should be sterilised using formalin vapour.</w:t>
      </w:r>
    </w:p>
    <w:p w14:paraId="30F73E20" w14:textId="30912611" w:rsidR="00704D67"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If, however, the incubator will be moved to the new building and re-used, then DO NOT use formalin as </w:t>
      </w:r>
      <w:r w:rsidR="005929EE" w:rsidRPr="00381AF1">
        <w:rPr>
          <w:rFonts w:ascii="Arial" w:hAnsi="Arial" w:cs="Arial"/>
          <w:sz w:val="20"/>
          <w:szCs w:val="20"/>
        </w:rPr>
        <w:tab/>
      </w:r>
      <w:r w:rsidRPr="00381AF1">
        <w:rPr>
          <w:rFonts w:ascii="Arial" w:hAnsi="Arial" w:cs="Arial"/>
          <w:sz w:val="20"/>
          <w:szCs w:val="20"/>
        </w:rPr>
        <w:t xml:space="preserve">the </w:t>
      </w:r>
      <w:proofErr w:type="spellStart"/>
      <w:r w:rsidRPr="00381AF1">
        <w:rPr>
          <w:rFonts w:ascii="Arial" w:hAnsi="Arial" w:cs="Arial"/>
          <w:sz w:val="20"/>
          <w:szCs w:val="20"/>
        </w:rPr>
        <w:t>paraformaldeyde</w:t>
      </w:r>
      <w:proofErr w:type="spellEnd"/>
      <w:r w:rsidRPr="00381AF1">
        <w:rPr>
          <w:rFonts w:ascii="Arial" w:hAnsi="Arial" w:cs="Arial"/>
          <w:sz w:val="20"/>
          <w:szCs w:val="20"/>
        </w:rPr>
        <w:t xml:space="preserve"> residue gets trapped in the filter and cannot be easily neutralised. A thorough </w:t>
      </w:r>
      <w:r w:rsidR="005929EE" w:rsidRPr="00381AF1">
        <w:rPr>
          <w:rFonts w:ascii="Arial" w:hAnsi="Arial" w:cs="Arial"/>
          <w:sz w:val="20"/>
          <w:szCs w:val="20"/>
        </w:rPr>
        <w:tab/>
      </w:r>
      <w:r w:rsidRPr="00381AF1">
        <w:rPr>
          <w:rFonts w:ascii="Arial" w:hAnsi="Arial" w:cs="Arial"/>
          <w:sz w:val="20"/>
          <w:szCs w:val="20"/>
        </w:rPr>
        <w:t xml:space="preserve">swabbing using 1% </w:t>
      </w:r>
      <w:proofErr w:type="spellStart"/>
      <w:r w:rsidRPr="00381AF1">
        <w:rPr>
          <w:rFonts w:ascii="Arial" w:hAnsi="Arial" w:cs="Arial"/>
          <w:sz w:val="20"/>
          <w:szCs w:val="20"/>
        </w:rPr>
        <w:t>Virkon</w:t>
      </w:r>
      <w:proofErr w:type="spellEnd"/>
      <w:r w:rsidRPr="00381AF1">
        <w:rPr>
          <w:rFonts w:ascii="Arial" w:hAnsi="Arial" w:cs="Arial"/>
          <w:sz w:val="20"/>
          <w:szCs w:val="20"/>
        </w:rPr>
        <w:t xml:space="preserve"> solution should be used, followed by swabbing with 70% Ethanol and all trays </w:t>
      </w:r>
      <w:r w:rsidR="005929EE" w:rsidRPr="00381AF1">
        <w:rPr>
          <w:rFonts w:ascii="Arial" w:hAnsi="Arial" w:cs="Arial"/>
          <w:sz w:val="20"/>
          <w:szCs w:val="20"/>
        </w:rPr>
        <w:tab/>
      </w:r>
      <w:r w:rsidRPr="00381AF1">
        <w:rPr>
          <w:rFonts w:ascii="Arial" w:hAnsi="Arial" w:cs="Arial"/>
          <w:sz w:val="20"/>
          <w:szCs w:val="20"/>
        </w:rPr>
        <w:t xml:space="preserve">and removable components should be autoclaved if possible. </w:t>
      </w:r>
    </w:p>
    <w:p w14:paraId="18173129" w14:textId="77777777" w:rsidR="007D1E94" w:rsidRPr="00381AF1" w:rsidRDefault="007D1E94" w:rsidP="00C148D3">
      <w:pPr>
        <w:pStyle w:val="ListParagraph"/>
        <w:numPr>
          <w:ilvl w:val="1"/>
          <w:numId w:val="3"/>
        </w:numPr>
        <w:spacing w:before="240" w:after="240" w:line="360" w:lineRule="auto"/>
        <w:ind w:left="0" w:firstLine="0"/>
        <w:contextualSpacing w:val="0"/>
        <w:jc w:val="both"/>
        <w:outlineLvl w:val="2"/>
        <w:rPr>
          <w:rFonts w:ascii="Arial" w:hAnsi="Arial" w:cs="Arial"/>
          <w:b/>
          <w:sz w:val="20"/>
          <w:szCs w:val="20"/>
        </w:rPr>
      </w:pPr>
      <w:bookmarkStart w:id="157" w:name="_Toc392224881"/>
      <w:bookmarkStart w:id="158" w:name="_Toc125542390"/>
      <w:r w:rsidRPr="00381AF1">
        <w:rPr>
          <w:rFonts w:ascii="Arial" w:hAnsi="Arial" w:cs="Arial"/>
          <w:b/>
          <w:sz w:val="20"/>
          <w:szCs w:val="20"/>
        </w:rPr>
        <w:t>Fridges and Freezers</w:t>
      </w:r>
      <w:bookmarkEnd w:id="157"/>
      <w:bookmarkEnd w:id="158"/>
    </w:p>
    <w:p w14:paraId="4CC5BC13" w14:textId="588F613B"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All fridges should be emptied of their contents and the interior of the fridge swabbed down with 1% </w:t>
      </w:r>
      <w:proofErr w:type="spellStart"/>
      <w:r w:rsidRPr="00381AF1">
        <w:rPr>
          <w:rFonts w:ascii="Arial" w:hAnsi="Arial" w:cs="Arial"/>
          <w:sz w:val="20"/>
          <w:szCs w:val="20"/>
        </w:rPr>
        <w:t>Virkon</w:t>
      </w:r>
      <w:proofErr w:type="spellEnd"/>
      <w:r w:rsidRPr="00381AF1">
        <w:rPr>
          <w:rFonts w:ascii="Arial" w:hAnsi="Arial" w:cs="Arial"/>
          <w:sz w:val="20"/>
          <w:szCs w:val="20"/>
        </w:rPr>
        <w:t xml:space="preserve">.  </w:t>
      </w:r>
      <w:r w:rsidR="000263D3" w:rsidRPr="00381AF1">
        <w:rPr>
          <w:rFonts w:ascii="Arial" w:hAnsi="Arial" w:cs="Arial"/>
          <w:sz w:val="20"/>
          <w:szCs w:val="20"/>
        </w:rPr>
        <w:tab/>
      </w:r>
      <w:r w:rsidRPr="00381AF1">
        <w:rPr>
          <w:rFonts w:ascii="Arial" w:hAnsi="Arial" w:cs="Arial"/>
          <w:sz w:val="20"/>
          <w:szCs w:val="20"/>
        </w:rPr>
        <w:t xml:space="preserve">This is an ideal opportunity to dispose of out of date or unwanted / unlabelled / unknown items.  These </w:t>
      </w:r>
      <w:r w:rsidR="000263D3" w:rsidRPr="00381AF1">
        <w:rPr>
          <w:rFonts w:ascii="Arial" w:hAnsi="Arial" w:cs="Arial"/>
          <w:sz w:val="20"/>
          <w:szCs w:val="20"/>
        </w:rPr>
        <w:tab/>
      </w:r>
      <w:r w:rsidRPr="00381AF1">
        <w:rPr>
          <w:rFonts w:ascii="Arial" w:hAnsi="Arial" w:cs="Arial"/>
          <w:sz w:val="20"/>
          <w:szCs w:val="20"/>
        </w:rPr>
        <w:t xml:space="preserve">should be disposed of appropriately either by autoclaving, if a biological hazard, or through hazardous </w:t>
      </w:r>
      <w:r w:rsidR="000263D3" w:rsidRPr="00381AF1">
        <w:rPr>
          <w:rFonts w:ascii="Arial" w:hAnsi="Arial" w:cs="Arial"/>
          <w:sz w:val="20"/>
          <w:szCs w:val="20"/>
        </w:rPr>
        <w:tab/>
      </w:r>
      <w:r w:rsidRPr="00381AF1">
        <w:rPr>
          <w:rFonts w:ascii="Arial" w:hAnsi="Arial" w:cs="Arial"/>
          <w:sz w:val="20"/>
          <w:szCs w:val="20"/>
        </w:rPr>
        <w:t xml:space="preserve">waste if chemical. If the fridges are being disposed of or moving to the new building and they have been </w:t>
      </w:r>
      <w:r w:rsidR="000263D3" w:rsidRPr="00381AF1">
        <w:rPr>
          <w:rFonts w:ascii="Arial" w:hAnsi="Arial" w:cs="Arial"/>
          <w:sz w:val="20"/>
          <w:szCs w:val="20"/>
        </w:rPr>
        <w:lastRenderedPageBreak/>
        <w:tab/>
      </w:r>
      <w:r w:rsidRPr="00381AF1">
        <w:rPr>
          <w:rFonts w:ascii="Arial" w:hAnsi="Arial" w:cs="Arial"/>
          <w:sz w:val="20"/>
          <w:szCs w:val="20"/>
        </w:rPr>
        <w:t xml:space="preserve">used for the storage of biological material, then the interior should be swabbed and plated out on the </w:t>
      </w:r>
      <w:r w:rsidR="000263D3" w:rsidRPr="00381AF1">
        <w:rPr>
          <w:rFonts w:ascii="Arial" w:hAnsi="Arial" w:cs="Arial"/>
          <w:sz w:val="20"/>
          <w:szCs w:val="20"/>
        </w:rPr>
        <w:tab/>
      </w:r>
      <w:r w:rsidRPr="00381AF1">
        <w:rPr>
          <w:rFonts w:ascii="Arial" w:hAnsi="Arial" w:cs="Arial"/>
          <w:sz w:val="20"/>
          <w:szCs w:val="20"/>
        </w:rPr>
        <w:t xml:space="preserve">appropriate growth medium to </w:t>
      </w:r>
      <w:proofErr w:type="gramStart"/>
      <w:r w:rsidRPr="00381AF1">
        <w:rPr>
          <w:rFonts w:ascii="Arial" w:hAnsi="Arial" w:cs="Arial"/>
          <w:sz w:val="20"/>
          <w:szCs w:val="20"/>
        </w:rPr>
        <w:t>ensure  no</w:t>
      </w:r>
      <w:proofErr w:type="gramEnd"/>
      <w:r w:rsidRPr="00381AF1">
        <w:rPr>
          <w:rFonts w:ascii="Arial" w:hAnsi="Arial" w:cs="Arial"/>
          <w:sz w:val="20"/>
          <w:szCs w:val="20"/>
        </w:rPr>
        <w:t xml:space="preserve"> contamination remains.</w:t>
      </w:r>
    </w:p>
    <w:p w14:paraId="58CCF7FF" w14:textId="77777777"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The contents of the fridge should be packed in suitable cool box containers for transportation.</w:t>
      </w:r>
    </w:p>
    <w:p w14:paraId="4A52DC56" w14:textId="19ACDAF0"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All freezers should be clear of all material prior to defrosting.  As above, take the opportunity to dispose of </w:t>
      </w:r>
      <w:r w:rsidR="000263D3" w:rsidRPr="00381AF1">
        <w:rPr>
          <w:rFonts w:ascii="Arial" w:hAnsi="Arial" w:cs="Arial"/>
          <w:sz w:val="20"/>
          <w:szCs w:val="20"/>
        </w:rPr>
        <w:tab/>
      </w:r>
      <w:r w:rsidRPr="00381AF1">
        <w:rPr>
          <w:rFonts w:ascii="Arial" w:hAnsi="Arial" w:cs="Arial"/>
          <w:sz w:val="20"/>
          <w:szCs w:val="20"/>
        </w:rPr>
        <w:t xml:space="preserve">unwanted / unlabelled / unknown items and dispose of appropriately.  When the freezer is fully defrosted, </w:t>
      </w:r>
      <w:r w:rsidR="000263D3" w:rsidRPr="00381AF1">
        <w:rPr>
          <w:rFonts w:ascii="Arial" w:hAnsi="Arial" w:cs="Arial"/>
          <w:sz w:val="20"/>
          <w:szCs w:val="20"/>
        </w:rPr>
        <w:tab/>
      </w:r>
      <w:r w:rsidRPr="00381AF1">
        <w:rPr>
          <w:rFonts w:ascii="Arial" w:hAnsi="Arial" w:cs="Arial"/>
          <w:sz w:val="20"/>
          <w:szCs w:val="20"/>
        </w:rPr>
        <w:t xml:space="preserve">the remaining liquid in the bottom of the freezer should be treated with powdered </w:t>
      </w:r>
      <w:proofErr w:type="spellStart"/>
      <w:r w:rsidRPr="00381AF1">
        <w:rPr>
          <w:rFonts w:ascii="Arial" w:hAnsi="Arial" w:cs="Arial"/>
          <w:sz w:val="20"/>
          <w:szCs w:val="20"/>
        </w:rPr>
        <w:t>Virkon</w:t>
      </w:r>
      <w:proofErr w:type="spellEnd"/>
      <w:r w:rsidRPr="00381AF1">
        <w:rPr>
          <w:rFonts w:ascii="Arial" w:hAnsi="Arial" w:cs="Arial"/>
          <w:sz w:val="20"/>
          <w:szCs w:val="20"/>
        </w:rPr>
        <w:t xml:space="preserve"> to form a solution </w:t>
      </w:r>
      <w:r w:rsidR="000263D3" w:rsidRPr="00381AF1">
        <w:rPr>
          <w:rFonts w:ascii="Arial" w:hAnsi="Arial" w:cs="Arial"/>
          <w:sz w:val="20"/>
          <w:szCs w:val="20"/>
        </w:rPr>
        <w:tab/>
      </w:r>
      <w:r w:rsidRPr="00381AF1">
        <w:rPr>
          <w:rFonts w:ascii="Arial" w:hAnsi="Arial" w:cs="Arial"/>
          <w:sz w:val="20"/>
          <w:szCs w:val="20"/>
        </w:rPr>
        <w:t xml:space="preserve">and left for at least 30 minutes or overnight preferably to allow total kill of any possible contamination.  The </w:t>
      </w:r>
      <w:r w:rsidR="000263D3" w:rsidRPr="00381AF1">
        <w:rPr>
          <w:rFonts w:ascii="Arial" w:hAnsi="Arial" w:cs="Arial"/>
          <w:sz w:val="20"/>
          <w:szCs w:val="20"/>
        </w:rPr>
        <w:tab/>
      </w:r>
      <w:r w:rsidRPr="00381AF1">
        <w:rPr>
          <w:rFonts w:ascii="Arial" w:hAnsi="Arial" w:cs="Arial"/>
          <w:sz w:val="20"/>
          <w:szCs w:val="20"/>
        </w:rPr>
        <w:t>solution can then be absorbed with paper towels, bagged and autoclaved.</w:t>
      </w:r>
    </w:p>
    <w:p w14:paraId="67DB9BE4" w14:textId="77777777" w:rsidR="007D1E94" w:rsidRPr="00381AF1" w:rsidRDefault="007D1E94" w:rsidP="00C148D3">
      <w:pPr>
        <w:pStyle w:val="ListParagraph"/>
        <w:numPr>
          <w:ilvl w:val="1"/>
          <w:numId w:val="3"/>
        </w:numPr>
        <w:spacing w:before="240" w:after="240" w:line="360" w:lineRule="auto"/>
        <w:ind w:left="0" w:firstLine="0"/>
        <w:contextualSpacing w:val="0"/>
        <w:jc w:val="both"/>
        <w:outlineLvl w:val="2"/>
        <w:rPr>
          <w:rFonts w:ascii="Arial" w:hAnsi="Arial" w:cs="Arial"/>
          <w:b/>
          <w:sz w:val="20"/>
          <w:szCs w:val="20"/>
        </w:rPr>
      </w:pPr>
      <w:bookmarkStart w:id="159" w:name="_Toc392224882"/>
      <w:bookmarkStart w:id="160" w:name="_Toc125542391"/>
      <w:r w:rsidRPr="00381AF1">
        <w:rPr>
          <w:rFonts w:ascii="Arial" w:hAnsi="Arial" w:cs="Arial"/>
          <w:b/>
          <w:sz w:val="20"/>
          <w:szCs w:val="20"/>
        </w:rPr>
        <w:t>Fixture and Fittings</w:t>
      </w:r>
      <w:bookmarkEnd w:id="159"/>
      <w:bookmarkEnd w:id="160"/>
    </w:p>
    <w:p w14:paraId="6EF8730F" w14:textId="0F4F5DA9"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b/>
          <w:sz w:val="20"/>
          <w:szCs w:val="20"/>
        </w:rPr>
        <w:t>Sinks:</w:t>
      </w:r>
      <w:r w:rsidRPr="00381AF1">
        <w:rPr>
          <w:rFonts w:ascii="Arial" w:hAnsi="Arial" w:cs="Arial"/>
          <w:sz w:val="20"/>
          <w:szCs w:val="20"/>
        </w:rPr>
        <w:t xml:space="preserve"> There should technically be no need to decontaminate any of the sinks from a biological perspective </w:t>
      </w:r>
      <w:r w:rsidR="000263D3" w:rsidRPr="00381AF1">
        <w:rPr>
          <w:rFonts w:ascii="Arial" w:hAnsi="Arial" w:cs="Arial"/>
          <w:sz w:val="20"/>
          <w:szCs w:val="20"/>
        </w:rPr>
        <w:tab/>
      </w:r>
      <w:r w:rsidRPr="00381AF1">
        <w:rPr>
          <w:rFonts w:ascii="Arial" w:hAnsi="Arial" w:cs="Arial"/>
          <w:sz w:val="20"/>
          <w:szCs w:val="20"/>
        </w:rPr>
        <w:t>as no contaminated material should have been rendered to general drainage before being made safe.</w:t>
      </w:r>
    </w:p>
    <w:p w14:paraId="4C63029B" w14:textId="77777777"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b/>
          <w:sz w:val="20"/>
          <w:szCs w:val="20"/>
        </w:rPr>
        <w:t>Benches:</w:t>
      </w:r>
      <w:r w:rsidRPr="00381AF1">
        <w:rPr>
          <w:rFonts w:ascii="Arial" w:hAnsi="Arial" w:cs="Arial"/>
          <w:sz w:val="20"/>
          <w:szCs w:val="20"/>
        </w:rPr>
        <w:t xml:space="preserve"> All benches should be swabbed down with 1% </w:t>
      </w:r>
      <w:proofErr w:type="spellStart"/>
      <w:r w:rsidRPr="00381AF1">
        <w:rPr>
          <w:rFonts w:ascii="Arial" w:hAnsi="Arial" w:cs="Arial"/>
          <w:sz w:val="20"/>
          <w:szCs w:val="20"/>
        </w:rPr>
        <w:t>Virkon</w:t>
      </w:r>
      <w:proofErr w:type="spellEnd"/>
      <w:r w:rsidRPr="00381AF1">
        <w:rPr>
          <w:rFonts w:ascii="Arial" w:hAnsi="Arial" w:cs="Arial"/>
          <w:sz w:val="20"/>
          <w:szCs w:val="20"/>
        </w:rPr>
        <w:t xml:space="preserve"> solution followed by 70% Ethanol spray.  </w:t>
      </w:r>
    </w:p>
    <w:p w14:paraId="0D67CD67" w14:textId="416458EE"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b/>
          <w:sz w:val="20"/>
          <w:szCs w:val="20"/>
        </w:rPr>
        <w:t>Light/Socket Switches:</w:t>
      </w:r>
      <w:r w:rsidRPr="00381AF1">
        <w:rPr>
          <w:rFonts w:ascii="Arial" w:hAnsi="Arial" w:cs="Arial"/>
          <w:sz w:val="20"/>
          <w:szCs w:val="20"/>
        </w:rPr>
        <w:t xml:space="preserve"> As a precaution, all switches that could have possibly been contaminated should </w:t>
      </w:r>
      <w:r w:rsidR="000263D3" w:rsidRPr="00381AF1">
        <w:rPr>
          <w:rFonts w:ascii="Arial" w:hAnsi="Arial" w:cs="Arial"/>
          <w:sz w:val="20"/>
          <w:szCs w:val="20"/>
        </w:rPr>
        <w:tab/>
      </w:r>
      <w:r w:rsidRPr="00381AF1">
        <w:rPr>
          <w:rFonts w:ascii="Arial" w:hAnsi="Arial" w:cs="Arial"/>
          <w:sz w:val="20"/>
          <w:szCs w:val="20"/>
        </w:rPr>
        <w:t xml:space="preserve">be swabbed with 1% </w:t>
      </w:r>
      <w:proofErr w:type="spellStart"/>
      <w:r w:rsidRPr="00381AF1">
        <w:rPr>
          <w:rFonts w:ascii="Arial" w:hAnsi="Arial" w:cs="Arial"/>
          <w:sz w:val="20"/>
          <w:szCs w:val="20"/>
        </w:rPr>
        <w:t>Virkon</w:t>
      </w:r>
      <w:proofErr w:type="spellEnd"/>
      <w:r w:rsidRPr="00381AF1">
        <w:rPr>
          <w:rFonts w:ascii="Arial" w:hAnsi="Arial" w:cs="Arial"/>
          <w:sz w:val="20"/>
          <w:szCs w:val="20"/>
        </w:rPr>
        <w:t xml:space="preserve"> solution with care being taken to avoid any liquid coming into contact with </w:t>
      </w:r>
      <w:r w:rsidR="000263D3" w:rsidRPr="00381AF1">
        <w:rPr>
          <w:rFonts w:ascii="Arial" w:hAnsi="Arial" w:cs="Arial"/>
          <w:sz w:val="20"/>
          <w:szCs w:val="20"/>
        </w:rPr>
        <w:tab/>
      </w:r>
      <w:r w:rsidRPr="00381AF1">
        <w:rPr>
          <w:rFonts w:ascii="Arial" w:hAnsi="Arial" w:cs="Arial"/>
          <w:sz w:val="20"/>
          <w:szCs w:val="20"/>
        </w:rPr>
        <w:t xml:space="preserve">electrical sources. </w:t>
      </w:r>
    </w:p>
    <w:p w14:paraId="623F9AC5" w14:textId="07C78FE0" w:rsidR="007D1E94" w:rsidRPr="00381AF1" w:rsidRDefault="000263D3" w:rsidP="00AB2598">
      <w:pPr>
        <w:spacing w:before="120" w:after="120" w:line="360" w:lineRule="auto"/>
        <w:contextualSpacing/>
        <w:jc w:val="both"/>
        <w:rPr>
          <w:rFonts w:ascii="Arial" w:hAnsi="Arial" w:cs="Arial"/>
          <w:b/>
          <w:sz w:val="20"/>
          <w:szCs w:val="20"/>
        </w:rPr>
      </w:pPr>
      <w:r w:rsidRPr="00381AF1">
        <w:rPr>
          <w:rFonts w:ascii="Arial" w:hAnsi="Arial" w:cs="Arial"/>
          <w:sz w:val="20"/>
          <w:szCs w:val="20"/>
        </w:rPr>
        <w:tab/>
      </w:r>
      <w:r w:rsidR="007D1E94" w:rsidRPr="00381AF1">
        <w:rPr>
          <w:rFonts w:ascii="Arial" w:hAnsi="Arial" w:cs="Arial"/>
          <w:sz w:val="20"/>
          <w:szCs w:val="20"/>
        </w:rPr>
        <w:t xml:space="preserve">All of the above equipment should have post disinfection swabs taken and plated out on appropriate growth </w:t>
      </w:r>
      <w:r w:rsidRPr="00381AF1">
        <w:rPr>
          <w:rFonts w:ascii="Arial" w:hAnsi="Arial" w:cs="Arial"/>
          <w:sz w:val="20"/>
          <w:szCs w:val="20"/>
        </w:rPr>
        <w:tab/>
      </w:r>
      <w:r w:rsidR="007D1E94" w:rsidRPr="00381AF1">
        <w:rPr>
          <w:rFonts w:ascii="Arial" w:hAnsi="Arial" w:cs="Arial"/>
          <w:sz w:val="20"/>
          <w:szCs w:val="20"/>
        </w:rPr>
        <w:t xml:space="preserve">medium to ensure that no residual contamination remains.  If positive results are obtained, then repeat the </w:t>
      </w:r>
      <w:r w:rsidRPr="00381AF1">
        <w:rPr>
          <w:rFonts w:ascii="Arial" w:hAnsi="Arial" w:cs="Arial"/>
          <w:sz w:val="20"/>
          <w:szCs w:val="20"/>
        </w:rPr>
        <w:tab/>
      </w:r>
      <w:r w:rsidR="007D1E94" w:rsidRPr="00381AF1">
        <w:rPr>
          <w:rFonts w:ascii="Arial" w:hAnsi="Arial" w:cs="Arial"/>
          <w:sz w:val="20"/>
          <w:szCs w:val="20"/>
        </w:rPr>
        <w:t>decontamination procedure.</w:t>
      </w:r>
    </w:p>
    <w:p w14:paraId="3D2153CE" w14:textId="77777777" w:rsidR="007D1E94" w:rsidRPr="00381AF1" w:rsidRDefault="007D1E94" w:rsidP="00C148D3">
      <w:pPr>
        <w:pStyle w:val="ListParagraph"/>
        <w:numPr>
          <w:ilvl w:val="1"/>
          <w:numId w:val="3"/>
        </w:numPr>
        <w:spacing w:before="240" w:after="240" w:line="360" w:lineRule="auto"/>
        <w:ind w:left="0" w:firstLine="0"/>
        <w:contextualSpacing w:val="0"/>
        <w:jc w:val="both"/>
        <w:outlineLvl w:val="2"/>
        <w:rPr>
          <w:rFonts w:ascii="Arial" w:hAnsi="Arial" w:cs="Arial"/>
          <w:b/>
          <w:sz w:val="20"/>
          <w:szCs w:val="20"/>
        </w:rPr>
      </w:pPr>
      <w:bookmarkStart w:id="161" w:name="_Toc392224883"/>
      <w:bookmarkStart w:id="162" w:name="_Toc125542392"/>
      <w:r w:rsidRPr="00381AF1">
        <w:rPr>
          <w:rFonts w:ascii="Arial" w:hAnsi="Arial" w:cs="Arial"/>
          <w:b/>
          <w:sz w:val="20"/>
          <w:szCs w:val="20"/>
        </w:rPr>
        <w:t>Biological Procedures</w:t>
      </w:r>
      <w:bookmarkEnd w:id="161"/>
      <w:bookmarkEnd w:id="162"/>
    </w:p>
    <w:p w14:paraId="4298D051" w14:textId="33F08FD7"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Empty and check all lab, fridges, freezers, cupboards and store areas for biological materials.  Notify </w:t>
      </w:r>
      <w:r w:rsidR="000263D3" w:rsidRPr="00381AF1">
        <w:rPr>
          <w:rFonts w:ascii="Arial" w:hAnsi="Arial" w:cs="Arial"/>
          <w:sz w:val="20"/>
          <w:szCs w:val="20"/>
        </w:rPr>
        <w:tab/>
      </w:r>
      <w:r w:rsidR="00E936A3" w:rsidRPr="00381AF1">
        <w:rPr>
          <w:rFonts w:ascii="Arial" w:hAnsi="Arial" w:cs="Arial"/>
          <w:sz w:val="20"/>
          <w:szCs w:val="20"/>
        </w:rPr>
        <w:t>OHS&amp;W</w:t>
      </w:r>
      <w:r w:rsidRPr="00381AF1">
        <w:rPr>
          <w:rFonts w:ascii="Arial" w:hAnsi="Arial" w:cs="Arial"/>
          <w:sz w:val="20"/>
          <w:szCs w:val="20"/>
        </w:rPr>
        <w:t xml:space="preserve"> immediately if any unexpected unauthorised biological material is found.</w:t>
      </w:r>
    </w:p>
    <w:p w14:paraId="7B7C7C07" w14:textId="5F6A6A66"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Dispose or transfer all biological stocks and samples to alternative, suitable and authorised biological </w:t>
      </w:r>
      <w:r w:rsidR="000263D3" w:rsidRPr="00381AF1">
        <w:rPr>
          <w:rFonts w:ascii="Arial" w:hAnsi="Arial" w:cs="Arial"/>
          <w:sz w:val="20"/>
          <w:szCs w:val="20"/>
        </w:rPr>
        <w:tab/>
      </w:r>
      <w:r w:rsidRPr="00381AF1">
        <w:rPr>
          <w:rFonts w:ascii="Arial" w:hAnsi="Arial" w:cs="Arial"/>
          <w:sz w:val="20"/>
          <w:szCs w:val="20"/>
        </w:rPr>
        <w:t>designated storage areas.</w:t>
      </w:r>
    </w:p>
    <w:p w14:paraId="71AF191E" w14:textId="686D2CA3"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Dispose of ancillary lab waste items via the appropriate route e.g. biological contaminated tips etc to the </w:t>
      </w:r>
      <w:r w:rsidR="000263D3" w:rsidRPr="00381AF1">
        <w:rPr>
          <w:rFonts w:ascii="Arial" w:hAnsi="Arial" w:cs="Arial"/>
          <w:sz w:val="20"/>
          <w:szCs w:val="20"/>
        </w:rPr>
        <w:tab/>
      </w:r>
      <w:r w:rsidRPr="00381AF1">
        <w:rPr>
          <w:rFonts w:ascii="Arial" w:hAnsi="Arial" w:cs="Arial"/>
          <w:sz w:val="20"/>
          <w:szCs w:val="20"/>
        </w:rPr>
        <w:t>clinical waste stream.</w:t>
      </w:r>
    </w:p>
    <w:p w14:paraId="65638869" w14:textId="1856C881"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Ensure any items that are NOT biologically contaminated and are suitable for disposal to normal domestic </w:t>
      </w:r>
      <w:r w:rsidR="000263D3" w:rsidRPr="00381AF1">
        <w:rPr>
          <w:rFonts w:ascii="Arial" w:hAnsi="Arial" w:cs="Arial"/>
          <w:sz w:val="20"/>
          <w:szCs w:val="20"/>
        </w:rPr>
        <w:tab/>
      </w:r>
      <w:r w:rsidRPr="00381AF1">
        <w:rPr>
          <w:rFonts w:ascii="Arial" w:hAnsi="Arial" w:cs="Arial"/>
          <w:sz w:val="20"/>
          <w:szCs w:val="20"/>
        </w:rPr>
        <w:t>waste have any biological warning markings (labels or tape) removed.</w:t>
      </w:r>
    </w:p>
    <w:p w14:paraId="36750F5E" w14:textId="5F029BD9"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Appropriate Personal Protective Equipment (PPE), such as lab coat, glasses and gloves should be worn </w:t>
      </w:r>
      <w:r w:rsidR="000263D3" w:rsidRPr="00381AF1">
        <w:rPr>
          <w:rFonts w:ascii="Arial" w:hAnsi="Arial" w:cs="Arial"/>
          <w:sz w:val="20"/>
          <w:szCs w:val="20"/>
        </w:rPr>
        <w:tab/>
      </w:r>
      <w:r w:rsidRPr="00381AF1">
        <w:rPr>
          <w:rFonts w:ascii="Arial" w:hAnsi="Arial" w:cs="Arial"/>
          <w:sz w:val="20"/>
          <w:szCs w:val="20"/>
        </w:rPr>
        <w:t>at all times.</w:t>
      </w:r>
    </w:p>
    <w:p w14:paraId="43DB6037" w14:textId="5D2AF6FF"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All small items of equipment should be washed down or if suitable, steeped in a solution of appropriate </w:t>
      </w:r>
      <w:r w:rsidR="000263D3" w:rsidRPr="00381AF1">
        <w:rPr>
          <w:rFonts w:ascii="Arial" w:hAnsi="Arial" w:cs="Arial"/>
          <w:sz w:val="20"/>
          <w:szCs w:val="20"/>
        </w:rPr>
        <w:tab/>
      </w:r>
      <w:r w:rsidRPr="00381AF1">
        <w:rPr>
          <w:rFonts w:ascii="Arial" w:hAnsi="Arial" w:cs="Arial"/>
          <w:sz w:val="20"/>
          <w:szCs w:val="20"/>
        </w:rPr>
        <w:t>disinfectant for at least 24 hours, then rinsed and dried.</w:t>
      </w:r>
    </w:p>
    <w:p w14:paraId="5206FA5E" w14:textId="32E57579"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Post disinfection swabs should be taken and if not appropriate remedial action should be taken until area </w:t>
      </w:r>
      <w:r w:rsidR="000263D3" w:rsidRPr="00381AF1">
        <w:rPr>
          <w:rFonts w:ascii="Arial" w:hAnsi="Arial" w:cs="Arial"/>
          <w:sz w:val="20"/>
          <w:szCs w:val="20"/>
        </w:rPr>
        <w:tab/>
        <w:t xml:space="preserve">cleaned. </w:t>
      </w:r>
      <w:r w:rsidRPr="00381AF1">
        <w:rPr>
          <w:rFonts w:ascii="Arial" w:hAnsi="Arial" w:cs="Arial"/>
          <w:sz w:val="20"/>
          <w:szCs w:val="20"/>
        </w:rPr>
        <w:t xml:space="preserve">If contamination is still present, following cleaning, specialist advice should be obtained from </w:t>
      </w:r>
      <w:r w:rsidR="000263D3" w:rsidRPr="00381AF1">
        <w:rPr>
          <w:rFonts w:ascii="Arial" w:hAnsi="Arial" w:cs="Arial"/>
          <w:sz w:val="20"/>
          <w:szCs w:val="20"/>
        </w:rPr>
        <w:tab/>
      </w:r>
      <w:r w:rsidRPr="00381AF1">
        <w:rPr>
          <w:rFonts w:ascii="Arial" w:hAnsi="Arial" w:cs="Arial"/>
          <w:sz w:val="20"/>
          <w:szCs w:val="20"/>
        </w:rPr>
        <w:t>Departmental Safety Convener (DSC) / Biological Safety Adviser (BSA).</w:t>
      </w:r>
    </w:p>
    <w:p w14:paraId="70BFC090" w14:textId="77777777"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Identify all areas that have been cleaned and deemed free of contamination by a visual means e.g. label.</w:t>
      </w:r>
    </w:p>
    <w:p w14:paraId="0FBC3E54" w14:textId="77777777" w:rsidR="000263D3" w:rsidRPr="00381AF1" w:rsidRDefault="000263D3" w:rsidP="00563D5F">
      <w:pPr>
        <w:pStyle w:val="ListParagraph"/>
        <w:numPr>
          <w:ilvl w:val="0"/>
          <w:numId w:val="3"/>
        </w:numPr>
        <w:spacing w:before="240" w:after="240" w:line="360" w:lineRule="auto"/>
        <w:ind w:left="0" w:firstLine="0"/>
        <w:contextualSpacing w:val="0"/>
        <w:jc w:val="both"/>
        <w:outlineLvl w:val="1"/>
        <w:rPr>
          <w:rFonts w:ascii="Arial" w:hAnsi="Arial" w:cs="Arial"/>
          <w:b/>
          <w:sz w:val="20"/>
          <w:szCs w:val="20"/>
        </w:rPr>
        <w:sectPr w:rsidR="000263D3" w:rsidRPr="00381AF1" w:rsidSect="007F6878">
          <w:headerReference w:type="default" r:id="rId29"/>
          <w:headerReference w:type="first" r:id="rId30"/>
          <w:pgSz w:w="11906" w:h="16838" w:code="9"/>
          <w:pgMar w:top="1134" w:right="851" w:bottom="1134" w:left="1021" w:header="567" w:footer="567" w:gutter="0"/>
          <w:cols w:space="708"/>
          <w:titlePg/>
          <w:docGrid w:linePitch="360"/>
        </w:sectPr>
      </w:pPr>
      <w:bookmarkStart w:id="163" w:name="_Toc392224884"/>
    </w:p>
    <w:p w14:paraId="074B3B0B" w14:textId="0DD717E4" w:rsidR="007D1E94" w:rsidRPr="00381AF1" w:rsidRDefault="007D1E94" w:rsidP="00563D5F">
      <w:pPr>
        <w:pStyle w:val="ListParagraph"/>
        <w:numPr>
          <w:ilvl w:val="0"/>
          <w:numId w:val="3"/>
        </w:numPr>
        <w:spacing w:before="240" w:after="240" w:line="360" w:lineRule="auto"/>
        <w:ind w:left="0" w:firstLine="0"/>
        <w:contextualSpacing w:val="0"/>
        <w:jc w:val="both"/>
        <w:outlineLvl w:val="1"/>
        <w:rPr>
          <w:rFonts w:ascii="Arial" w:hAnsi="Arial" w:cs="Arial"/>
          <w:b/>
          <w:sz w:val="20"/>
          <w:szCs w:val="20"/>
        </w:rPr>
      </w:pPr>
      <w:bookmarkStart w:id="164" w:name="_Toc125542393"/>
      <w:r w:rsidRPr="00381AF1">
        <w:rPr>
          <w:rFonts w:ascii="Arial" w:hAnsi="Arial" w:cs="Arial"/>
          <w:b/>
          <w:sz w:val="20"/>
          <w:szCs w:val="20"/>
        </w:rPr>
        <w:lastRenderedPageBreak/>
        <w:t>Radiation Decontamination</w:t>
      </w:r>
      <w:bookmarkEnd w:id="163"/>
      <w:bookmarkEnd w:id="164"/>
    </w:p>
    <w:p w14:paraId="6C24C9AB" w14:textId="77777777" w:rsidR="00704D67" w:rsidRPr="00381AF1" w:rsidRDefault="007D1E94" w:rsidP="00C148D3">
      <w:pPr>
        <w:pStyle w:val="ListParagraph"/>
        <w:numPr>
          <w:ilvl w:val="1"/>
          <w:numId w:val="3"/>
        </w:numPr>
        <w:spacing w:before="240" w:after="240" w:line="360" w:lineRule="auto"/>
        <w:ind w:left="0" w:firstLine="0"/>
        <w:contextualSpacing w:val="0"/>
        <w:jc w:val="both"/>
        <w:outlineLvl w:val="2"/>
        <w:rPr>
          <w:rFonts w:ascii="Arial" w:hAnsi="Arial" w:cs="Arial"/>
          <w:b/>
          <w:sz w:val="20"/>
          <w:szCs w:val="20"/>
        </w:rPr>
      </w:pPr>
      <w:bookmarkStart w:id="165" w:name="_Toc392224885"/>
      <w:bookmarkStart w:id="166" w:name="_Toc125542394"/>
      <w:r w:rsidRPr="00381AF1">
        <w:rPr>
          <w:rFonts w:ascii="Arial" w:hAnsi="Arial" w:cs="Arial"/>
          <w:b/>
          <w:sz w:val="20"/>
          <w:szCs w:val="20"/>
        </w:rPr>
        <w:t>General</w:t>
      </w:r>
      <w:bookmarkEnd w:id="165"/>
      <w:bookmarkEnd w:id="166"/>
    </w:p>
    <w:p w14:paraId="5A59998F" w14:textId="2ECAEB78"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The assigned individual should work in collaboration with the appointed Departmental Radiation Protection </w:t>
      </w:r>
      <w:r w:rsidR="000263D3" w:rsidRPr="00381AF1">
        <w:rPr>
          <w:rFonts w:ascii="Arial" w:hAnsi="Arial" w:cs="Arial"/>
          <w:sz w:val="20"/>
          <w:szCs w:val="20"/>
        </w:rPr>
        <w:tab/>
      </w:r>
      <w:r w:rsidRPr="00381AF1">
        <w:rPr>
          <w:rFonts w:ascii="Arial" w:hAnsi="Arial" w:cs="Arial"/>
          <w:sz w:val="20"/>
          <w:szCs w:val="20"/>
        </w:rPr>
        <w:t xml:space="preserve">Supervisor (DRPS) and </w:t>
      </w:r>
      <w:r w:rsidR="00E936A3" w:rsidRPr="00381AF1">
        <w:rPr>
          <w:rFonts w:ascii="Arial" w:hAnsi="Arial" w:cs="Arial"/>
          <w:sz w:val="20"/>
          <w:szCs w:val="20"/>
        </w:rPr>
        <w:t>OHS&amp;W</w:t>
      </w:r>
      <w:r w:rsidRPr="00381AF1">
        <w:rPr>
          <w:rFonts w:ascii="Arial" w:hAnsi="Arial" w:cs="Arial"/>
          <w:sz w:val="20"/>
          <w:szCs w:val="20"/>
        </w:rPr>
        <w:t xml:space="preserve">’ Radiation Protection Officer (RPO) to ensure that a suitable programme </w:t>
      </w:r>
      <w:r w:rsidR="000263D3" w:rsidRPr="00381AF1">
        <w:rPr>
          <w:rFonts w:ascii="Arial" w:hAnsi="Arial" w:cs="Arial"/>
          <w:sz w:val="20"/>
          <w:szCs w:val="20"/>
        </w:rPr>
        <w:tab/>
      </w:r>
      <w:r w:rsidRPr="00381AF1">
        <w:rPr>
          <w:rFonts w:ascii="Arial" w:hAnsi="Arial" w:cs="Arial"/>
          <w:sz w:val="20"/>
          <w:szCs w:val="20"/>
        </w:rPr>
        <w:t xml:space="preserve">of decontamination and decommissioning is scheduled and carried out for each defined area where work </w:t>
      </w:r>
      <w:r w:rsidR="000263D3" w:rsidRPr="00381AF1">
        <w:rPr>
          <w:rFonts w:ascii="Arial" w:hAnsi="Arial" w:cs="Arial"/>
          <w:sz w:val="20"/>
          <w:szCs w:val="20"/>
        </w:rPr>
        <w:tab/>
      </w:r>
      <w:r w:rsidRPr="00381AF1">
        <w:rPr>
          <w:rFonts w:ascii="Arial" w:hAnsi="Arial" w:cs="Arial"/>
          <w:sz w:val="20"/>
          <w:szCs w:val="20"/>
        </w:rPr>
        <w:t xml:space="preserve">with radiation sources takes place (radiation area). Each programme should take account of the applicable </w:t>
      </w:r>
      <w:r w:rsidR="000263D3" w:rsidRPr="00381AF1">
        <w:rPr>
          <w:rFonts w:ascii="Arial" w:hAnsi="Arial" w:cs="Arial"/>
          <w:sz w:val="20"/>
          <w:szCs w:val="20"/>
        </w:rPr>
        <w:tab/>
      </w:r>
      <w:r w:rsidRPr="00381AF1">
        <w:rPr>
          <w:rFonts w:ascii="Arial" w:hAnsi="Arial" w:cs="Arial"/>
          <w:sz w:val="20"/>
          <w:szCs w:val="20"/>
        </w:rPr>
        <w:t>points below.</w:t>
      </w:r>
    </w:p>
    <w:p w14:paraId="3A64E747" w14:textId="39560DA2"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All associated work activities should be risk assessed and accompanied by a safe method of working, </w:t>
      </w:r>
      <w:r w:rsidR="000263D3" w:rsidRPr="00381AF1">
        <w:rPr>
          <w:rFonts w:ascii="Arial" w:hAnsi="Arial" w:cs="Arial"/>
          <w:sz w:val="20"/>
          <w:szCs w:val="20"/>
        </w:rPr>
        <w:tab/>
      </w:r>
      <w:r w:rsidRPr="00381AF1">
        <w:rPr>
          <w:rFonts w:ascii="Arial" w:hAnsi="Arial" w:cs="Arial"/>
          <w:sz w:val="20"/>
          <w:szCs w:val="20"/>
        </w:rPr>
        <w:t>based on the significant findings of relevant risk assessments.</w:t>
      </w:r>
    </w:p>
    <w:p w14:paraId="4C0970F3" w14:textId="39B8358F"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In order to demonstrate that a radiation area is free from contamination, departments will be required to </w:t>
      </w:r>
      <w:r w:rsidR="000263D3" w:rsidRPr="00381AF1">
        <w:rPr>
          <w:rFonts w:ascii="Arial" w:hAnsi="Arial" w:cs="Arial"/>
          <w:sz w:val="20"/>
          <w:szCs w:val="20"/>
        </w:rPr>
        <w:tab/>
      </w:r>
      <w:r w:rsidRPr="00381AF1">
        <w:rPr>
          <w:rFonts w:ascii="Arial" w:hAnsi="Arial" w:cs="Arial"/>
          <w:sz w:val="20"/>
          <w:szCs w:val="20"/>
        </w:rPr>
        <w:t xml:space="preserve">provide </w:t>
      </w:r>
      <w:r w:rsidR="00E936A3" w:rsidRPr="00381AF1">
        <w:rPr>
          <w:rFonts w:ascii="Arial" w:hAnsi="Arial" w:cs="Arial"/>
          <w:sz w:val="20"/>
          <w:szCs w:val="20"/>
        </w:rPr>
        <w:t>OHS&amp;W</w:t>
      </w:r>
      <w:r w:rsidRPr="00381AF1">
        <w:rPr>
          <w:rFonts w:ascii="Arial" w:hAnsi="Arial" w:cs="Arial"/>
          <w:sz w:val="20"/>
          <w:szCs w:val="20"/>
        </w:rPr>
        <w:t xml:space="preserve"> with a Decommissioning Report that captures pertinent information, including a summary </w:t>
      </w:r>
      <w:r w:rsidR="000263D3" w:rsidRPr="00381AF1">
        <w:rPr>
          <w:rFonts w:ascii="Arial" w:hAnsi="Arial" w:cs="Arial"/>
          <w:sz w:val="20"/>
          <w:szCs w:val="20"/>
        </w:rPr>
        <w:tab/>
      </w:r>
      <w:r w:rsidRPr="00381AF1">
        <w:rPr>
          <w:rFonts w:ascii="Arial" w:hAnsi="Arial" w:cs="Arial"/>
          <w:sz w:val="20"/>
          <w:szCs w:val="20"/>
        </w:rPr>
        <w:t xml:space="preserve">of its operational history, recent disposals of radioactive stocks, recent transfers of radioactive stock to new </w:t>
      </w:r>
      <w:r w:rsidR="000263D3" w:rsidRPr="00381AF1">
        <w:rPr>
          <w:rFonts w:ascii="Arial" w:hAnsi="Arial" w:cs="Arial"/>
          <w:sz w:val="20"/>
          <w:szCs w:val="20"/>
        </w:rPr>
        <w:tab/>
      </w:r>
      <w:r w:rsidRPr="00381AF1">
        <w:rPr>
          <w:rFonts w:ascii="Arial" w:hAnsi="Arial" w:cs="Arial"/>
          <w:sz w:val="20"/>
          <w:szCs w:val="20"/>
        </w:rPr>
        <w:t xml:space="preserve">locations, results of contamination surveys, findings of assessments carried out by the external Radiation </w:t>
      </w:r>
      <w:r w:rsidR="000263D3" w:rsidRPr="00381AF1">
        <w:rPr>
          <w:rFonts w:ascii="Arial" w:hAnsi="Arial" w:cs="Arial"/>
          <w:sz w:val="20"/>
          <w:szCs w:val="20"/>
        </w:rPr>
        <w:tab/>
      </w:r>
      <w:r w:rsidRPr="00381AF1">
        <w:rPr>
          <w:rFonts w:ascii="Arial" w:hAnsi="Arial" w:cs="Arial"/>
          <w:sz w:val="20"/>
          <w:szCs w:val="20"/>
        </w:rPr>
        <w:t xml:space="preserve">Protection Adviser (RPA) that consider the likely contamination of unrevealed surfaces (if applicable), </w:t>
      </w:r>
      <w:r w:rsidR="000263D3" w:rsidRPr="00381AF1">
        <w:rPr>
          <w:rFonts w:ascii="Arial" w:hAnsi="Arial" w:cs="Arial"/>
          <w:sz w:val="20"/>
          <w:szCs w:val="20"/>
        </w:rPr>
        <w:tab/>
      </w:r>
      <w:r w:rsidRPr="00381AF1">
        <w:rPr>
          <w:rFonts w:ascii="Arial" w:hAnsi="Arial" w:cs="Arial"/>
          <w:sz w:val="20"/>
          <w:szCs w:val="20"/>
        </w:rPr>
        <w:t xml:space="preserve">actions taken to decontaminate the area and confirmation of decontamination etc. Please contact the RPO </w:t>
      </w:r>
      <w:r w:rsidR="000263D3" w:rsidRPr="00381AF1">
        <w:rPr>
          <w:rFonts w:ascii="Arial" w:hAnsi="Arial" w:cs="Arial"/>
          <w:sz w:val="20"/>
          <w:szCs w:val="20"/>
        </w:rPr>
        <w:tab/>
      </w:r>
      <w:r w:rsidRPr="00381AF1">
        <w:rPr>
          <w:rFonts w:ascii="Arial" w:hAnsi="Arial" w:cs="Arial"/>
          <w:sz w:val="20"/>
          <w:szCs w:val="20"/>
        </w:rPr>
        <w:t>for further details.</w:t>
      </w:r>
    </w:p>
    <w:p w14:paraId="213EF22C" w14:textId="661CDF62" w:rsidR="007D1E94" w:rsidRPr="00381AF1" w:rsidRDefault="00E936A3"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OHS&amp;W</w:t>
      </w:r>
      <w:r w:rsidR="007D1E94" w:rsidRPr="00381AF1">
        <w:rPr>
          <w:rFonts w:ascii="Arial" w:hAnsi="Arial" w:cs="Arial"/>
          <w:sz w:val="20"/>
          <w:szCs w:val="20"/>
        </w:rPr>
        <w:t xml:space="preserve"> will give prior notice to the Scottish Environmental Protection Agency (SEPA) about each </w:t>
      </w:r>
      <w:r w:rsidR="000263D3" w:rsidRPr="00381AF1">
        <w:rPr>
          <w:rFonts w:ascii="Arial" w:hAnsi="Arial" w:cs="Arial"/>
          <w:sz w:val="20"/>
          <w:szCs w:val="20"/>
        </w:rPr>
        <w:tab/>
      </w:r>
      <w:r w:rsidR="007D1E94" w:rsidRPr="00381AF1">
        <w:rPr>
          <w:rFonts w:ascii="Arial" w:hAnsi="Arial" w:cs="Arial"/>
          <w:sz w:val="20"/>
          <w:szCs w:val="20"/>
        </w:rPr>
        <w:t xml:space="preserve">decommissioning programme, so one of their inspectors may wish to witness various aspects of the </w:t>
      </w:r>
      <w:r w:rsidR="000263D3" w:rsidRPr="00381AF1">
        <w:rPr>
          <w:rFonts w:ascii="Arial" w:hAnsi="Arial" w:cs="Arial"/>
          <w:sz w:val="20"/>
          <w:szCs w:val="20"/>
        </w:rPr>
        <w:tab/>
      </w:r>
      <w:r w:rsidR="007D1E94" w:rsidRPr="00381AF1">
        <w:rPr>
          <w:rFonts w:ascii="Arial" w:hAnsi="Arial" w:cs="Arial"/>
          <w:sz w:val="20"/>
          <w:szCs w:val="20"/>
        </w:rPr>
        <w:t xml:space="preserve">decommissioning process.  In addition, </w:t>
      </w:r>
      <w:r w:rsidRPr="00381AF1">
        <w:rPr>
          <w:rFonts w:ascii="Arial" w:hAnsi="Arial" w:cs="Arial"/>
          <w:sz w:val="20"/>
          <w:szCs w:val="20"/>
        </w:rPr>
        <w:t>OHS&amp;W</w:t>
      </w:r>
      <w:r w:rsidR="007D1E94" w:rsidRPr="00381AF1">
        <w:rPr>
          <w:rFonts w:ascii="Arial" w:hAnsi="Arial" w:cs="Arial"/>
          <w:sz w:val="20"/>
          <w:szCs w:val="20"/>
        </w:rPr>
        <w:t xml:space="preserve"> will provide SEPA with a copy of the Decommissioning </w:t>
      </w:r>
      <w:r w:rsidR="000263D3" w:rsidRPr="00381AF1">
        <w:rPr>
          <w:rFonts w:ascii="Arial" w:hAnsi="Arial" w:cs="Arial"/>
          <w:sz w:val="20"/>
          <w:szCs w:val="20"/>
        </w:rPr>
        <w:tab/>
      </w:r>
      <w:r w:rsidR="007D1E94" w:rsidRPr="00381AF1">
        <w:rPr>
          <w:rFonts w:ascii="Arial" w:hAnsi="Arial" w:cs="Arial"/>
          <w:sz w:val="20"/>
          <w:szCs w:val="20"/>
        </w:rPr>
        <w:t>Report.</w:t>
      </w:r>
    </w:p>
    <w:p w14:paraId="06DD37F0" w14:textId="61E27C18"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The PI and DRPS should review all previous radioactive work undertaken at relevant locations, including, </w:t>
      </w:r>
      <w:r w:rsidR="000263D3" w:rsidRPr="00381AF1">
        <w:rPr>
          <w:rFonts w:ascii="Arial" w:hAnsi="Arial" w:cs="Arial"/>
          <w:sz w:val="20"/>
          <w:szCs w:val="20"/>
        </w:rPr>
        <w:tab/>
      </w:r>
      <w:r w:rsidRPr="00381AF1">
        <w:rPr>
          <w:rFonts w:ascii="Arial" w:hAnsi="Arial" w:cs="Arial"/>
          <w:sz w:val="20"/>
          <w:szCs w:val="20"/>
        </w:rPr>
        <w:t xml:space="preserve">risk assessments, stock records, disposal records, past contamination monitoring records and applicable </w:t>
      </w:r>
      <w:r w:rsidR="000263D3" w:rsidRPr="00381AF1">
        <w:rPr>
          <w:rFonts w:ascii="Arial" w:hAnsi="Arial" w:cs="Arial"/>
          <w:sz w:val="20"/>
          <w:szCs w:val="20"/>
        </w:rPr>
        <w:tab/>
      </w:r>
      <w:r w:rsidRPr="00381AF1">
        <w:rPr>
          <w:rFonts w:ascii="Arial" w:hAnsi="Arial" w:cs="Arial"/>
          <w:sz w:val="20"/>
          <w:szCs w:val="20"/>
        </w:rPr>
        <w:t xml:space="preserve">sinks or fume cupboards that were designated as routes for radioactive waste disposal.  This information </w:t>
      </w:r>
      <w:r w:rsidR="000263D3" w:rsidRPr="00381AF1">
        <w:rPr>
          <w:rFonts w:ascii="Arial" w:hAnsi="Arial" w:cs="Arial"/>
          <w:sz w:val="20"/>
          <w:szCs w:val="20"/>
        </w:rPr>
        <w:tab/>
      </w:r>
      <w:r w:rsidRPr="00381AF1">
        <w:rPr>
          <w:rFonts w:ascii="Arial" w:hAnsi="Arial" w:cs="Arial"/>
          <w:sz w:val="20"/>
          <w:szCs w:val="20"/>
        </w:rPr>
        <w:t xml:space="preserve">should be compiled into an Operational History section of the Decommissioning Report mentioned above.  </w:t>
      </w:r>
      <w:r w:rsidR="000263D3" w:rsidRPr="00381AF1">
        <w:rPr>
          <w:rFonts w:ascii="Arial" w:hAnsi="Arial" w:cs="Arial"/>
          <w:sz w:val="20"/>
          <w:szCs w:val="20"/>
        </w:rPr>
        <w:tab/>
      </w:r>
      <w:r w:rsidRPr="00381AF1">
        <w:rPr>
          <w:rFonts w:ascii="Arial" w:hAnsi="Arial" w:cs="Arial"/>
          <w:sz w:val="20"/>
          <w:szCs w:val="20"/>
        </w:rPr>
        <w:t xml:space="preserve">It will help determine the necessity for, and type of contamination surveys and/or other risk control </w:t>
      </w:r>
      <w:r w:rsidR="000263D3" w:rsidRPr="00381AF1">
        <w:rPr>
          <w:rFonts w:ascii="Arial" w:hAnsi="Arial" w:cs="Arial"/>
          <w:sz w:val="20"/>
          <w:szCs w:val="20"/>
        </w:rPr>
        <w:tab/>
      </w:r>
      <w:r w:rsidRPr="00381AF1">
        <w:rPr>
          <w:rFonts w:ascii="Arial" w:hAnsi="Arial" w:cs="Arial"/>
          <w:sz w:val="20"/>
          <w:szCs w:val="20"/>
        </w:rPr>
        <w:t>measures that may be required over and above any normal procedures.</w:t>
      </w:r>
    </w:p>
    <w:p w14:paraId="6FB79D45" w14:textId="6D9C64DA"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Decide which radioactive stocks are to be disposed of and ensure that any disposal will not exceed the </w:t>
      </w:r>
      <w:r w:rsidR="000263D3" w:rsidRPr="00381AF1">
        <w:rPr>
          <w:rFonts w:ascii="Arial" w:hAnsi="Arial" w:cs="Arial"/>
          <w:sz w:val="20"/>
          <w:szCs w:val="20"/>
        </w:rPr>
        <w:tab/>
      </w:r>
      <w:r w:rsidRPr="00381AF1">
        <w:rPr>
          <w:rFonts w:ascii="Arial" w:hAnsi="Arial" w:cs="Arial"/>
          <w:sz w:val="20"/>
          <w:szCs w:val="20"/>
        </w:rPr>
        <w:t xml:space="preserve">monthly Authorisation assigned to the department by </w:t>
      </w:r>
      <w:r w:rsidR="00E936A3" w:rsidRPr="00381AF1">
        <w:rPr>
          <w:rFonts w:ascii="Arial" w:hAnsi="Arial" w:cs="Arial"/>
          <w:sz w:val="20"/>
          <w:szCs w:val="20"/>
        </w:rPr>
        <w:t>OHS&amp;W</w:t>
      </w:r>
      <w:r w:rsidRPr="00381AF1">
        <w:rPr>
          <w:rFonts w:ascii="Arial" w:hAnsi="Arial" w:cs="Arial"/>
          <w:sz w:val="20"/>
          <w:szCs w:val="20"/>
        </w:rPr>
        <w:t xml:space="preserve"> under the University’s Certificate of </w:t>
      </w:r>
      <w:r w:rsidR="000263D3" w:rsidRPr="00381AF1">
        <w:rPr>
          <w:rFonts w:ascii="Arial" w:hAnsi="Arial" w:cs="Arial"/>
          <w:sz w:val="20"/>
          <w:szCs w:val="20"/>
        </w:rPr>
        <w:tab/>
      </w:r>
      <w:r w:rsidRPr="00381AF1">
        <w:rPr>
          <w:rFonts w:ascii="Arial" w:hAnsi="Arial" w:cs="Arial"/>
          <w:sz w:val="20"/>
          <w:szCs w:val="20"/>
        </w:rPr>
        <w:t>Authorisation from SEPA. If in doubt, check with the DRPS.</w:t>
      </w:r>
    </w:p>
    <w:p w14:paraId="72194AE9" w14:textId="2D0A066F"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Identify appropriate and suitable locations to store any radioactive stocks that are to be retained.  It is </w:t>
      </w:r>
      <w:r w:rsidR="000263D3" w:rsidRPr="00381AF1">
        <w:rPr>
          <w:rFonts w:ascii="Arial" w:hAnsi="Arial" w:cs="Arial"/>
          <w:sz w:val="20"/>
          <w:szCs w:val="20"/>
        </w:rPr>
        <w:tab/>
      </w:r>
      <w:r w:rsidRPr="00381AF1">
        <w:rPr>
          <w:rFonts w:ascii="Arial" w:hAnsi="Arial" w:cs="Arial"/>
          <w:sz w:val="20"/>
          <w:szCs w:val="20"/>
        </w:rPr>
        <w:t xml:space="preserve">important to ensure that such stocks can be held within the new location under the University’s Certificate </w:t>
      </w:r>
      <w:r w:rsidR="000263D3" w:rsidRPr="00381AF1">
        <w:rPr>
          <w:rFonts w:ascii="Arial" w:hAnsi="Arial" w:cs="Arial"/>
          <w:sz w:val="20"/>
          <w:szCs w:val="20"/>
        </w:rPr>
        <w:tab/>
      </w:r>
      <w:r w:rsidRPr="00381AF1">
        <w:rPr>
          <w:rFonts w:ascii="Arial" w:hAnsi="Arial" w:cs="Arial"/>
          <w:sz w:val="20"/>
          <w:szCs w:val="20"/>
        </w:rPr>
        <w:t>of Registration from SEPA.  Again, if in doubt, check with the DRPS.</w:t>
      </w:r>
    </w:p>
    <w:p w14:paraId="4F5BCDBF" w14:textId="32B5B6E5"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If it is necessary to transfer radioactive materials from the building in which they are normally used, then </w:t>
      </w:r>
      <w:r w:rsidR="000263D3" w:rsidRPr="00381AF1">
        <w:rPr>
          <w:rFonts w:ascii="Arial" w:hAnsi="Arial" w:cs="Arial"/>
          <w:sz w:val="20"/>
          <w:szCs w:val="20"/>
        </w:rPr>
        <w:tab/>
      </w:r>
      <w:r w:rsidRPr="00381AF1">
        <w:rPr>
          <w:rFonts w:ascii="Arial" w:hAnsi="Arial" w:cs="Arial"/>
          <w:sz w:val="20"/>
          <w:szCs w:val="20"/>
        </w:rPr>
        <w:t xml:space="preserve">please contact the RPO in case the requirements of the Carriage of Dangerous Goods and Transportable </w:t>
      </w:r>
      <w:r w:rsidR="000263D3" w:rsidRPr="00381AF1">
        <w:rPr>
          <w:rFonts w:ascii="Arial" w:hAnsi="Arial" w:cs="Arial"/>
          <w:sz w:val="20"/>
          <w:szCs w:val="20"/>
        </w:rPr>
        <w:tab/>
      </w:r>
      <w:r w:rsidRPr="00381AF1">
        <w:rPr>
          <w:rFonts w:ascii="Arial" w:hAnsi="Arial" w:cs="Arial"/>
          <w:sz w:val="20"/>
          <w:szCs w:val="20"/>
        </w:rPr>
        <w:t>Pressure Equipment Regulations, 2009 (CDG09) need to be complied with.</w:t>
      </w:r>
    </w:p>
    <w:p w14:paraId="0FF0F108" w14:textId="13BAF701"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Detailed contamination surveys should be carried out for all radiation areas; all results, and if applicable, </w:t>
      </w:r>
      <w:r w:rsidR="000263D3" w:rsidRPr="00381AF1">
        <w:rPr>
          <w:rFonts w:ascii="Arial" w:hAnsi="Arial" w:cs="Arial"/>
          <w:sz w:val="20"/>
          <w:szCs w:val="20"/>
        </w:rPr>
        <w:tab/>
      </w:r>
      <w:r w:rsidRPr="00381AF1">
        <w:rPr>
          <w:rFonts w:ascii="Arial" w:hAnsi="Arial" w:cs="Arial"/>
          <w:sz w:val="20"/>
          <w:szCs w:val="20"/>
        </w:rPr>
        <w:t xml:space="preserve">subsequent actions for decontamination should be documented.  Any contamination should then be </w:t>
      </w:r>
      <w:r w:rsidR="000263D3" w:rsidRPr="00381AF1">
        <w:rPr>
          <w:rFonts w:ascii="Arial" w:hAnsi="Arial" w:cs="Arial"/>
          <w:sz w:val="20"/>
          <w:szCs w:val="20"/>
        </w:rPr>
        <w:tab/>
      </w:r>
      <w:r w:rsidRPr="00381AF1">
        <w:rPr>
          <w:rFonts w:ascii="Arial" w:hAnsi="Arial" w:cs="Arial"/>
          <w:sz w:val="20"/>
          <w:szCs w:val="20"/>
        </w:rPr>
        <w:t>removed as far as practicable.</w:t>
      </w:r>
    </w:p>
    <w:p w14:paraId="295B6ED0" w14:textId="2F359103"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Where a department is unable to carry out a contamination survey, then the RPO will make arrangements </w:t>
      </w:r>
      <w:r w:rsidR="000263D3" w:rsidRPr="00381AF1">
        <w:rPr>
          <w:rFonts w:ascii="Arial" w:hAnsi="Arial" w:cs="Arial"/>
          <w:sz w:val="20"/>
          <w:szCs w:val="20"/>
        </w:rPr>
        <w:tab/>
      </w:r>
      <w:r w:rsidRPr="00381AF1">
        <w:rPr>
          <w:rFonts w:ascii="Arial" w:hAnsi="Arial" w:cs="Arial"/>
          <w:sz w:val="20"/>
          <w:szCs w:val="20"/>
        </w:rPr>
        <w:t xml:space="preserve">for a specialist to carry this out. Any reports produced will be copied to the department, </w:t>
      </w:r>
      <w:r w:rsidR="001459FF" w:rsidRPr="00381AF1">
        <w:rPr>
          <w:rFonts w:ascii="Arial" w:hAnsi="Arial" w:cs="Arial"/>
          <w:sz w:val="20"/>
          <w:szCs w:val="20"/>
        </w:rPr>
        <w:t xml:space="preserve">OHS&amp;W </w:t>
      </w:r>
      <w:r w:rsidRPr="00381AF1">
        <w:rPr>
          <w:rFonts w:ascii="Arial" w:hAnsi="Arial" w:cs="Arial"/>
          <w:sz w:val="20"/>
          <w:szCs w:val="20"/>
        </w:rPr>
        <w:t>and ES.</w:t>
      </w:r>
    </w:p>
    <w:p w14:paraId="33B6F02A" w14:textId="79A58BC8"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lastRenderedPageBreak/>
        <w:t xml:space="preserve">Based on the Operational History and the results of contamination surveys, the RPA will advise on whether </w:t>
      </w:r>
      <w:r w:rsidR="000263D3" w:rsidRPr="00381AF1">
        <w:rPr>
          <w:rFonts w:ascii="Arial" w:hAnsi="Arial" w:cs="Arial"/>
          <w:sz w:val="20"/>
          <w:szCs w:val="20"/>
        </w:rPr>
        <w:tab/>
      </w:r>
      <w:r w:rsidRPr="00381AF1">
        <w:rPr>
          <w:rFonts w:ascii="Arial" w:hAnsi="Arial" w:cs="Arial"/>
          <w:sz w:val="20"/>
          <w:szCs w:val="20"/>
        </w:rPr>
        <w:t xml:space="preserve">previously unrevealed surfaces (e.g. ducting, pipework, below linoleum, etc.), or non-surface materials </w:t>
      </w:r>
      <w:r w:rsidR="000263D3" w:rsidRPr="00381AF1">
        <w:rPr>
          <w:rFonts w:ascii="Arial" w:hAnsi="Arial" w:cs="Arial"/>
          <w:sz w:val="20"/>
          <w:szCs w:val="20"/>
        </w:rPr>
        <w:tab/>
      </w:r>
      <w:r w:rsidRPr="00381AF1">
        <w:rPr>
          <w:rFonts w:ascii="Arial" w:hAnsi="Arial" w:cs="Arial"/>
          <w:sz w:val="20"/>
          <w:szCs w:val="20"/>
        </w:rPr>
        <w:t xml:space="preserve">(e.g. demolition rubble) will require to be monitored, in view of likely contamination. All advice, criteria, and </w:t>
      </w:r>
      <w:r w:rsidR="000263D3" w:rsidRPr="00381AF1">
        <w:rPr>
          <w:rFonts w:ascii="Arial" w:hAnsi="Arial" w:cs="Arial"/>
          <w:sz w:val="20"/>
          <w:szCs w:val="20"/>
        </w:rPr>
        <w:tab/>
      </w:r>
      <w:r w:rsidRPr="00381AF1">
        <w:rPr>
          <w:rFonts w:ascii="Arial" w:hAnsi="Arial" w:cs="Arial"/>
          <w:sz w:val="20"/>
          <w:szCs w:val="20"/>
        </w:rPr>
        <w:t xml:space="preserve">processes used should be documented as part of the Decommissioning Report. </w:t>
      </w:r>
    </w:p>
    <w:p w14:paraId="0C28437E" w14:textId="4A97524B"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A radiation area sometimes presents significant challenges to the decontamination and decommissioning </w:t>
      </w:r>
      <w:r w:rsidR="000263D3" w:rsidRPr="00381AF1">
        <w:rPr>
          <w:rFonts w:ascii="Arial" w:hAnsi="Arial" w:cs="Arial"/>
          <w:sz w:val="20"/>
          <w:szCs w:val="20"/>
        </w:rPr>
        <w:tab/>
      </w:r>
      <w:r w:rsidRPr="00381AF1">
        <w:rPr>
          <w:rFonts w:ascii="Arial" w:hAnsi="Arial" w:cs="Arial"/>
          <w:sz w:val="20"/>
          <w:szCs w:val="20"/>
        </w:rPr>
        <w:t xml:space="preserve">process, for example, it is extremely large, some parts are difficult to access (pipework, ductwork), there </w:t>
      </w:r>
      <w:r w:rsidR="000263D3" w:rsidRPr="00381AF1">
        <w:rPr>
          <w:rFonts w:ascii="Arial" w:hAnsi="Arial" w:cs="Arial"/>
          <w:sz w:val="20"/>
          <w:szCs w:val="20"/>
        </w:rPr>
        <w:tab/>
      </w:r>
      <w:r w:rsidRPr="00381AF1">
        <w:rPr>
          <w:rFonts w:ascii="Arial" w:hAnsi="Arial" w:cs="Arial"/>
          <w:sz w:val="20"/>
          <w:szCs w:val="20"/>
        </w:rPr>
        <w:t xml:space="preserve">are additional hazards, such as asbestos, or access routes are restricted.  In such cases, all parties </w:t>
      </w:r>
      <w:r w:rsidR="000263D3" w:rsidRPr="00381AF1">
        <w:rPr>
          <w:rFonts w:ascii="Arial" w:hAnsi="Arial" w:cs="Arial"/>
          <w:sz w:val="20"/>
          <w:szCs w:val="20"/>
        </w:rPr>
        <w:tab/>
      </w:r>
      <w:r w:rsidRPr="00381AF1">
        <w:rPr>
          <w:rFonts w:ascii="Arial" w:hAnsi="Arial" w:cs="Arial"/>
          <w:sz w:val="20"/>
          <w:szCs w:val="20"/>
        </w:rPr>
        <w:t xml:space="preserve">concerned (PI, DRPS, ES, RPO and RPA) should discuss the issues and consider employing an external </w:t>
      </w:r>
      <w:r w:rsidR="000263D3" w:rsidRPr="00381AF1">
        <w:rPr>
          <w:rFonts w:ascii="Arial" w:hAnsi="Arial" w:cs="Arial"/>
          <w:sz w:val="20"/>
          <w:szCs w:val="20"/>
        </w:rPr>
        <w:tab/>
      </w:r>
      <w:r w:rsidRPr="00381AF1">
        <w:rPr>
          <w:rFonts w:ascii="Arial" w:hAnsi="Arial" w:cs="Arial"/>
          <w:sz w:val="20"/>
          <w:szCs w:val="20"/>
        </w:rPr>
        <w:t>specialist waste contractor to carry out the necessary work, which would then be co-ordinated by the RPO.</w:t>
      </w:r>
    </w:p>
    <w:p w14:paraId="7FB1F024" w14:textId="7C86AEF6"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If a radiation area has been cleaned, as far as practicable, but still has spots of detectable contamination </w:t>
      </w:r>
      <w:r w:rsidR="000263D3" w:rsidRPr="00381AF1">
        <w:rPr>
          <w:rFonts w:ascii="Arial" w:hAnsi="Arial" w:cs="Arial"/>
          <w:sz w:val="20"/>
          <w:szCs w:val="20"/>
        </w:rPr>
        <w:tab/>
      </w:r>
      <w:r w:rsidRPr="00381AF1">
        <w:rPr>
          <w:rFonts w:ascii="Arial" w:hAnsi="Arial" w:cs="Arial"/>
          <w:sz w:val="20"/>
          <w:szCs w:val="20"/>
        </w:rPr>
        <w:t xml:space="preserve">then the RPO / RPA should be consulted with regard to definitions of radioactive waste under the </w:t>
      </w:r>
      <w:r w:rsidR="000263D3" w:rsidRPr="00381AF1">
        <w:rPr>
          <w:rFonts w:ascii="Arial" w:hAnsi="Arial" w:cs="Arial"/>
          <w:sz w:val="20"/>
          <w:szCs w:val="20"/>
        </w:rPr>
        <w:tab/>
      </w:r>
      <w:r w:rsidRPr="00381AF1">
        <w:rPr>
          <w:rFonts w:ascii="Arial" w:hAnsi="Arial" w:cs="Arial"/>
          <w:sz w:val="20"/>
          <w:szCs w:val="20"/>
        </w:rPr>
        <w:t xml:space="preserve">Radioactive Substances Act 1993 (RSA93), the requirement to demonstrate that any residual / fixed </w:t>
      </w:r>
      <w:r w:rsidR="000263D3" w:rsidRPr="00381AF1">
        <w:rPr>
          <w:rFonts w:ascii="Arial" w:hAnsi="Arial" w:cs="Arial"/>
          <w:sz w:val="20"/>
          <w:szCs w:val="20"/>
        </w:rPr>
        <w:tab/>
      </w:r>
      <w:r w:rsidRPr="00381AF1">
        <w:rPr>
          <w:rFonts w:ascii="Arial" w:hAnsi="Arial" w:cs="Arial"/>
          <w:sz w:val="20"/>
          <w:szCs w:val="20"/>
        </w:rPr>
        <w:t>contamination is below the RSA93 threshold and the most appropriate method of removal and/or disposal.</w:t>
      </w:r>
    </w:p>
    <w:p w14:paraId="68569E32" w14:textId="451235CD"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If it is envisaged there will be serious problems with disposals or the clean-up then the RPO will seek </w:t>
      </w:r>
      <w:r w:rsidR="000263D3" w:rsidRPr="00381AF1">
        <w:rPr>
          <w:rFonts w:ascii="Arial" w:hAnsi="Arial" w:cs="Arial"/>
          <w:sz w:val="20"/>
          <w:szCs w:val="20"/>
        </w:rPr>
        <w:tab/>
      </w:r>
      <w:r w:rsidRPr="00381AF1">
        <w:rPr>
          <w:rFonts w:ascii="Arial" w:hAnsi="Arial" w:cs="Arial"/>
          <w:sz w:val="20"/>
          <w:szCs w:val="20"/>
        </w:rPr>
        <w:t>advice at the earliest stage from the appropriate SEPA inspector.</w:t>
      </w:r>
    </w:p>
    <w:p w14:paraId="5DFFCD96" w14:textId="77777777" w:rsidR="007D1E94" w:rsidRPr="00381AF1" w:rsidRDefault="007D1E94" w:rsidP="00C148D3">
      <w:pPr>
        <w:pStyle w:val="ListParagraph"/>
        <w:numPr>
          <w:ilvl w:val="1"/>
          <w:numId w:val="3"/>
        </w:numPr>
        <w:spacing w:before="240" w:after="240" w:line="360" w:lineRule="auto"/>
        <w:ind w:left="0" w:firstLine="0"/>
        <w:contextualSpacing w:val="0"/>
        <w:jc w:val="both"/>
        <w:outlineLvl w:val="2"/>
        <w:rPr>
          <w:rFonts w:ascii="Arial" w:hAnsi="Arial" w:cs="Arial"/>
          <w:b/>
          <w:sz w:val="20"/>
          <w:szCs w:val="20"/>
        </w:rPr>
      </w:pPr>
      <w:bookmarkStart w:id="167" w:name="_Toc392224886"/>
      <w:bookmarkStart w:id="168" w:name="_Toc125542395"/>
      <w:r w:rsidRPr="00381AF1">
        <w:rPr>
          <w:rFonts w:ascii="Arial" w:hAnsi="Arial" w:cs="Arial"/>
          <w:b/>
          <w:sz w:val="20"/>
          <w:szCs w:val="20"/>
        </w:rPr>
        <w:t>Example list of items that need to be checked and cleaned</w:t>
      </w:r>
      <w:bookmarkEnd w:id="167"/>
      <w:bookmarkEnd w:id="168"/>
    </w:p>
    <w:p w14:paraId="397EE323" w14:textId="77777777" w:rsidR="007D1E94" w:rsidRPr="00381AF1" w:rsidRDefault="007D1E94" w:rsidP="00AB2598">
      <w:pPr>
        <w:spacing w:before="120" w:after="120" w:line="360" w:lineRule="auto"/>
        <w:ind w:right="395"/>
        <w:contextualSpacing/>
        <w:jc w:val="both"/>
        <w:rPr>
          <w:rFonts w:ascii="Arial" w:hAnsi="Arial" w:cs="Arial"/>
          <w:strike/>
          <w:sz w:val="20"/>
          <w:szCs w:val="20"/>
        </w:rPr>
      </w:pPr>
      <w:r w:rsidRPr="00381AF1">
        <w:rPr>
          <w:rFonts w:ascii="Arial" w:hAnsi="Arial" w:cs="Arial"/>
          <w:sz w:val="20"/>
          <w:szCs w:val="20"/>
        </w:rPr>
        <w:t xml:space="preserve">This is not an exhaustive list of items for inclusion in the cleaning programme so departments should add to it, as necessary. </w:t>
      </w:r>
    </w:p>
    <w:p w14:paraId="53DC81EB" w14:textId="77777777"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Fixtures and Fittings</w:t>
      </w:r>
    </w:p>
    <w:p w14:paraId="4D70E3CB" w14:textId="77777777" w:rsidR="007D1E94" w:rsidRPr="00381AF1" w:rsidRDefault="007D1E94" w:rsidP="00AB2598">
      <w:pPr>
        <w:pStyle w:val="ListParagraph"/>
        <w:numPr>
          <w:ilvl w:val="0"/>
          <w:numId w:val="4"/>
        </w:numPr>
        <w:spacing w:before="120" w:after="120" w:line="360" w:lineRule="auto"/>
        <w:ind w:left="709" w:firstLine="0"/>
        <w:jc w:val="both"/>
        <w:rPr>
          <w:rFonts w:ascii="Arial" w:hAnsi="Arial" w:cs="Arial"/>
          <w:sz w:val="20"/>
          <w:szCs w:val="20"/>
        </w:rPr>
      </w:pPr>
      <w:r w:rsidRPr="00381AF1">
        <w:rPr>
          <w:rFonts w:ascii="Arial" w:hAnsi="Arial" w:cs="Arial"/>
          <w:sz w:val="20"/>
          <w:szCs w:val="20"/>
        </w:rPr>
        <w:t>Sinks and drains</w:t>
      </w:r>
    </w:p>
    <w:p w14:paraId="7EDFD143" w14:textId="77777777" w:rsidR="007D1E94" w:rsidRPr="00381AF1" w:rsidRDefault="007D1E94" w:rsidP="00AB2598">
      <w:pPr>
        <w:pStyle w:val="ListParagraph"/>
        <w:numPr>
          <w:ilvl w:val="0"/>
          <w:numId w:val="4"/>
        </w:numPr>
        <w:spacing w:before="120" w:after="120" w:line="360" w:lineRule="auto"/>
        <w:ind w:left="709" w:firstLine="0"/>
        <w:jc w:val="both"/>
        <w:rPr>
          <w:rFonts w:ascii="Arial" w:hAnsi="Arial" w:cs="Arial"/>
          <w:sz w:val="20"/>
          <w:szCs w:val="20"/>
        </w:rPr>
      </w:pPr>
      <w:r w:rsidRPr="00381AF1">
        <w:rPr>
          <w:rFonts w:ascii="Arial" w:hAnsi="Arial" w:cs="Arial"/>
          <w:sz w:val="20"/>
          <w:szCs w:val="20"/>
        </w:rPr>
        <w:t>Cupboards</w:t>
      </w:r>
    </w:p>
    <w:p w14:paraId="6B6BF478" w14:textId="77777777" w:rsidR="007D1E94" w:rsidRPr="00381AF1" w:rsidRDefault="007D1E94" w:rsidP="00AB2598">
      <w:pPr>
        <w:pStyle w:val="ListParagraph"/>
        <w:numPr>
          <w:ilvl w:val="0"/>
          <w:numId w:val="4"/>
        </w:numPr>
        <w:spacing w:before="120" w:after="120" w:line="360" w:lineRule="auto"/>
        <w:ind w:left="709" w:firstLine="0"/>
        <w:jc w:val="both"/>
        <w:rPr>
          <w:rFonts w:ascii="Arial" w:hAnsi="Arial" w:cs="Arial"/>
          <w:sz w:val="20"/>
          <w:szCs w:val="20"/>
        </w:rPr>
      </w:pPr>
      <w:r w:rsidRPr="00381AF1">
        <w:rPr>
          <w:rFonts w:ascii="Arial" w:hAnsi="Arial" w:cs="Arial"/>
          <w:sz w:val="20"/>
          <w:szCs w:val="20"/>
        </w:rPr>
        <w:t>Benching / worktops</w:t>
      </w:r>
    </w:p>
    <w:p w14:paraId="278E869F" w14:textId="77777777" w:rsidR="007D1E94" w:rsidRPr="00381AF1" w:rsidRDefault="007D1E94" w:rsidP="00AB2598">
      <w:pPr>
        <w:pStyle w:val="ListParagraph"/>
        <w:numPr>
          <w:ilvl w:val="0"/>
          <w:numId w:val="4"/>
        </w:numPr>
        <w:spacing w:before="120" w:after="120" w:line="360" w:lineRule="auto"/>
        <w:ind w:left="709" w:firstLine="0"/>
        <w:jc w:val="both"/>
        <w:rPr>
          <w:rFonts w:ascii="Arial" w:hAnsi="Arial" w:cs="Arial"/>
          <w:sz w:val="20"/>
          <w:szCs w:val="20"/>
        </w:rPr>
      </w:pPr>
      <w:r w:rsidRPr="00381AF1">
        <w:rPr>
          <w:rFonts w:ascii="Arial" w:hAnsi="Arial" w:cs="Arial"/>
          <w:sz w:val="20"/>
          <w:szCs w:val="20"/>
        </w:rPr>
        <w:t>Walls</w:t>
      </w:r>
    </w:p>
    <w:p w14:paraId="21CF5250" w14:textId="77777777" w:rsidR="00704D67" w:rsidRPr="00381AF1" w:rsidRDefault="007D1E94" w:rsidP="00AB2598">
      <w:pPr>
        <w:pStyle w:val="ListParagraph"/>
        <w:numPr>
          <w:ilvl w:val="0"/>
          <w:numId w:val="4"/>
        </w:numPr>
        <w:spacing w:before="120" w:after="120" w:line="360" w:lineRule="auto"/>
        <w:ind w:left="709" w:firstLine="0"/>
        <w:jc w:val="both"/>
        <w:rPr>
          <w:rFonts w:ascii="Arial" w:hAnsi="Arial" w:cs="Arial"/>
          <w:sz w:val="20"/>
          <w:szCs w:val="20"/>
        </w:rPr>
      </w:pPr>
      <w:r w:rsidRPr="00381AF1">
        <w:rPr>
          <w:rFonts w:ascii="Arial" w:hAnsi="Arial" w:cs="Arial"/>
          <w:sz w:val="20"/>
          <w:szCs w:val="20"/>
        </w:rPr>
        <w:t>Fume cupboards (see below)</w:t>
      </w:r>
    </w:p>
    <w:p w14:paraId="299584A8" w14:textId="564539FB"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Benching, cupboards, store areas, walls, door handles etc. should be washed down with a suitable solution </w:t>
      </w:r>
      <w:r w:rsidR="000263D3" w:rsidRPr="00381AF1">
        <w:rPr>
          <w:rFonts w:ascii="Arial" w:hAnsi="Arial" w:cs="Arial"/>
          <w:sz w:val="20"/>
          <w:szCs w:val="20"/>
        </w:rPr>
        <w:tab/>
      </w:r>
      <w:r w:rsidRPr="00381AF1">
        <w:rPr>
          <w:rFonts w:ascii="Arial" w:hAnsi="Arial" w:cs="Arial"/>
          <w:sz w:val="20"/>
          <w:szCs w:val="20"/>
        </w:rPr>
        <w:t xml:space="preserve">of detergent e.g. </w:t>
      </w:r>
      <w:proofErr w:type="spellStart"/>
      <w:r w:rsidRPr="00381AF1">
        <w:rPr>
          <w:rFonts w:ascii="Arial" w:hAnsi="Arial" w:cs="Arial"/>
          <w:sz w:val="20"/>
          <w:szCs w:val="20"/>
        </w:rPr>
        <w:t>Decon</w:t>
      </w:r>
      <w:proofErr w:type="spellEnd"/>
      <w:r w:rsidRPr="00381AF1">
        <w:rPr>
          <w:rFonts w:ascii="Arial" w:hAnsi="Arial" w:cs="Arial"/>
          <w:sz w:val="20"/>
          <w:szCs w:val="20"/>
        </w:rPr>
        <w:t xml:space="preserve"> 90.</w:t>
      </w:r>
    </w:p>
    <w:p w14:paraId="680EE058" w14:textId="308BA2A5"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Sinks should be flushed continuously for as long as reasonably possible to dilute any radioactive material </w:t>
      </w:r>
      <w:r w:rsidR="000263D3" w:rsidRPr="00381AF1">
        <w:rPr>
          <w:rFonts w:ascii="Arial" w:hAnsi="Arial" w:cs="Arial"/>
          <w:sz w:val="20"/>
          <w:szCs w:val="20"/>
        </w:rPr>
        <w:tab/>
      </w:r>
      <w:r w:rsidRPr="00381AF1">
        <w:rPr>
          <w:rFonts w:ascii="Arial" w:hAnsi="Arial" w:cs="Arial"/>
          <w:sz w:val="20"/>
          <w:szCs w:val="20"/>
        </w:rPr>
        <w:t xml:space="preserve">present.  However, the time needed will depend on the types, amounts and activity levels of radioactive </w:t>
      </w:r>
      <w:r w:rsidR="000263D3" w:rsidRPr="00381AF1">
        <w:rPr>
          <w:rFonts w:ascii="Arial" w:hAnsi="Arial" w:cs="Arial"/>
          <w:sz w:val="20"/>
          <w:szCs w:val="20"/>
        </w:rPr>
        <w:tab/>
      </w:r>
      <w:r w:rsidRPr="00381AF1">
        <w:rPr>
          <w:rFonts w:ascii="Arial" w:hAnsi="Arial" w:cs="Arial"/>
          <w:sz w:val="20"/>
          <w:szCs w:val="20"/>
        </w:rPr>
        <w:t xml:space="preserve">materials that have been disposed of down the sink.  Each affected sink trap should then be removed and </w:t>
      </w:r>
      <w:r w:rsidR="000263D3" w:rsidRPr="00381AF1">
        <w:rPr>
          <w:rFonts w:ascii="Arial" w:hAnsi="Arial" w:cs="Arial"/>
          <w:sz w:val="20"/>
          <w:szCs w:val="20"/>
        </w:rPr>
        <w:tab/>
      </w:r>
      <w:r w:rsidRPr="00381AF1">
        <w:rPr>
          <w:rFonts w:ascii="Arial" w:hAnsi="Arial" w:cs="Arial"/>
          <w:sz w:val="20"/>
          <w:szCs w:val="20"/>
        </w:rPr>
        <w:t xml:space="preserve">steeped in a suitable solution of detergent for at least 24 hours. </w:t>
      </w:r>
    </w:p>
    <w:p w14:paraId="1DC17C78" w14:textId="31CC93F2"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Monitoring / sample checks should be carried out after cleaning and the results documented in the </w:t>
      </w:r>
      <w:r w:rsidR="000263D3" w:rsidRPr="00381AF1">
        <w:rPr>
          <w:rFonts w:ascii="Arial" w:hAnsi="Arial" w:cs="Arial"/>
          <w:sz w:val="20"/>
          <w:szCs w:val="20"/>
        </w:rPr>
        <w:tab/>
      </w:r>
      <w:r w:rsidRPr="00381AF1">
        <w:rPr>
          <w:rFonts w:ascii="Arial" w:hAnsi="Arial" w:cs="Arial"/>
          <w:sz w:val="20"/>
          <w:szCs w:val="20"/>
        </w:rPr>
        <w:t>Decommissioning Report.</w:t>
      </w:r>
    </w:p>
    <w:p w14:paraId="22D0BBAC" w14:textId="77777777" w:rsidR="007D1E94" w:rsidRPr="00381AF1" w:rsidRDefault="007D1E94" w:rsidP="00C148D3">
      <w:pPr>
        <w:pStyle w:val="ListParagraph"/>
        <w:numPr>
          <w:ilvl w:val="1"/>
          <w:numId w:val="3"/>
        </w:numPr>
        <w:spacing w:before="240" w:after="240" w:line="360" w:lineRule="auto"/>
        <w:ind w:left="0" w:firstLine="0"/>
        <w:contextualSpacing w:val="0"/>
        <w:jc w:val="both"/>
        <w:outlineLvl w:val="2"/>
        <w:rPr>
          <w:rFonts w:ascii="Arial" w:hAnsi="Arial" w:cs="Arial"/>
          <w:b/>
          <w:sz w:val="20"/>
          <w:szCs w:val="20"/>
        </w:rPr>
      </w:pPr>
      <w:bookmarkStart w:id="169" w:name="_Toc392224887"/>
      <w:bookmarkStart w:id="170" w:name="_Toc125542396"/>
      <w:r w:rsidRPr="00381AF1">
        <w:rPr>
          <w:rFonts w:ascii="Arial" w:hAnsi="Arial" w:cs="Arial"/>
          <w:b/>
          <w:sz w:val="20"/>
          <w:szCs w:val="20"/>
        </w:rPr>
        <w:t>Large Equipment – Movable</w:t>
      </w:r>
      <w:bookmarkEnd w:id="169"/>
      <w:bookmarkEnd w:id="170"/>
    </w:p>
    <w:p w14:paraId="3CBC722D" w14:textId="77777777" w:rsidR="007D1E94" w:rsidRPr="00381AF1" w:rsidRDefault="007D1E94" w:rsidP="00AB2598">
      <w:pPr>
        <w:pStyle w:val="ListParagraph"/>
        <w:numPr>
          <w:ilvl w:val="0"/>
          <w:numId w:val="4"/>
        </w:numPr>
        <w:spacing w:before="120" w:after="120" w:line="360" w:lineRule="auto"/>
        <w:ind w:left="709" w:firstLine="0"/>
        <w:jc w:val="both"/>
        <w:rPr>
          <w:rFonts w:ascii="Arial" w:hAnsi="Arial" w:cs="Arial"/>
          <w:sz w:val="20"/>
          <w:szCs w:val="20"/>
        </w:rPr>
      </w:pPr>
      <w:r w:rsidRPr="00381AF1">
        <w:rPr>
          <w:rFonts w:ascii="Arial" w:hAnsi="Arial" w:cs="Arial"/>
          <w:sz w:val="20"/>
          <w:szCs w:val="20"/>
        </w:rPr>
        <w:t>Microbiological safety cabinets</w:t>
      </w:r>
    </w:p>
    <w:p w14:paraId="24750722" w14:textId="77777777" w:rsidR="007D1E94" w:rsidRPr="00381AF1" w:rsidRDefault="007D1E94" w:rsidP="00AB2598">
      <w:pPr>
        <w:pStyle w:val="ListParagraph"/>
        <w:numPr>
          <w:ilvl w:val="0"/>
          <w:numId w:val="4"/>
        </w:numPr>
        <w:spacing w:before="120" w:after="120" w:line="360" w:lineRule="auto"/>
        <w:ind w:left="709" w:firstLine="0"/>
        <w:jc w:val="both"/>
        <w:rPr>
          <w:rFonts w:ascii="Arial" w:hAnsi="Arial" w:cs="Arial"/>
          <w:sz w:val="20"/>
          <w:szCs w:val="20"/>
        </w:rPr>
      </w:pPr>
      <w:r w:rsidRPr="00381AF1">
        <w:rPr>
          <w:rFonts w:ascii="Arial" w:hAnsi="Arial" w:cs="Arial"/>
          <w:sz w:val="20"/>
          <w:szCs w:val="20"/>
        </w:rPr>
        <w:t>Scintillation counters</w:t>
      </w:r>
    </w:p>
    <w:p w14:paraId="389F7493" w14:textId="77777777" w:rsidR="007D1E94" w:rsidRPr="00381AF1" w:rsidRDefault="007D1E94" w:rsidP="00AB2598">
      <w:pPr>
        <w:pStyle w:val="ListParagraph"/>
        <w:numPr>
          <w:ilvl w:val="0"/>
          <w:numId w:val="4"/>
        </w:numPr>
        <w:spacing w:before="120" w:after="120" w:line="360" w:lineRule="auto"/>
        <w:ind w:left="709" w:firstLine="0"/>
        <w:jc w:val="both"/>
        <w:rPr>
          <w:rFonts w:ascii="Arial" w:hAnsi="Arial" w:cs="Arial"/>
          <w:sz w:val="20"/>
          <w:szCs w:val="20"/>
        </w:rPr>
      </w:pPr>
      <w:r w:rsidRPr="00381AF1">
        <w:rPr>
          <w:rFonts w:ascii="Arial" w:hAnsi="Arial" w:cs="Arial"/>
          <w:sz w:val="20"/>
          <w:szCs w:val="20"/>
        </w:rPr>
        <w:t>Centrifuges</w:t>
      </w:r>
    </w:p>
    <w:p w14:paraId="58480158" w14:textId="77777777" w:rsidR="007D1E94" w:rsidRPr="00381AF1" w:rsidRDefault="007D1E94" w:rsidP="00AB2598">
      <w:pPr>
        <w:pStyle w:val="ListParagraph"/>
        <w:numPr>
          <w:ilvl w:val="0"/>
          <w:numId w:val="4"/>
        </w:numPr>
        <w:spacing w:before="120" w:after="120" w:line="360" w:lineRule="auto"/>
        <w:ind w:left="709" w:firstLine="0"/>
        <w:jc w:val="both"/>
        <w:rPr>
          <w:rFonts w:ascii="Arial" w:hAnsi="Arial" w:cs="Arial"/>
          <w:sz w:val="20"/>
          <w:szCs w:val="20"/>
        </w:rPr>
      </w:pPr>
      <w:r w:rsidRPr="00381AF1">
        <w:rPr>
          <w:rFonts w:ascii="Arial" w:hAnsi="Arial" w:cs="Arial"/>
          <w:sz w:val="20"/>
          <w:szCs w:val="20"/>
        </w:rPr>
        <w:t>Incubators</w:t>
      </w:r>
    </w:p>
    <w:p w14:paraId="5D6873EB" w14:textId="77777777" w:rsidR="007D1E94" w:rsidRPr="00381AF1" w:rsidRDefault="007D1E94" w:rsidP="00AB2598">
      <w:pPr>
        <w:pStyle w:val="ListParagraph"/>
        <w:numPr>
          <w:ilvl w:val="0"/>
          <w:numId w:val="4"/>
        </w:numPr>
        <w:spacing w:before="120" w:after="120" w:line="360" w:lineRule="auto"/>
        <w:ind w:left="709" w:firstLine="0"/>
        <w:jc w:val="both"/>
        <w:rPr>
          <w:rFonts w:ascii="Arial" w:hAnsi="Arial" w:cs="Arial"/>
          <w:sz w:val="20"/>
          <w:szCs w:val="20"/>
        </w:rPr>
      </w:pPr>
      <w:r w:rsidRPr="00381AF1">
        <w:rPr>
          <w:rFonts w:ascii="Arial" w:hAnsi="Arial" w:cs="Arial"/>
          <w:sz w:val="20"/>
          <w:szCs w:val="20"/>
        </w:rPr>
        <w:t>Fridges, freezers</w:t>
      </w:r>
    </w:p>
    <w:p w14:paraId="0B33EE3E" w14:textId="5F550529"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lastRenderedPageBreak/>
        <w:t xml:space="preserve">Equipment should be washed down in a solution of detergent (if suitable for the equipment type), then </w:t>
      </w:r>
      <w:r w:rsidR="000263D3" w:rsidRPr="00381AF1">
        <w:rPr>
          <w:rFonts w:ascii="Arial" w:hAnsi="Arial" w:cs="Arial"/>
          <w:sz w:val="20"/>
          <w:szCs w:val="20"/>
        </w:rPr>
        <w:tab/>
      </w:r>
      <w:r w:rsidRPr="00381AF1">
        <w:rPr>
          <w:rFonts w:ascii="Arial" w:hAnsi="Arial" w:cs="Arial"/>
          <w:sz w:val="20"/>
          <w:szCs w:val="20"/>
        </w:rPr>
        <w:t xml:space="preserve">rinsed and dried. </w:t>
      </w:r>
    </w:p>
    <w:p w14:paraId="62477B44" w14:textId="23778A3E"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It is known that aqueous solutions of tritiated compounds stored in a freezer can contaminate the ice therein </w:t>
      </w:r>
      <w:r w:rsidR="000263D3" w:rsidRPr="00381AF1">
        <w:rPr>
          <w:rFonts w:ascii="Arial" w:hAnsi="Arial" w:cs="Arial"/>
          <w:sz w:val="20"/>
          <w:szCs w:val="20"/>
        </w:rPr>
        <w:tab/>
      </w:r>
      <w:r w:rsidRPr="00381AF1">
        <w:rPr>
          <w:rFonts w:ascii="Arial" w:hAnsi="Arial" w:cs="Arial"/>
          <w:sz w:val="20"/>
          <w:szCs w:val="20"/>
        </w:rPr>
        <w:t xml:space="preserve">due to the release of tritiated water vapour through radiolysis.  Thus, care should be taken when defrosting </w:t>
      </w:r>
      <w:r w:rsidR="000263D3" w:rsidRPr="00381AF1">
        <w:rPr>
          <w:rFonts w:ascii="Arial" w:hAnsi="Arial" w:cs="Arial"/>
          <w:sz w:val="20"/>
          <w:szCs w:val="20"/>
        </w:rPr>
        <w:tab/>
      </w:r>
      <w:r w:rsidRPr="00381AF1">
        <w:rPr>
          <w:rFonts w:ascii="Arial" w:hAnsi="Arial" w:cs="Arial"/>
          <w:sz w:val="20"/>
          <w:szCs w:val="20"/>
        </w:rPr>
        <w:t xml:space="preserve">such freezers. Appropriate measures should be put in place to check for contaminated water and then to </w:t>
      </w:r>
      <w:r w:rsidR="000263D3" w:rsidRPr="00381AF1">
        <w:rPr>
          <w:rFonts w:ascii="Arial" w:hAnsi="Arial" w:cs="Arial"/>
          <w:sz w:val="20"/>
          <w:szCs w:val="20"/>
        </w:rPr>
        <w:tab/>
      </w:r>
      <w:r w:rsidRPr="00381AF1">
        <w:rPr>
          <w:rFonts w:ascii="Arial" w:hAnsi="Arial" w:cs="Arial"/>
          <w:sz w:val="20"/>
          <w:szCs w:val="20"/>
        </w:rPr>
        <w:t xml:space="preserve">correctly dispose of it, as well as to clean, swab and monitor accessories such as trays, buckets etc. and </w:t>
      </w:r>
      <w:r w:rsidR="000263D3" w:rsidRPr="00381AF1">
        <w:rPr>
          <w:rFonts w:ascii="Arial" w:hAnsi="Arial" w:cs="Arial"/>
          <w:sz w:val="20"/>
          <w:szCs w:val="20"/>
        </w:rPr>
        <w:tab/>
      </w:r>
      <w:r w:rsidRPr="00381AF1">
        <w:rPr>
          <w:rFonts w:ascii="Arial" w:hAnsi="Arial" w:cs="Arial"/>
          <w:sz w:val="20"/>
          <w:szCs w:val="20"/>
        </w:rPr>
        <w:t>the floor.</w:t>
      </w:r>
    </w:p>
    <w:p w14:paraId="6B50C920" w14:textId="741F272F"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Monitoring / sample checks should be carried out after cleaning and the results documented in the </w:t>
      </w:r>
      <w:r w:rsidR="000263D3" w:rsidRPr="00381AF1">
        <w:rPr>
          <w:rFonts w:ascii="Arial" w:hAnsi="Arial" w:cs="Arial"/>
          <w:sz w:val="20"/>
          <w:szCs w:val="20"/>
        </w:rPr>
        <w:tab/>
      </w:r>
      <w:r w:rsidRPr="00381AF1">
        <w:rPr>
          <w:rFonts w:ascii="Arial" w:hAnsi="Arial" w:cs="Arial"/>
          <w:sz w:val="20"/>
          <w:szCs w:val="20"/>
        </w:rPr>
        <w:t>Decommissioning Report.</w:t>
      </w:r>
    </w:p>
    <w:p w14:paraId="6A2F21E5" w14:textId="77777777" w:rsidR="000263D3" w:rsidRPr="00381AF1" w:rsidRDefault="000263D3" w:rsidP="00AB2598">
      <w:pPr>
        <w:pStyle w:val="ListParagraph"/>
        <w:spacing w:before="120" w:after="120" w:line="360" w:lineRule="auto"/>
        <w:ind w:left="0"/>
        <w:jc w:val="both"/>
        <w:rPr>
          <w:rFonts w:ascii="Arial" w:hAnsi="Arial" w:cs="Arial"/>
          <w:sz w:val="20"/>
          <w:szCs w:val="20"/>
        </w:rPr>
      </w:pPr>
    </w:p>
    <w:p w14:paraId="1540C045" w14:textId="77777777" w:rsidR="007D1E94" w:rsidRPr="00381AF1" w:rsidRDefault="007D1E94" w:rsidP="00C148D3">
      <w:pPr>
        <w:pStyle w:val="ListParagraph"/>
        <w:numPr>
          <w:ilvl w:val="1"/>
          <w:numId w:val="3"/>
        </w:numPr>
        <w:spacing w:before="240" w:after="240" w:line="360" w:lineRule="auto"/>
        <w:ind w:left="0" w:firstLine="0"/>
        <w:contextualSpacing w:val="0"/>
        <w:jc w:val="both"/>
        <w:outlineLvl w:val="2"/>
        <w:rPr>
          <w:rFonts w:ascii="Arial" w:hAnsi="Arial" w:cs="Arial"/>
          <w:b/>
          <w:sz w:val="20"/>
          <w:szCs w:val="20"/>
        </w:rPr>
      </w:pPr>
      <w:bookmarkStart w:id="171" w:name="_Toc391548981"/>
      <w:bookmarkStart w:id="172" w:name="_Toc391549152"/>
      <w:bookmarkStart w:id="173" w:name="_Toc391549249"/>
      <w:bookmarkStart w:id="174" w:name="_Toc391549490"/>
      <w:bookmarkStart w:id="175" w:name="_Toc391558357"/>
      <w:bookmarkStart w:id="176" w:name="_Toc391558513"/>
      <w:bookmarkStart w:id="177" w:name="_Toc391559192"/>
      <w:bookmarkStart w:id="178" w:name="_Toc391561745"/>
      <w:bookmarkStart w:id="179" w:name="_Toc391561796"/>
      <w:bookmarkStart w:id="180" w:name="_Toc391561849"/>
      <w:bookmarkStart w:id="181" w:name="_Toc391548982"/>
      <w:bookmarkStart w:id="182" w:name="_Toc391549153"/>
      <w:bookmarkStart w:id="183" w:name="_Toc391549250"/>
      <w:bookmarkStart w:id="184" w:name="_Toc391549491"/>
      <w:bookmarkStart w:id="185" w:name="_Toc391558358"/>
      <w:bookmarkStart w:id="186" w:name="_Toc391558514"/>
      <w:bookmarkStart w:id="187" w:name="_Toc391559193"/>
      <w:bookmarkStart w:id="188" w:name="_Toc391561746"/>
      <w:bookmarkStart w:id="189" w:name="_Toc391561797"/>
      <w:bookmarkStart w:id="190" w:name="_Toc391561850"/>
      <w:bookmarkStart w:id="191" w:name="_Toc391548983"/>
      <w:bookmarkStart w:id="192" w:name="_Toc391549154"/>
      <w:bookmarkStart w:id="193" w:name="_Toc391549251"/>
      <w:bookmarkStart w:id="194" w:name="_Toc391549492"/>
      <w:bookmarkStart w:id="195" w:name="_Toc391558359"/>
      <w:bookmarkStart w:id="196" w:name="_Toc391558515"/>
      <w:bookmarkStart w:id="197" w:name="_Toc391559194"/>
      <w:bookmarkStart w:id="198" w:name="_Toc391561747"/>
      <w:bookmarkStart w:id="199" w:name="_Toc391561798"/>
      <w:bookmarkStart w:id="200" w:name="_Toc391561851"/>
      <w:bookmarkStart w:id="201" w:name="_Toc392224888"/>
      <w:bookmarkStart w:id="202" w:name="_Toc125542397"/>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381AF1">
        <w:rPr>
          <w:rFonts w:ascii="Arial" w:hAnsi="Arial" w:cs="Arial"/>
          <w:b/>
          <w:sz w:val="20"/>
          <w:szCs w:val="20"/>
        </w:rPr>
        <w:t>Large Equipment – Generally Fixed and Non-movable (e.g. Fume cupboards)</w:t>
      </w:r>
      <w:bookmarkEnd w:id="201"/>
      <w:bookmarkEnd w:id="202"/>
    </w:p>
    <w:p w14:paraId="701CE36A" w14:textId="07DCCC34"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All easily accessible equipment should be washed down in a suitable solution of detergent (if suitable for </w:t>
      </w:r>
      <w:r w:rsidR="000263D3" w:rsidRPr="00381AF1">
        <w:rPr>
          <w:rFonts w:ascii="Arial" w:hAnsi="Arial" w:cs="Arial"/>
          <w:sz w:val="20"/>
          <w:szCs w:val="20"/>
        </w:rPr>
        <w:tab/>
      </w:r>
      <w:r w:rsidRPr="00381AF1">
        <w:rPr>
          <w:rFonts w:ascii="Arial" w:hAnsi="Arial" w:cs="Arial"/>
          <w:sz w:val="20"/>
          <w:szCs w:val="20"/>
        </w:rPr>
        <w:t xml:space="preserve">the equipment type), then rinsed and dried.  If in doubt about whether the detergent is suitable, contact the </w:t>
      </w:r>
      <w:r w:rsidR="000263D3" w:rsidRPr="00381AF1">
        <w:rPr>
          <w:rFonts w:ascii="Arial" w:hAnsi="Arial" w:cs="Arial"/>
          <w:sz w:val="20"/>
          <w:szCs w:val="20"/>
        </w:rPr>
        <w:tab/>
      </w:r>
      <w:r w:rsidRPr="00381AF1">
        <w:rPr>
          <w:rFonts w:ascii="Arial" w:hAnsi="Arial" w:cs="Arial"/>
          <w:sz w:val="20"/>
          <w:szCs w:val="20"/>
        </w:rPr>
        <w:t>manufacturer of the equipment.</w:t>
      </w:r>
    </w:p>
    <w:p w14:paraId="1F4D5D3C" w14:textId="1C76AE65"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Floor space may be required for storing equipment parts, once these have been dismantled by contractors.  </w:t>
      </w:r>
      <w:r w:rsidR="000263D3" w:rsidRPr="00381AF1">
        <w:rPr>
          <w:rFonts w:ascii="Arial" w:hAnsi="Arial" w:cs="Arial"/>
          <w:sz w:val="20"/>
          <w:szCs w:val="20"/>
        </w:rPr>
        <w:tab/>
      </w:r>
      <w:r w:rsidRPr="00381AF1">
        <w:rPr>
          <w:rFonts w:ascii="Arial" w:hAnsi="Arial" w:cs="Arial"/>
          <w:sz w:val="20"/>
          <w:szCs w:val="20"/>
        </w:rPr>
        <w:t xml:space="preserve">Items may also require to be wrapped and sealed in plastic sheeting to prevent potential spread of </w:t>
      </w:r>
      <w:r w:rsidR="000263D3" w:rsidRPr="00381AF1">
        <w:rPr>
          <w:rFonts w:ascii="Arial" w:hAnsi="Arial" w:cs="Arial"/>
          <w:sz w:val="20"/>
          <w:szCs w:val="20"/>
        </w:rPr>
        <w:tab/>
      </w:r>
      <w:r w:rsidRPr="00381AF1">
        <w:rPr>
          <w:rFonts w:ascii="Arial" w:hAnsi="Arial" w:cs="Arial"/>
          <w:sz w:val="20"/>
          <w:szCs w:val="20"/>
        </w:rPr>
        <w:t xml:space="preserve">contamination. This operation may need to be carried out by specialist contractors with subsequent </w:t>
      </w:r>
      <w:r w:rsidR="000263D3" w:rsidRPr="00381AF1">
        <w:rPr>
          <w:rFonts w:ascii="Arial" w:hAnsi="Arial" w:cs="Arial"/>
          <w:sz w:val="20"/>
          <w:szCs w:val="20"/>
        </w:rPr>
        <w:tab/>
      </w:r>
      <w:r w:rsidRPr="00381AF1">
        <w:rPr>
          <w:rFonts w:ascii="Arial" w:hAnsi="Arial" w:cs="Arial"/>
          <w:sz w:val="20"/>
          <w:szCs w:val="20"/>
        </w:rPr>
        <w:t>disposal arrangements put in place. The RPA would be involved in such an assessment.</w:t>
      </w:r>
    </w:p>
    <w:p w14:paraId="75FE86DC" w14:textId="456AC8D9"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Monitoring / sample checks should be carried out after cleaning and the results documented in the </w:t>
      </w:r>
      <w:r w:rsidR="000263D3" w:rsidRPr="00381AF1">
        <w:rPr>
          <w:rFonts w:ascii="Arial" w:hAnsi="Arial" w:cs="Arial"/>
          <w:sz w:val="20"/>
          <w:szCs w:val="20"/>
        </w:rPr>
        <w:tab/>
      </w:r>
      <w:r w:rsidRPr="00381AF1">
        <w:rPr>
          <w:rFonts w:ascii="Arial" w:hAnsi="Arial" w:cs="Arial"/>
          <w:sz w:val="20"/>
          <w:szCs w:val="20"/>
        </w:rPr>
        <w:t>Decommissioning Report.</w:t>
      </w:r>
    </w:p>
    <w:p w14:paraId="2CA810F0" w14:textId="77777777" w:rsidR="000263D3" w:rsidRPr="00381AF1" w:rsidRDefault="000263D3" w:rsidP="00AB2598">
      <w:pPr>
        <w:pStyle w:val="ListParagraph"/>
        <w:spacing w:before="120" w:after="120" w:line="360" w:lineRule="auto"/>
        <w:ind w:left="0"/>
        <w:jc w:val="both"/>
        <w:rPr>
          <w:rFonts w:ascii="Arial" w:hAnsi="Arial" w:cs="Arial"/>
          <w:sz w:val="20"/>
          <w:szCs w:val="20"/>
        </w:rPr>
      </w:pPr>
    </w:p>
    <w:p w14:paraId="40888B60" w14:textId="77777777" w:rsidR="007D1E94" w:rsidRPr="00381AF1" w:rsidRDefault="007D1E94" w:rsidP="00C148D3">
      <w:pPr>
        <w:pStyle w:val="ListParagraph"/>
        <w:numPr>
          <w:ilvl w:val="1"/>
          <w:numId w:val="3"/>
        </w:numPr>
        <w:spacing w:before="240" w:after="240" w:line="360" w:lineRule="auto"/>
        <w:ind w:left="0" w:firstLine="0"/>
        <w:contextualSpacing w:val="0"/>
        <w:jc w:val="both"/>
        <w:outlineLvl w:val="2"/>
        <w:rPr>
          <w:rFonts w:ascii="Arial" w:hAnsi="Arial" w:cs="Arial"/>
          <w:b/>
          <w:sz w:val="20"/>
          <w:szCs w:val="20"/>
        </w:rPr>
      </w:pPr>
      <w:bookmarkStart w:id="203" w:name="_Toc392224889"/>
      <w:bookmarkStart w:id="204" w:name="_Toc125542398"/>
      <w:r w:rsidRPr="00381AF1">
        <w:rPr>
          <w:rFonts w:ascii="Arial" w:hAnsi="Arial" w:cs="Arial"/>
          <w:b/>
          <w:sz w:val="20"/>
          <w:szCs w:val="20"/>
        </w:rPr>
        <w:t>Small Equipment</w:t>
      </w:r>
      <w:bookmarkEnd w:id="203"/>
      <w:bookmarkEnd w:id="204"/>
    </w:p>
    <w:p w14:paraId="5157B99E" w14:textId="77777777" w:rsidR="007D1E94" w:rsidRPr="00381AF1" w:rsidRDefault="007D1E94" w:rsidP="00AB2598">
      <w:pPr>
        <w:pStyle w:val="ListParagraph"/>
        <w:numPr>
          <w:ilvl w:val="0"/>
          <w:numId w:val="4"/>
        </w:numPr>
        <w:spacing w:before="120" w:after="120" w:line="360" w:lineRule="auto"/>
        <w:ind w:left="709" w:firstLine="0"/>
        <w:jc w:val="both"/>
        <w:rPr>
          <w:rFonts w:ascii="Arial" w:hAnsi="Arial" w:cs="Arial"/>
          <w:sz w:val="20"/>
          <w:szCs w:val="20"/>
        </w:rPr>
      </w:pPr>
      <w:r w:rsidRPr="00381AF1">
        <w:rPr>
          <w:rFonts w:ascii="Arial" w:hAnsi="Arial" w:cs="Arial"/>
          <w:sz w:val="20"/>
          <w:szCs w:val="20"/>
        </w:rPr>
        <w:t>Water baths</w:t>
      </w:r>
    </w:p>
    <w:p w14:paraId="2D78B0C6" w14:textId="77777777" w:rsidR="007D1E94" w:rsidRPr="00381AF1" w:rsidRDefault="007D1E94" w:rsidP="00AB2598">
      <w:pPr>
        <w:pStyle w:val="ListParagraph"/>
        <w:numPr>
          <w:ilvl w:val="0"/>
          <w:numId w:val="4"/>
        </w:numPr>
        <w:spacing w:before="120" w:after="120" w:line="360" w:lineRule="auto"/>
        <w:ind w:left="709" w:firstLine="0"/>
        <w:jc w:val="both"/>
        <w:rPr>
          <w:rFonts w:ascii="Arial" w:hAnsi="Arial" w:cs="Arial"/>
          <w:sz w:val="20"/>
          <w:szCs w:val="20"/>
        </w:rPr>
      </w:pPr>
      <w:r w:rsidRPr="00381AF1">
        <w:rPr>
          <w:rFonts w:ascii="Arial" w:hAnsi="Arial" w:cs="Arial"/>
          <w:sz w:val="20"/>
          <w:szCs w:val="20"/>
        </w:rPr>
        <w:t>Pipettes</w:t>
      </w:r>
    </w:p>
    <w:p w14:paraId="0A22759F" w14:textId="77777777" w:rsidR="007D1E94" w:rsidRPr="00381AF1" w:rsidRDefault="007D1E94" w:rsidP="00AB2598">
      <w:pPr>
        <w:pStyle w:val="ListParagraph"/>
        <w:numPr>
          <w:ilvl w:val="0"/>
          <w:numId w:val="4"/>
        </w:numPr>
        <w:spacing w:before="120" w:after="120" w:line="360" w:lineRule="auto"/>
        <w:ind w:left="709" w:firstLine="0"/>
        <w:jc w:val="both"/>
        <w:rPr>
          <w:rFonts w:ascii="Arial" w:hAnsi="Arial" w:cs="Arial"/>
          <w:sz w:val="20"/>
          <w:szCs w:val="20"/>
        </w:rPr>
      </w:pPr>
      <w:r w:rsidRPr="00381AF1">
        <w:rPr>
          <w:rFonts w:ascii="Arial" w:hAnsi="Arial" w:cs="Arial"/>
          <w:sz w:val="20"/>
          <w:szCs w:val="20"/>
        </w:rPr>
        <w:t>Centrifuge buckets, rotors etc.</w:t>
      </w:r>
    </w:p>
    <w:p w14:paraId="6707187F" w14:textId="77777777" w:rsidR="007D1E94" w:rsidRPr="00381AF1" w:rsidRDefault="007D1E94" w:rsidP="00AB2598">
      <w:pPr>
        <w:pStyle w:val="ListParagraph"/>
        <w:numPr>
          <w:ilvl w:val="0"/>
          <w:numId w:val="4"/>
        </w:numPr>
        <w:spacing w:before="120" w:after="120" w:line="360" w:lineRule="auto"/>
        <w:ind w:left="709" w:firstLine="0"/>
        <w:jc w:val="both"/>
        <w:rPr>
          <w:rFonts w:ascii="Arial" w:hAnsi="Arial" w:cs="Arial"/>
          <w:sz w:val="20"/>
          <w:szCs w:val="20"/>
        </w:rPr>
      </w:pPr>
      <w:r w:rsidRPr="00381AF1">
        <w:rPr>
          <w:rFonts w:ascii="Arial" w:hAnsi="Arial" w:cs="Arial"/>
          <w:sz w:val="20"/>
          <w:szCs w:val="20"/>
        </w:rPr>
        <w:t>Monitoring instruments</w:t>
      </w:r>
    </w:p>
    <w:p w14:paraId="1643A1C5" w14:textId="77777777" w:rsidR="007D1E94" w:rsidRPr="00381AF1" w:rsidRDefault="007D1E94" w:rsidP="00AB2598">
      <w:pPr>
        <w:pStyle w:val="ListParagraph"/>
        <w:numPr>
          <w:ilvl w:val="0"/>
          <w:numId w:val="4"/>
        </w:numPr>
        <w:spacing w:before="120" w:after="120" w:line="360" w:lineRule="auto"/>
        <w:ind w:left="709" w:firstLine="0"/>
        <w:jc w:val="both"/>
        <w:rPr>
          <w:rFonts w:ascii="Arial" w:hAnsi="Arial" w:cs="Arial"/>
          <w:sz w:val="20"/>
          <w:szCs w:val="20"/>
        </w:rPr>
      </w:pPr>
      <w:r w:rsidRPr="00381AF1">
        <w:rPr>
          <w:rFonts w:ascii="Arial" w:hAnsi="Arial" w:cs="Arial"/>
          <w:sz w:val="20"/>
          <w:szCs w:val="20"/>
        </w:rPr>
        <w:t xml:space="preserve">Storage receptacles e.g. Perspex containers, lockable cash boxes, </w:t>
      </w:r>
    </w:p>
    <w:p w14:paraId="3BA1D00B" w14:textId="3ABBA198"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All small items of equipment should be washed down or if appropriate, steeped in a solution of suitable </w:t>
      </w:r>
      <w:r w:rsidR="000263D3" w:rsidRPr="00381AF1">
        <w:rPr>
          <w:rFonts w:ascii="Arial" w:hAnsi="Arial" w:cs="Arial"/>
          <w:sz w:val="20"/>
          <w:szCs w:val="20"/>
        </w:rPr>
        <w:tab/>
      </w:r>
      <w:r w:rsidRPr="00381AF1">
        <w:rPr>
          <w:rFonts w:ascii="Arial" w:hAnsi="Arial" w:cs="Arial"/>
          <w:sz w:val="20"/>
          <w:szCs w:val="20"/>
        </w:rPr>
        <w:t xml:space="preserve">detergent (e.g. </w:t>
      </w:r>
      <w:proofErr w:type="spellStart"/>
      <w:r w:rsidRPr="00381AF1">
        <w:rPr>
          <w:rFonts w:ascii="Arial" w:hAnsi="Arial" w:cs="Arial"/>
          <w:sz w:val="20"/>
          <w:szCs w:val="20"/>
        </w:rPr>
        <w:t>Decon</w:t>
      </w:r>
      <w:proofErr w:type="spellEnd"/>
      <w:r w:rsidRPr="00381AF1">
        <w:rPr>
          <w:rFonts w:ascii="Arial" w:hAnsi="Arial" w:cs="Arial"/>
          <w:sz w:val="20"/>
          <w:szCs w:val="20"/>
        </w:rPr>
        <w:t xml:space="preserve"> 90) for at least 24 hours, then rinsed and dried.</w:t>
      </w:r>
    </w:p>
    <w:p w14:paraId="49B708CB" w14:textId="2F0BF77E"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Monitoring / sample checks should be carried out after cleaning and the results documented in the </w:t>
      </w:r>
      <w:r w:rsidR="000263D3" w:rsidRPr="00381AF1">
        <w:rPr>
          <w:rFonts w:ascii="Arial" w:hAnsi="Arial" w:cs="Arial"/>
          <w:sz w:val="20"/>
          <w:szCs w:val="20"/>
        </w:rPr>
        <w:tab/>
      </w:r>
      <w:r w:rsidRPr="00381AF1">
        <w:rPr>
          <w:rFonts w:ascii="Arial" w:hAnsi="Arial" w:cs="Arial"/>
          <w:sz w:val="20"/>
          <w:szCs w:val="20"/>
        </w:rPr>
        <w:t>Decommissioning Report.</w:t>
      </w:r>
    </w:p>
    <w:p w14:paraId="5E10182C" w14:textId="77777777" w:rsidR="007D1E94" w:rsidRPr="00381AF1" w:rsidRDefault="007D1E94" w:rsidP="00C148D3">
      <w:pPr>
        <w:pStyle w:val="ListParagraph"/>
        <w:numPr>
          <w:ilvl w:val="1"/>
          <w:numId w:val="3"/>
        </w:numPr>
        <w:spacing w:before="240" w:after="240" w:line="360" w:lineRule="auto"/>
        <w:ind w:left="0" w:firstLine="0"/>
        <w:contextualSpacing w:val="0"/>
        <w:jc w:val="both"/>
        <w:outlineLvl w:val="2"/>
        <w:rPr>
          <w:rFonts w:ascii="Arial" w:hAnsi="Arial" w:cs="Arial"/>
          <w:b/>
          <w:sz w:val="20"/>
          <w:szCs w:val="20"/>
        </w:rPr>
      </w:pPr>
      <w:bookmarkStart w:id="205" w:name="_Toc392224890"/>
      <w:bookmarkStart w:id="206" w:name="_Toc125542399"/>
      <w:r w:rsidRPr="00381AF1">
        <w:rPr>
          <w:rFonts w:ascii="Arial" w:hAnsi="Arial" w:cs="Arial"/>
          <w:b/>
          <w:sz w:val="20"/>
          <w:szCs w:val="20"/>
        </w:rPr>
        <w:t>Other Items</w:t>
      </w:r>
      <w:bookmarkEnd w:id="205"/>
      <w:bookmarkEnd w:id="206"/>
    </w:p>
    <w:p w14:paraId="2A7C47B9" w14:textId="77777777" w:rsidR="007D1E94" w:rsidRPr="00381AF1" w:rsidRDefault="007D1E94" w:rsidP="00AB2598">
      <w:pPr>
        <w:spacing w:before="120" w:after="120" w:line="360" w:lineRule="auto"/>
        <w:contextualSpacing/>
        <w:jc w:val="both"/>
        <w:rPr>
          <w:rFonts w:ascii="Arial" w:hAnsi="Arial" w:cs="Arial"/>
          <w:sz w:val="20"/>
          <w:szCs w:val="20"/>
        </w:rPr>
      </w:pPr>
      <w:r w:rsidRPr="00381AF1">
        <w:rPr>
          <w:rFonts w:ascii="Arial" w:hAnsi="Arial" w:cs="Arial"/>
          <w:sz w:val="20"/>
          <w:szCs w:val="20"/>
        </w:rPr>
        <w:t>Before any storage bin, used for radioactive waste, is transferred to the University Radiation Waste Store or another location, it must be swabbed, checked for contamination and, if necessary, cleaned.  Any amendments should be u</w:t>
      </w:r>
      <w:r w:rsidR="00704D67" w:rsidRPr="00381AF1">
        <w:rPr>
          <w:rFonts w:ascii="Arial" w:hAnsi="Arial" w:cs="Arial"/>
          <w:sz w:val="20"/>
          <w:szCs w:val="20"/>
        </w:rPr>
        <w:t xml:space="preserve">pdated on the SPIDER database. </w:t>
      </w:r>
    </w:p>
    <w:p w14:paraId="3ABCD245" w14:textId="77777777" w:rsidR="007F6878" w:rsidRPr="00381AF1" w:rsidRDefault="007F6878" w:rsidP="00AB2598">
      <w:pPr>
        <w:pStyle w:val="ListParagraph"/>
        <w:numPr>
          <w:ilvl w:val="1"/>
          <w:numId w:val="3"/>
        </w:numPr>
        <w:spacing w:before="240" w:after="240" w:line="360" w:lineRule="auto"/>
        <w:ind w:left="0" w:firstLine="0"/>
        <w:contextualSpacing w:val="0"/>
        <w:jc w:val="both"/>
        <w:rPr>
          <w:rFonts w:ascii="Arial" w:hAnsi="Arial" w:cs="Arial"/>
          <w:b/>
          <w:sz w:val="20"/>
          <w:szCs w:val="20"/>
        </w:rPr>
        <w:sectPr w:rsidR="007F6878" w:rsidRPr="00381AF1" w:rsidSect="00624172">
          <w:headerReference w:type="default" r:id="rId31"/>
          <w:headerReference w:type="first" r:id="rId32"/>
          <w:pgSz w:w="11906" w:h="16838" w:code="9"/>
          <w:pgMar w:top="1134" w:right="851" w:bottom="1134" w:left="1021" w:header="567" w:footer="709" w:gutter="0"/>
          <w:cols w:space="708"/>
          <w:titlePg/>
          <w:docGrid w:linePitch="360"/>
        </w:sectPr>
      </w:pPr>
      <w:bookmarkStart w:id="207" w:name="_Toc391548837"/>
      <w:bookmarkStart w:id="208" w:name="_Toc391548989"/>
      <w:bookmarkStart w:id="209" w:name="_Toc391549160"/>
      <w:bookmarkStart w:id="210" w:name="_Toc391549257"/>
      <w:bookmarkStart w:id="211" w:name="_Toc391549498"/>
      <w:bookmarkStart w:id="212" w:name="_Toc391558365"/>
      <w:bookmarkStart w:id="213" w:name="_Toc391558521"/>
      <w:bookmarkStart w:id="214" w:name="_Toc391559200"/>
      <w:bookmarkStart w:id="215" w:name="_Toc391561751"/>
      <w:bookmarkStart w:id="216" w:name="_Toc391561802"/>
      <w:bookmarkStart w:id="217" w:name="_Toc391561855"/>
      <w:bookmarkStart w:id="218" w:name="_Toc392224891"/>
      <w:bookmarkEnd w:id="207"/>
      <w:bookmarkEnd w:id="208"/>
      <w:bookmarkEnd w:id="209"/>
      <w:bookmarkEnd w:id="210"/>
      <w:bookmarkEnd w:id="211"/>
      <w:bookmarkEnd w:id="212"/>
      <w:bookmarkEnd w:id="213"/>
      <w:bookmarkEnd w:id="214"/>
      <w:bookmarkEnd w:id="215"/>
      <w:bookmarkEnd w:id="216"/>
      <w:bookmarkEnd w:id="217"/>
    </w:p>
    <w:p w14:paraId="7CD841B8" w14:textId="5E493D2D" w:rsidR="007D1E94" w:rsidRPr="00381AF1" w:rsidRDefault="007D1E94" w:rsidP="00C148D3">
      <w:pPr>
        <w:pStyle w:val="ListParagraph"/>
        <w:numPr>
          <w:ilvl w:val="1"/>
          <w:numId w:val="3"/>
        </w:numPr>
        <w:spacing w:before="240" w:after="240" w:line="360" w:lineRule="auto"/>
        <w:ind w:left="0" w:firstLine="0"/>
        <w:contextualSpacing w:val="0"/>
        <w:jc w:val="both"/>
        <w:outlineLvl w:val="2"/>
        <w:rPr>
          <w:rFonts w:ascii="Arial" w:hAnsi="Arial" w:cs="Arial"/>
          <w:b/>
          <w:sz w:val="20"/>
          <w:szCs w:val="20"/>
        </w:rPr>
      </w:pPr>
      <w:bookmarkStart w:id="219" w:name="_Toc125542400"/>
      <w:r w:rsidRPr="00381AF1">
        <w:rPr>
          <w:rFonts w:ascii="Arial" w:hAnsi="Arial" w:cs="Arial"/>
          <w:b/>
          <w:sz w:val="20"/>
          <w:szCs w:val="20"/>
        </w:rPr>
        <w:lastRenderedPageBreak/>
        <w:t>Radiation Decontamination – Practical Procedures</w:t>
      </w:r>
      <w:bookmarkEnd w:id="218"/>
      <w:bookmarkEnd w:id="219"/>
    </w:p>
    <w:p w14:paraId="0F5E34EB" w14:textId="3D92DDC6"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Before commencing, consult the department’s safe system of work and adhere to all its preventive and </w:t>
      </w:r>
      <w:r w:rsidR="000263D3" w:rsidRPr="00381AF1">
        <w:rPr>
          <w:rFonts w:ascii="Arial" w:hAnsi="Arial" w:cs="Arial"/>
          <w:sz w:val="20"/>
          <w:szCs w:val="20"/>
        </w:rPr>
        <w:tab/>
      </w:r>
      <w:r w:rsidRPr="00381AF1">
        <w:rPr>
          <w:rFonts w:ascii="Arial" w:hAnsi="Arial" w:cs="Arial"/>
          <w:sz w:val="20"/>
          <w:szCs w:val="20"/>
        </w:rPr>
        <w:t>protective measures.</w:t>
      </w:r>
    </w:p>
    <w:p w14:paraId="2C20E5A0" w14:textId="77777777"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Identify the locations of all radioactive materials in labs, fridges, freezers, cupboards and store areas etc. </w:t>
      </w:r>
    </w:p>
    <w:p w14:paraId="05160531" w14:textId="3431C3D3"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Ensure that all sources held on the department’s inventory are accounted for.  Notify the RPO, immediately </w:t>
      </w:r>
      <w:r w:rsidR="000263D3" w:rsidRPr="00381AF1">
        <w:rPr>
          <w:rFonts w:ascii="Arial" w:hAnsi="Arial" w:cs="Arial"/>
          <w:sz w:val="20"/>
          <w:szCs w:val="20"/>
        </w:rPr>
        <w:tab/>
      </w:r>
      <w:r w:rsidRPr="00381AF1">
        <w:rPr>
          <w:rFonts w:ascii="Arial" w:hAnsi="Arial" w:cs="Arial"/>
          <w:sz w:val="20"/>
          <w:szCs w:val="20"/>
        </w:rPr>
        <w:t>if any unexpected radioactive sources are found.</w:t>
      </w:r>
    </w:p>
    <w:p w14:paraId="38D1E904" w14:textId="56009F88"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Dispose of, or transfer, all radioactive stocks and samples to alternative, suitable, authorised and </w:t>
      </w:r>
      <w:r w:rsidR="000263D3" w:rsidRPr="00381AF1">
        <w:rPr>
          <w:rFonts w:ascii="Arial" w:hAnsi="Arial" w:cs="Arial"/>
          <w:sz w:val="20"/>
          <w:szCs w:val="20"/>
        </w:rPr>
        <w:tab/>
      </w:r>
      <w:r w:rsidRPr="00381AF1">
        <w:rPr>
          <w:rFonts w:ascii="Arial" w:hAnsi="Arial" w:cs="Arial"/>
          <w:sz w:val="20"/>
          <w:szCs w:val="20"/>
        </w:rPr>
        <w:t>designated radiation storage areas.</w:t>
      </w:r>
    </w:p>
    <w:p w14:paraId="67E50B7A" w14:textId="77777777"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Ensure all accounting records on SPIDER are updated to reflect changes.</w:t>
      </w:r>
    </w:p>
    <w:p w14:paraId="58F63D08" w14:textId="38A7FB5E"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Dispose of ancillary waste items via the appropriate route e.g. radioactive contaminated tips etc. to the </w:t>
      </w:r>
      <w:r w:rsidR="000263D3" w:rsidRPr="00381AF1">
        <w:rPr>
          <w:rFonts w:ascii="Arial" w:hAnsi="Arial" w:cs="Arial"/>
          <w:sz w:val="20"/>
          <w:szCs w:val="20"/>
        </w:rPr>
        <w:tab/>
      </w:r>
      <w:r w:rsidRPr="00381AF1">
        <w:rPr>
          <w:rFonts w:ascii="Arial" w:hAnsi="Arial" w:cs="Arial"/>
          <w:sz w:val="20"/>
          <w:szCs w:val="20"/>
        </w:rPr>
        <w:t>radioactive solid waste stream.</w:t>
      </w:r>
    </w:p>
    <w:p w14:paraId="79904374" w14:textId="60668B13"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Ensure any items that are NOT radioactively contaminated, and are suitable for disposal to normal </w:t>
      </w:r>
      <w:r w:rsidR="000263D3" w:rsidRPr="00381AF1">
        <w:rPr>
          <w:rFonts w:ascii="Arial" w:hAnsi="Arial" w:cs="Arial"/>
          <w:sz w:val="20"/>
          <w:szCs w:val="20"/>
        </w:rPr>
        <w:tab/>
      </w:r>
      <w:r w:rsidRPr="00381AF1">
        <w:rPr>
          <w:rFonts w:ascii="Arial" w:hAnsi="Arial" w:cs="Arial"/>
          <w:sz w:val="20"/>
          <w:szCs w:val="20"/>
        </w:rPr>
        <w:t>domestic waste, have any radiation warning markings (labels or tape) removed prior to disposal.</w:t>
      </w:r>
    </w:p>
    <w:p w14:paraId="2E78BA65" w14:textId="4D287617"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Wearing appropriate Personal Protective Equipment (PPE), as may be specified in the safe system of </w:t>
      </w:r>
      <w:r w:rsidR="000263D3" w:rsidRPr="00381AF1">
        <w:rPr>
          <w:rFonts w:ascii="Arial" w:hAnsi="Arial" w:cs="Arial"/>
          <w:sz w:val="20"/>
          <w:szCs w:val="20"/>
        </w:rPr>
        <w:tab/>
      </w:r>
      <w:r w:rsidRPr="00381AF1">
        <w:rPr>
          <w:rFonts w:ascii="Arial" w:hAnsi="Arial" w:cs="Arial"/>
          <w:sz w:val="20"/>
          <w:szCs w:val="20"/>
        </w:rPr>
        <w:t xml:space="preserve">work, wash down all accessible areas of benching, worktops, drains, etc. with a suitable detergent solution </w:t>
      </w:r>
      <w:r w:rsidR="000263D3" w:rsidRPr="00381AF1">
        <w:rPr>
          <w:rFonts w:ascii="Arial" w:hAnsi="Arial" w:cs="Arial"/>
          <w:sz w:val="20"/>
          <w:szCs w:val="20"/>
        </w:rPr>
        <w:tab/>
      </w:r>
      <w:r w:rsidRPr="00381AF1">
        <w:rPr>
          <w:rFonts w:ascii="Arial" w:hAnsi="Arial" w:cs="Arial"/>
          <w:sz w:val="20"/>
          <w:szCs w:val="20"/>
        </w:rPr>
        <w:t xml:space="preserve">such as </w:t>
      </w:r>
      <w:proofErr w:type="spellStart"/>
      <w:r w:rsidRPr="00381AF1">
        <w:rPr>
          <w:rFonts w:ascii="Arial" w:hAnsi="Arial" w:cs="Arial"/>
          <w:sz w:val="20"/>
          <w:szCs w:val="20"/>
        </w:rPr>
        <w:t>Decon</w:t>
      </w:r>
      <w:proofErr w:type="spellEnd"/>
      <w:r w:rsidRPr="00381AF1">
        <w:rPr>
          <w:rFonts w:ascii="Arial" w:hAnsi="Arial" w:cs="Arial"/>
          <w:sz w:val="20"/>
          <w:szCs w:val="20"/>
        </w:rPr>
        <w:t xml:space="preserve"> 90. </w:t>
      </w:r>
    </w:p>
    <w:p w14:paraId="689374E7" w14:textId="7F823B15"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If safe to do so, wash down or steep, all small items of equipment in a solution of detergent for at least 24 </w:t>
      </w:r>
      <w:r w:rsidR="000263D3" w:rsidRPr="00381AF1">
        <w:rPr>
          <w:rFonts w:ascii="Arial" w:hAnsi="Arial" w:cs="Arial"/>
          <w:sz w:val="20"/>
          <w:szCs w:val="20"/>
        </w:rPr>
        <w:tab/>
      </w:r>
      <w:r w:rsidRPr="00381AF1">
        <w:rPr>
          <w:rFonts w:ascii="Arial" w:hAnsi="Arial" w:cs="Arial"/>
          <w:sz w:val="20"/>
          <w:szCs w:val="20"/>
        </w:rPr>
        <w:t>hours, then rinse and dry.</w:t>
      </w:r>
    </w:p>
    <w:p w14:paraId="7BF8B54E" w14:textId="47E5B94B"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Designated radioactive sinks should be flushed continuously for as long as reasonably possible. The sink </w:t>
      </w:r>
      <w:r w:rsidR="000263D3" w:rsidRPr="00381AF1">
        <w:rPr>
          <w:rFonts w:ascii="Arial" w:hAnsi="Arial" w:cs="Arial"/>
          <w:sz w:val="20"/>
          <w:szCs w:val="20"/>
        </w:rPr>
        <w:tab/>
      </w:r>
      <w:r w:rsidRPr="00381AF1">
        <w:rPr>
          <w:rFonts w:ascii="Arial" w:hAnsi="Arial" w:cs="Arial"/>
          <w:sz w:val="20"/>
          <w:szCs w:val="20"/>
        </w:rPr>
        <w:t xml:space="preserve">trap should then be removed and steeped in </w:t>
      </w:r>
      <w:proofErr w:type="spellStart"/>
      <w:r w:rsidRPr="00381AF1">
        <w:rPr>
          <w:rFonts w:ascii="Arial" w:hAnsi="Arial" w:cs="Arial"/>
          <w:sz w:val="20"/>
          <w:szCs w:val="20"/>
        </w:rPr>
        <w:t>Decon</w:t>
      </w:r>
      <w:proofErr w:type="spellEnd"/>
      <w:r w:rsidRPr="00381AF1">
        <w:rPr>
          <w:rFonts w:ascii="Arial" w:hAnsi="Arial" w:cs="Arial"/>
          <w:sz w:val="20"/>
          <w:szCs w:val="20"/>
        </w:rPr>
        <w:t xml:space="preserve"> 90 for at least 24 hours. </w:t>
      </w:r>
    </w:p>
    <w:p w14:paraId="0F50670D" w14:textId="77777777"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Measure the background radiation and take background swabs.</w:t>
      </w:r>
    </w:p>
    <w:p w14:paraId="1A8E1EFD" w14:textId="569D9508"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Depending on the radioactive materials that were previously stored / used / disposed in the area(s), swab </w:t>
      </w:r>
      <w:r w:rsidR="000263D3" w:rsidRPr="00381AF1">
        <w:rPr>
          <w:rFonts w:ascii="Arial" w:hAnsi="Arial" w:cs="Arial"/>
          <w:sz w:val="20"/>
          <w:szCs w:val="20"/>
        </w:rPr>
        <w:tab/>
      </w:r>
      <w:r w:rsidRPr="00381AF1">
        <w:rPr>
          <w:rFonts w:ascii="Arial" w:hAnsi="Arial" w:cs="Arial"/>
          <w:sz w:val="20"/>
          <w:szCs w:val="20"/>
        </w:rPr>
        <w:t xml:space="preserve">wipes should be taken from all accessible areas including benches, floors, equipment, fixtures and fittings </w:t>
      </w:r>
      <w:r w:rsidR="000263D3" w:rsidRPr="00381AF1">
        <w:rPr>
          <w:rFonts w:ascii="Arial" w:hAnsi="Arial" w:cs="Arial"/>
          <w:sz w:val="20"/>
          <w:szCs w:val="20"/>
        </w:rPr>
        <w:tab/>
      </w:r>
      <w:r w:rsidRPr="00381AF1">
        <w:rPr>
          <w:rFonts w:ascii="Arial" w:hAnsi="Arial" w:cs="Arial"/>
          <w:sz w:val="20"/>
          <w:szCs w:val="20"/>
        </w:rPr>
        <w:t xml:space="preserve">(e.g. door handles) and counted in a scintillation counter (e.g. for 14-C and 3-H contamination), or direct </w:t>
      </w:r>
      <w:r w:rsidR="000263D3" w:rsidRPr="00381AF1">
        <w:rPr>
          <w:rFonts w:ascii="Arial" w:hAnsi="Arial" w:cs="Arial"/>
          <w:sz w:val="20"/>
          <w:szCs w:val="20"/>
        </w:rPr>
        <w:tab/>
      </w:r>
      <w:r w:rsidRPr="00381AF1">
        <w:rPr>
          <w:rFonts w:ascii="Arial" w:hAnsi="Arial" w:cs="Arial"/>
          <w:sz w:val="20"/>
          <w:szCs w:val="20"/>
        </w:rPr>
        <w:t>contamination monitoring with an appropriate mini monitor instrument e.g. for 125-I and 32-P.</w:t>
      </w:r>
    </w:p>
    <w:p w14:paraId="59478B67" w14:textId="61632AE4"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For the contamination survey, the surveyor should: prepare a sketch of the radiation area; record the </w:t>
      </w:r>
      <w:r w:rsidR="000263D3" w:rsidRPr="00381AF1">
        <w:rPr>
          <w:rFonts w:ascii="Arial" w:hAnsi="Arial" w:cs="Arial"/>
          <w:sz w:val="20"/>
          <w:szCs w:val="20"/>
        </w:rPr>
        <w:tab/>
      </w:r>
      <w:r w:rsidRPr="00381AF1">
        <w:rPr>
          <w:rFonts w:ascii="Arial" w:hAnsi="Arial" w:cs="Arial"/>
          <w:sz w:val="20"/>
          <w:szCs w:val="20"/>
        </w:rPr>
        <w:t xml:space="preserve">background radiation against which to compare any detected contamination; record the results of </w:t>
      </w:r>
      <w:r w:rsidR="000263D3" w:rsidRPr="00381AF1">
        <w:rPr>
          <w:rFonts w:ascii="Arial" w:hAnsi="Arial" w:cs="Arial"/>
          <w:sz w:val="20"/>
          <w:szCs w:val="20"/>
        </w:rPr>
        <w:tab/>
      </w:r>
      <w:r w:rsidRPr="00381AF1">
        <w:rPr>
          <w:rFonts w:ascii="Arial" w:hAnsi="Arial" w:cs="Arial"/>
          <w:sz w:val="20"/>
          <w:szCs w:val="20"/>
        </w:rPr>
        <w:t xml:space="preserve">contamination against applicable locations on the prepared sketch; physically mark the results in the </w:t>
      </w:r>
      <w:r w:rsidR="000263D3" w:rsidRPr="00381AF1">
        <w:rPr>
          <w:rFonts w:ascii="Arial" w:hAnsi="Arial" w:cs="Arial"/>
          <w:sz w:val="20"/>
          <w:szCs w:val="20"/>
        </w:rPr>
        <w:tab/>
      </w:r>
      <w:r w:rsidRPr="00381AF1">
        <w:rPr>
          <w:rFonts w:ascii="Arial" w:hAnsi="Arial" w:cs="Arial"/>
          <w:sz w:val="20"/>
          <w:szCs w:val="20"/>
        </w:rPr>
        <w:t xml:space="preserve">radiation area itself, using a marker pen or tape; record any inaccessible parts not surveyed e.g. pipes, </w:t>
      </w:r>
      <w:r w:rsidR="000263D3" w:rsidRPr="00381AF1">
        <w:rPr>
          <w:rFonts w:ascii="Arial" w:hAnsi="Arial" w:cs="Arial"/>
          <w:sz w:val="20"/>
          <w:szCs w:val="20"/>
        </w:rPr>
        <w:tab/>
        <w:t>penetrations, ducting etc.</w:t>
      </w:r>
      <w:r w:rsidRPr="00381AF1">
        <w:rPr>
          <w:rFonts w:ascii="Arial" w:hAnsi="Arial" w:cs="Arial"/>
          <w:sz w:val="20"/>
          <w:szCs w:val="20"/>
        </w:rPr>
        <w:t xml:space="preserve"> Please note, in the case of inaccessible parts, an area cannot be deemed as </w:t>
      </w:r>
      <w:r w:rsidR="000263D3" w:rsidRPr="00381AF1">
        <w:rPr>
          <w:rFonts w:ascii="Arial" w:hAnsi="Arial" w:cs="Arial"/>
          <w:sz w:val="20"/>
          <w:szCs w:val="20"/>
        </w:rPr>
        <w:tab/>
      </w:r>
      <w:r w:rsidRPr="00381AF1">
        <w:rPr>
          <w:rFonts w:ascii="Arial" w:hAnsi="Arial" w:cs="Arial"/>
          <w:sz w:val="20"/>
          <w:szCs w:val="20"/>
        </w:rPr>
        <w:t>decontaminated until these have been accessed and the RPO should be consulted for advice.</w:t>
      </w:r>
    </w:p>
    <w:p w14:paraId="28BBD0CD" w14:textId="645C6B44"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Use the results of the contamination survey to assess what areas require cleaning, decontamination and/or </w:t>
      </w:r>
      <w:r w:rsidR="000263D3" w:rsidRPr="00381AF1">
        <w:rPr>
          <w:rFonts w:ascii="Arial" w:hAnsi="Arial" w:cs="Arial"/>
          <w:sz w:val="20"/>
          <w:szCs w:val="20"/>
        </w:rPr>
        <w:tab/>
      </w:r>
      <w:r w:rsidRPr="00381AF1">
        <w:rPr>
          <w:rFonts w:ascii="Arial" w:hAnsi="Arial" w:cs="Arial"/>
          <w:sz w:val="20"/>
          <w:szCs w:val="20"/>
        </w:rPr>
        <w:t xml:space="preserve">further monitoring. </w:t>
      </w:r>
    </w:p>
    <w:p w14:paraId="48460EE8" w14:textId="78D72E83"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pPr>
      <w:r w:rsidRPr="00381AF1">
        <w:rPr>
          <w:rFonts w:ascii="Arial" w:hAnsi="Arial" w:cs="Arial"/>
          <w:sz w:val="20"/>
          <w:szCs w:val="20"/>
        </w:rPr>
        <w:t xml:space="preserve">Swabs readings should be equal to background readings; if not, then appropriate remedial action should </w:t>
      </w:r>
      <w:r w:rsidR="000263D3" w:rsidRPr="00381AF1">
        <w:rPr>
          <w:rFonts w:ascii="Arial" w:hAnsi="Arial" w:cs="Arial"/>
          <w:sz w:val="20"/>
          <w:szCs w:val="20"/>
        </w:rPr>
        <w:tab/>
      </w:r>
      <w:r w:rsidRPr="00381AF1">
        <w:rPr>
          <w:rFonts w:ascii="Arial" w:hAnsi="Arial" w:cs="Arial"/>
          <w:sz w:val="20"/>
          <w:szCs w:val="20"/>
        </w:rPr>
        <w:t xml:space="preserve">be taken until the area is clean. If contamination is still present, following cleaning, specialist advice should </w:t>
      </w:r>
      <w:r w:rsidR="000263D3" w:rsidRPr="00381AF1">
        <w:rPr>
          <w:rFonts w:ascii="Arial" w:hAnsi="Arial" w:cs="Arial"/>
          <w:sz w:val="20"/>
          <w:szCs w:val="20"/>
        </w:rPr>
        <w:tab/>
      </w:r>
      <w:r w:rsidRPr="00381AF1">
        <w:rPr>
          <w:rFonts w:ascii="Arial" w:hAnsi="Arial" w:cs="Arial"/>
          <w:sz w:val="20"/>
          <w:szCs w:val="20"/>
        </w:rPr>
        <w:t>be obtained from RPO/RPA.</w:t>
      </w:r>
    </w:p>
    <w:p w14:paraId="3C1542A6" w14:textId="25F65A0C" w:rsidR="007D1E94" w:rsidRPr="00381AF1" w:rsidRDefault="007D1E94" w:rsidP="00AB2598">
      <w:pPr>
        <w:pStyle w:val="ListParagraph"/>
        <w:numPr>
          <w:ilvl w:val="2"/>
          <w:numId w:val="3"/>
        </w:numPr>
        <w:spacing w:before="120" w:after="120" w:line="360" w:lineRule="auto"/>
        <w:ind w:left="0" w:firstLine="0"/>
        <w:jc w:val="both"/>
        <w:rPr>
          <w:rFonts w:ascii="Arial" w:hAnsi="Arial" w:cs="Arial"/>
          <w:sz w:val="20"/>
          <w:szCs w:val="20"/>
        </w:rPr>
        <w:sectPr w:rsidR="007D1E94" w:rsidRPr="00381AF1" w:rsidSect="007F6878">
          <w:pgSz w:w="11906" w:h="16838" w:code="9"/>
          <w:pgMar w:top="1134" w:right="851" w:bottom="1134" w:left="1021" w:header="567" w:footer="567" w:gutter="0"/>
          <w:cols w:space="708"/>
          <w:titlePg/>
          <w:docGrid w:linePitch="360"/>
        </w:sectPr>
      </w:pPr>
      <w:r w:rsidRPr="00381AF1">
        <w:rPr>
          <w:rFonts w:ascii="Arial" w:hAnsi="Arial" w:cs="Arial"/>
          <w:sz w:val="20"/>
          <w:szCs w:val="20"/>
        </w:rPr>
        <w:t xml:space="preserve">Clearly mark all areas that have been cleaned and deemed free of contamination by a visual measure e.g. </w:t>
      </w:r>
      <w:r w:rsidR="000263D3" w:rsidRPr="00381AF1">
        <w:rPr>
          <w:rFonts w:ascii="Arial" w:hAnsi="Arial" w:cs="Arial"/>
          <w:sz w:val="20"/>
          <w:szCs w:val="20"/>
        </w:rPr>
        <w:tab/>
      </w:r>
      <w:r w:rsidRPr="00381AF1">
        <w:rPr>
          <w:rFonts w:ascii="Arial" w:hAnsi="Arial" w:cs="Arial"/>
          <w:sz w:val="20"/>
          <w:szCs w:val="20"/>
        </w:rPr>
        <w:t>using labels.</w:t>
      </w:r>
    </w:p>
    <w:p w14:paraId="16AA9D85" w14:textId="77777777" w:rsidR="007D1E94" w:rsidRPr="00381AF1" w:rsidRDefault="007D1E94" w:rsidP="007F6878">
      <w:pPr>
        <w:overflowPunct w:val="0"/>
        <w:autoSpaceDE w:val="0"/>
        <w:autoSpaceDN w:val="0"/>
        <w:adjustRightInd w:val="0"/>
        <w:spacing w:before="240" w:after="240" w:line="360" w:lineRule="auto"/>
        <w:contextualSpacing/>
        <w:textAlignment w:val="baseline"/>
        <w:outlineLvl w:val="0"/>
        <w:rPr>
          <w:rFonts w:ascii="Arial" w:hAnsi="Arial" w:cs="Arial"/>
          <w:b/>
          <w:color w:val="323E4F" w:themeColor="text2" w:themeShade="BF"/>
          <w:sz w:val="24"/>
          <w:szCs w:val="24"/>
        </w:rPr>
      </w:pPr>
      <w:bookmarkStart w:id="220" w:name="_Toc392224892"/>
      <w:bookmarkStart w:id="221" w:name="_Toc125542401"/>
      <w:r w:rsidRPr="00381AF1">
        <w:rPr>
          <w:rFonts w:ascii="Arial" w:hAnsi="Arial" w:cs="Arial"/>
          <w:b/>
          <w:color w:val="323E4F" w:themeColor="text2" w:themeShade="BF"/>
          <w:sz w:val="32"/>
          <w:szCs w:val="32"/>
        </w:rPr>
        <w:lastRenderedPageBreak/>
        <w:t>Appendix 2: Cleaning of Fume cupboards</w:t>
      </w:r>
      <w:bookmarkEnd w:id="220"/>
      <w:bookmarkEnd w:id="221"/>
      <w:r w:rsidRPr="00381AF1">
        <w:rPr>
          <w:rFonts w:ascii="Arial" w:hAnsi="Arial" w:cs="Arial"/>
          <w:b/>
          <w:color w:val="323E4F" w:themeColor="text2" w:themeShade="BF"/>
          <w:sz w:val="24"/>
          <w:szCs w:val="24"/>
        </w:rPr>
        <w:tab/>
      </w:r>
      <w:r w:rsidRPr="00381AF1">
        <w:rPr>
          <w:rFonts w:ascii="Arial" w:hAnsi="Arial" w:cs="Arial"/>
          <w:b/>
          <w:color w:val="323E4F" w:themeColor="text2" w:themeShade="BF"/>
          <w:sz w:val="24"/>
          <w:szCs w:val="24"/>
        </w:rPr>
        <w:tab/>
      </w:r>
    </w:p>
    <w:p w14:paraId="2A69A82C" w14:textId="66C7F12C" w:rsidR="007D1E94" w:rsidRPr="00381AF1" w:rsidRDefault="007D1E94" w:rsidP="00AB2598">
      <w:pPr>
        <w:spacing w:before="240" w:after="240" w:line="360" w:lineRule="auto"/>
        <w:jc w:val="both"/>
        <w:rPr>
          <w:rFonts w:ascii="Arial" w:hAnsi="Arial" w:cs="Arial"/>
        </w:rPr>
      </w:pPr>
      <w:r w:rsidRPr="00381AF1">
        <w:rPr>
          <w:rFonts w:ascii="Arial" w:hAnsi="Arial" w:cs="Arial"/>
          <w:b/>
        </w:rPr>
        <w:t>Fume cupboard Number</w:t>
      </w:r>
      <w:r w:rsidR="00AB2598" w:rsidRPr="00381AF1">
        <w:rPr>
          <w:rFonts w:ascii="Arial" w:hAnsi="Arial" w:cs="Arial"/>
          <w:b/>
          <w:sz w:val="20"/>
          <w:szCs w:val="20"/>
        </w:rPr>
        <w:t>………………………………………………………………………………………………</w:t>
      </w:r>
      <w:proofErr w:type="gramStart"/>
      <w:r w:rsidR="00AB2598" w:rsidRPr="00381AF1">
        <w:rPr>
          <w:rFonts w:ascii="Arial" w:hAnsi="Arial" w:cs="Arial"/>
          <w:b/>
          <w:sz w:val="20"/>
          <w:szCs w:val="20"/>
        </w:rPr>
        <w:t>…..</w:t>
      </w:r>
      <w:proofErr w:type="gramEnd"/>
    </w:p>
    <w:p w14:paraId="76B80B16" w14:textId="32CD6B52" w:rsidR="00704D67" w:rsidRPr="00381AF1" w:rsidRDefault="00AB2598" w:rsidP="00AB2598">
      <w:pPr>
        <w:spacing w:before="240" w:after="240" w:line="360" w:lineRule="auto"/>
        <w:rPr>
          <w:rFonts w:ascii="Arial" w:hAnsi="Arial" w:cs="Arial"/>
          <w:sz w:val="20"/>
          <w:szCs w:val="20"/>
        </w:rPr>
      </w:pPr>
      <w:r w:rsidRPr="00381AF1">
        <w:rPr>
          <w:rFonts w:ascii="Arial" w:hAnsi="Arial" w:cs="Arial"/>
          <w:b/>
          <w:sz w:val="20"/>
          <w:szCs w:val="20"/>
        </w:rPr>
        <w:t>Room Number….…………………………………………………………………………………………………………...…</w:t>
      </w:r>
    </w:p>
    <w:p w14:paraId="0D8E3279" w14:textId="77777777" w:rsidR="007D1E94" w:rsidRPr="00381AF1" w:rsidRDefault="007D1E94" w:rsidP="00563D5F">
      <w:pPr>
        <w:spacing w:after="0" w:line="360" w:lineRule="auto"/>
        <w:contextualSpacing/>
        <w:jc w:val="both"/>
        <w:rPr>
          <w:rFonts w:ascii="Arial" w:hAnsi="Arial" w:cs="Arial"/>
          <w:sz w:val="20"/>
        </w:rPr>
      </w:pPr>
      <w:r w:rsidRPr="00381AF1">
        <w:rPr>
          <w:rFonts w:ascii="Arial" w:hAnsi="Arial" w:cs="Arial"/>
          <w:sz w:val="20"/>
        </w:rPr>
        <w:t>Fume cupboards should be cleaned of any spillages as they occur, but should be subject to a “Deep Clean” every 3 years.  This should be completed by the finishing PhD student for research labs or</w:t>
      </w:r>
      <w:r w:rsidR="00704D67" w:rsidRPr="00381AF1">
        <w:rPr>
          <w:rFonts w:ascii="Arial" w:hAnsi="Arial" w:cs="Arial"/>
          <w:sz w:val="20"/>
        </w:rPr>
        <w:t xml:space="preserve"> by a member of research staff.</w:t>
      </w:r>
    </w:p>
    <w:p w14:paraId="2332F997" w14:textId="77777777" w:rsidR="007D1E94" w:rsidRPr="00381AF1" w:rsidRDefault="007D1E94" w:rsidP="00C0499C">
      <w:pPr>
        <w:pStyle w:val="ListParagraph"/>
        <w:numPr>
          <w:ilvl w:val="0"/>
          <w:numId w:val="5"/>
        </w:numPr>
        <w:spacing w:before="240" w:after="240" w:line="360" w:lineRule="auto"/>
        <w:ind w:left="0" w:firstLine="0"/>
        <w:contextualSpacing w:val="0"/>
        <w:jc w:val="both"/>
        <w:outlineLvl w:val="1"/>
        <w:rPr>
          <w:rFonts w:ascii="Arial" w:hAnsi="Arial" w:cs="Arial"/>
          <w:b/>
          <w:sz w:val="20"/>
        </w:rPr>
      </w:pPr>
      <w:bookmarkStart w:id="222" w:name="_Toc392224893"/>
      <w:bookmarkStart w:id="223" w:name="_Toc125542402"/>
      <w:r w:rsidRPr="00381AF1">
        <w:rPr>
          <w:rFonts w:ascii="Arial" w:hAnsi="Arial" w:cs="Arial"/>
          <w:b/>
          <w:sz w:val="20"/>
        </w:rPr>
        <w:t>Materials to be used</w:t>
      </w:r>
      <w:bookmarkEnd w:id="222"/>
      <w:bookmarkEnd w:id="223"/>
    </w:p>
    <w:p w14:paraId="759DE115" w14:textId="602218A8" w:rsidR="007D1E94" w:rsidRPr="00381AF1" w:rsidRDefault="007D1E94" w:rsidP="00563D5F">
      <w:pPr>
        <w:pStyle w:val="ListParagraph"/>
        <w:numPr>
          <w:ilvl w:val="1"/>
          <w:numId w:val="5"/>
        </w:numPr>
        <w:spacing w:before="120" w:after="120" w:line="360" w:lineRule="auto"/>
        <w:ind w:left="0" w:firstLine="0"/>
        <w:jc w:val="both"/>
        <w:rPr>
          <w:rFonts w:ascii="Arial" w:hAnsi="Arial" w:cs="Arial"/>
          <w:b/>
          <w:sz w:val="20"/>
        </w:rPr>
      </w:pPr>
      <w:r w:rsidRPr="00381AF1">
        <w:rPr>
          <w:rFonts w:ascii="Arial" w:hAnsi="Arial" w:cs="Arial"/>
          <w:sz w:val="20"/>
        </w:rPr>
        <w:t xml:space="preserve">Disposable body suits (to be submitted to HWS as contaminated paper after the cleaning operation has </w:t>
      </w:r>
      <w:r w:rsidR="000263D3" w:rsidRPr="00381AF1">
        <w:rPr>
          <w:rFonts w:ascii="Arial" w:hAnsi="Arial" w:cs="Arial"/>
          <w:sz w:val="20"/>
        </w:rPr>
        <w:tab/>
      </w:r>
      <w:r w:rsidRPr="00381AF1">
        <w:rPr>
          <w:rFonts w:ascii="Arial" w:hAnsi="Arial" w:cs="Arial"/>
          <w:sz w:val="20"/>
        </w:rPr>
        <w:t>taken place)</w:t>
      </w:r>
    </w:p>
    <w:p w14:paraId="44D0CA8E" w14:textId="66FD40AC" w:rsidR="007D1E94" w:rsidRPr="00381AF1" w:rsidRDefault="007D1E94" w:rsidP="00563D5F">
      <w:pPr>
        <w:pStyle w:val="ListParagraph"/>
        <w:numPr>
          <w:ilvl w:val="1"/>
          <w:numId w:val="5"/>
        </w:numPr>
        <w:spacing w:before="120" w:after="120" w:line="360" w:lineRule="auto"/>
        <w:ind w:left="0" w:firstLine="0"/>
        <w:jc w:val="both"/>
        <w:rPr>
          <w:rFonts w:ascii="Arial" w:hAnsi="Arial" w:cs="Arial"/>
          <w:b/>
          <w:sz w:val="20"/>
        </w:rPr>
      </w:pPr>
      <w:r w:rsidRPr="00381AF1">
        <w:rPr>
          <w:rFonts w:ascii="Arial" w:hAnsi="Arial" w:cs="Arial"/>
          <w:sz w:val="20"/>
        </w:rPr>
        <w:t xml:space="preserve">Face mask, suitable for dealing with particulates. Please ensure you contact your Face fit Advisor or </w:t>
      </w:r>
      <w:r w:rsidR="000263D3" w:rsidRPr="00381AF1">
        <w:rPr>
          <w:rFonts w:ascii="Arial" w:hAnsi="Arial" w:cs="Arial"/>
          <w:sz w:val="20"/>
        </w:rPr>
        <w:tab/>
      </w:r>
      <w:r w:rsidR="00AB2598" w:rsidRPr="00381AF1">
        <w:rPr>
          <w:rFonts w:ascii="Arial" w:hAnsi="Arial" w:cs="Arial"/>
          <w:sz w:val="20"/>
          <w:szCs w:val="20"/>
        </w:rPr>
        <w:t>Occupational Health Safety and Wellbeing (OHS&amp;W)</w:t>
      </w:r>
      <w:r w:rsidRPr="00381AF1">
        <w:rPr>
          <w:rFonts w:ascii="Arial" w:hAnsi="Arial" w:cs="Arial"/>
          <w:sz w:val="20"/>
        </w:rPr>
        <w:t> for advice on this.</w:t>
      </w:r>
    </w:p>
    <w:p w14:paraId="18F78108" w14:textId="77777777" w:rsidR="007D1E94" w:rsidRPr="00381AF1" w:rsidRDefault="007D1E94" w:rsidP="00563D5F">
      <w:pPr>
        <w:pStyle w:val="ListParagraph"/>
        <w:numPr>
          <w:ilvl w:val="1"/>
          <w:numId w:val="5"/>
        </w:numPr>
        <w:spacing w:before="120" w:after="120" w:line="360" w:lineRule="auto"/>
        <w:ind w:left="0" w:firstLine="0"/>
        <w:jc w:val="both"/>
        <w:rPr>
          <w:rFonts w:ascii="Arial" w:hAnsi="Arial" w:cs="Arial"/>
          <w:b/>
          <w:sz w:val="20"/>
        </w:rPr>
      </w:pPr>
      <w:r w:rsidRPr="00381AF1">
        <w:rPr>
          <w:rFonts w:ascii="Arial" w:hAnsi="Arial" w:cs="Arial"/>
          <w:sz w:val="20"/>
        </w:rPr>
        <w:t>Chemically resistant gloves along with Nitrile gloves</w:t>
      </w:r>
    </w:p>
    <w:p w14:paraId="6A1DC268" w14:textId="77777777" w:rsidR="007D1E94" w:rsidRPr="00381AF1" w:rsidRDefault="007D1E94" w:rsidP="00563D5F">
      <w:pPr>
        <w:pStyle w:val="ListParagraph"/>
        <w:numPr>
          <w:ilvl w:val="1"/>
          <w:numId w:val="5"/>
        </w:numPr>
        <w:spacing w:before="120" w:after="120" w:line="360" w:lineRule="auto"/>
        <w:ind w:left="0" w:firstLine="0"/>
        <w:jc w:val="both"/>
        <w:rPr>
          <w:rFonts w:ascii="Arial" w:hAnsi="Arial" w:cs="Arial"/>
          <w:b/>
          <w:sz w:val="20"/>
        </w:rPr>
      </w:pPr>
      <w:r w:rsidRPr="00381AF1">
        <w:rPr>
          <w:rFonts w:ascii="Arial" w:hAnsi="Arial" w:cs="Arial"/>
          <w:sz w:val="20"/>
        </w:rPr>
        <w:t>Face visor and/or safety glasses</w:t>
      </w:r>
    </w:p>
    <w:p w14:paraId="12B7F9F5" w14:textId="77777777" w:rsidR="007D1E94" w:rsidRPr="00381AF1" w:rsidRDefault="007D1E94" w:rsidP="00563D5F">
      <w:pPr>
        <w:pStyle w:val="ListParagraph"/>
        <w:numPr>
          <w:ilvl w:val="1"/>
          <w:numId w:val="5"/>
        </w:numPr>
        <w:spacing w:before="120" w:after="120" w:line="360" w:lineRule="auto"/>
        <w:ind w:left="0" w:firstLine="0"/>
        <w:jc w:val="both"/>
        <w:rPr>
          <w:rFonts w:ascii="Arial" w:hAnsi="Arial" w:cs="Arial"/>
          <w:b/>
          <w:sz w:val="20"/>
        </w:rPr>
      </w:pPr>
      <w:proofErr w:type="spellStart"/>
      <w:r w:rsidRPr="00381AF1">
        <w:rPr>
          <w:rFonts w:ascii="Arial" w:hAnsi="Arial" w:cs="Arial"/>
          <w:sz w:val="20"/>
        </w:rPr>
        <w:t>Decon</w:t>
      </w:r>
      <w:proofErr w:type="spellEnd"/>
      <w:r w:rsidRPr="00381AF1">
        <w:rPr>
          <w:rFonts w:ascii="Arial" w:hAnsi="Arial" w:cs="Arial"/>
          <w:sz w:val="20"/>
        </w:rPr>
        <w:t xml:space="preserve"> solution 50:50</w:t>
      </w:r>
    </w:p>
    <w:p w14:paraId="36FCEE3E" w14:textId="77777777" w:rsidR="007D1E94" w:rsidRPr="00381AF1" w:rsidRDefault="007D1E94" w:rsidP="00563D5F">
      <w:pPr>
        <w:pStyle w:val="ListParagraph"/>
        <w:numPr>
          <w:ilvl w:val="1"/>
          <w:numId w:val="5"/>
        </w:numPr>
        <w:spacing w:before="120" w:after="120" w:line="360" w:lineRule="auto"/>
        <w:ind w:left="0" w:firstLine="0"/>
        <w:jc w:val="both"/>
        <w:rPr>
          <w:rFonts w:ascii="Arial" w:hAnsi="Arial" w:cs="Arial"/>
          <w:b/>
          <w:sz w:val="20"/>
        </w:rPr>
      </w:pPr>
      <w:proofErr w:type="spellStart"/>
      <w:r w:rsidRPr="00381AF1">
        <w:rPr>
          <w:rFonts w:ascii="Arial" w:hAnsi="Arial" w:cs="Arial"/>
          <w:sz w:val="20"/>
        </w:rPr>
        <w:t>Scourers</w:t>
      </w:r>
      <w:proofErr w:type="spellEnd"/>
      <w:r w:rsidRPr="00381AF1">
        <w:rPr>
          <w:rFonts w:ascii="Arial" w:hAnsi="Arial" w:cs="Arial"/>
          <w:sz w:val="20"/>
        </w:rPr>
        <w:t xml:space="preserve"> and or long handled scrubbing brushes</w:t>
      </w:r>
    </w:p>
    <w:p w14:paraId="204C89E1" w14:textId="77777777" w:rsidR="007D1E94" w:rsidRPr="00381AF1" w:rsidRDefault="007D1E94" w:rsidP="00C0499C">
      <w:pPr>
        <w:pStyle w:val="ListParagraph"/>
        <w:numPr>
          <w:ilvl w:val="0"/>
          <w:numId w:val="5"/>
        </w:numPr>
        <w:spacing w:before="240" w:after="240" w:line="360" w:lineRule="auto"/>
        <w:ind w:left="0" w:firstLine="0"/>
        <w:contextualSpacing w:val="0"/>
        <w:jc w:val="both"/>
        <w:outlineLvl w:val="1"/>
        <w:rPr>
          <w:rFonts w:ascii="Arial" w:hAnsi="Arial" w:cs="Arial"/>
          <w:b/>
          <w:sz w:val="20"/>
        </w:rPr>
      </w:pPr>
      <w:bookmarkStart w:id="224" w:name="_Toc392224894"/>
      <w:bookmarkStart w:id="225" w:name="_Toc125542403"/>
      <w:r w:rsidRPr="00381AF1">
        <w:rPr>
          <w:rFonts w:ascii="Arial" w:hAnsi="Arial" w:cs="Arial"/>
          <w:b/>
          <w:sz w:val="20"/>
        </w:rPr>
        <w:t>Procedure</w:t>
      </w:r>
      <w:bookmarkEnd w:id="224"/>
      <w:bookmarkEnd w:id="225"/>
    </w:p>
    <w:p w14:paraId="33524FE9" w14:textId="77777777" w:rsidR="007D1E94" w:rsidRPr="00381AF1" w:rsidRDefault="007D1E94" w:rsidP="00563D5F">
      <w:pPr>
        <w:pStyle w:val="ListParagraph"/>
        <w:numPr>
          <w:ilvl w:val="1"/>
          <w:numId w:val="5"/>
        </w:numPr>
        <w:spacing w:before="120" w:after="120" w:line="360" w:lineRule="auto"/>
        <w:ind w:left="0" w:firstLine="0"/>
        <w:jc w:val="both"/>
        <w:rPr>
          <w:rFonts w:ascii="Arial" w:hAnsi="Arial" w:cs="Arial"/>
          <w:sz w:val="20"/>
        </w:rPr>
      </w:pPr>
      <w:r w:rsidRPr="00381AF1">
        <w:rPr>
          <w:rFonts w:ascii="Arial" w:hAnsi="Arial" w:cs="Arial"/>
          <w:sz w:val="20"/>
        </w:rPr>
        <w:t>Fume cupboard should be emptied of all materials and the vented cupboard below should be disconnected.</w:t>
      </w:r>
    </w:p>
    <w:p w14:paraId="77D068F2" w14:textId="3F824F5A" w:rsidR="007D1E94" w:rsidRPr="00381AF1" w:rsidRDefault="007D1E94" w:rsidP="00563D5F">
      <w:pPr>
        <w:pStyle w:val="ListParagraph"/>
        <w:numPr>
          <w:ilvl w:val="1"/>
          <w:numId w:val="5"/>
        </w:numPr>
        <w:spacing w:before="120" w:after="120" w:line="360" w:lineRule="auto"/>
        <w:ind w:left="0" w:firstLine="0"/>
        <w:jc w:val="both"/>
        <w:rPr>
          <w:rFonts w:ascii="Arial" w:hAnsi="Arial" w:cs="Arial"/>
          <w:sz w:val="20"/>
        </w:rPr>
      </w:pPr>
      <w:r w:rsidRPr="00381AF1">
        <w:rPr>
          <w:rFonts w:ascii="Arial" w:hAnsi="Arial" w:cs="Arial"/>
          <w:sz w:val="20"/>
        </w:rPr>
        <w:t xml:space="preserve">The fume cupboard should be switched off at the isolator.  If the fume cupboard is a “Slave” or “Master” </w:t>
      </w:r>
      <w:r w:rsidR="000263D3" w:rsidRPr="00381AF1">
        <w:rPr>
          <w:rFonts w:ascii="Arial" w:hAnsi="Arial" w:cs="Arial"/>
          <w:sz w:val="20"/>
        </w:rPr>
        <w:tab/>
      </w:r>
      <w:r w:rsidRPr="00381AF1">
        <w:rPr>
          <w:rFonts w:ascii="Arial" w:hAnsi="Arial" w:cs="Arial"/>
          <w:sz w:val="20"/>
        </w:rPr>
        <w:t>then both cupboards should be made safe.</w:t>
      </w:r>
    </w:p>
    <w:p w14:paraId="1156FAD0" w14:textId="77777777" w:rsidR="007D1E94" w:rsidRPr="00381AF1" w:rsidRDefault="007D1E94" w:rsidP="00563D5F">
      <w:pPr>
        <w:pStyle w:val="ListParagraph"/>
        <w:numPr>
          <w:ilvl w:val="1"/>
          <w:numId w:val="5"/>
        </w:numPr>
        <w:spacing w:before="120" w:after="120" w:line="360" w:lineRule="auto"/>
        <w:ind w:left="0" w:firstLine="0"/>
        <w:jc w:val="both"/>
        <w:rPr>
          <w:rFonts w:ascii="Arial" w:hAnsi="Arial" w:cs="Arial"/>
          <w:sz w:val="20"/>
        </w:rPr>
      </w:pPr>
      <w:r w:rsidRPr="00381AF1">
        <w:rPr>
          <w:rFonts w:ascii="Arial" w:hAnsi="Arial" w:cs="Arial"/>
          <w:sz w:val="20"/>
        </w:rPr>
        <w:t>Any scaffolding should be removed and cleaned if necessary.</w:t>
      </w:r>
    </w:p>
    <w:p w14:paraId="50E0AA72" w14:textId="77777777" w:rsidR="007D1E94" w:rsidRPr="00381AF1" w:rsidRDefault="007D1E94" w:rsidP="00563D5F">
      <w:pPr>
        <w:pStyle w:val="ListParagraph"/>
        <w:numPr>
          <w:ilvl w:val="1"/>
          <w:numId w:val="5"/>
        </w:numPr>
        <w:spacing w:before="120" w:after="120" w:line="360" w:lineRule="auto"/>
        <w:ind w:left="0" w:firstLine="0"/>
        <w:jc w:val="both"/>
        <w:rPr>
          <w:rFonts w:ascii="Arial" w:hAnsi="Arial" w:cs="Arial"/>
          <w:sz w:val="20"/>
        </w:rPr>
      </w:pPr>
      <w:r w:rsidRPr="00381AF1">
        <w:rPr>
          <w:rFonts w:ascii="Arial" w:hAnsi="Arial" w:cs="Arial"/>
          <w:sz w:val="20"/>
        </w:rPr>
        <w:t>Scaffolding supports should be removed to allow access to baffle.</w:t>
      </w:r>
    </w:p>
    <w:p w14:paraId="55F7A9AF" w14:textId="77777777" w:rsidR="007D1E94" w:rsidRPr="00381AF1" w:rsidRDefault="007D1E94" w:rsidP="00563D5F">
      <w:pPr>
        <w:pStyle w:val="ListParagraph"/>
        <w:numPr>
          <w:ilvl w:val="1"/>
          <w:numId w:val="5"/>
        </w:numPr>
        <w:spacing w:before="120" w:after="120" w:line="360" w:lineRule="auto"/>
        <w:ind w:left="0" w:firstLine="0"/>
        <w:jc w:val="both"/>
        <w:rPr>
          <w:rFonts w:ascii="Arial" w:hAnsi="Arial" w:cs="Arial"/>
          <w:sz w:val="20"/>
        </w:rPr>
      </w:pPr>
      <w:r w:rsidRPr="00381AF1">
        <w:rPr>
          <w:rFonts w:ascii="Arial" w:hAnsi="Arial" w:cs="Arial"/>
          <w:sz w:val="20"/>
        </w:rPr>
        <w:t>Baffle should be removed, to allow access to back panel.</w:t>
      </w:r>
    </w:p>
    <w:p w14:paraId="1935895A" w14:textId="77777777" w:rsidR="007D1E94" w:rsidRPr="00381AF1" w:rsidRDefault="007D1E94" w:rsidP="00563D5F">
      <w:pPr>
        <w:pStyle w:val="ListParagraph"/>
        <w:numPr>
          <w:ilvl w:val="1"/>
          <w:numId w:val="5"/>
        </w:numPr>
        <w:spacing w:before="120" w:after="120" w:line="360" w:lineRule="auto"/>
        <w:ind w:left="0" w:firstLine="0"/>
        <w:jc w:val="both"/>
        <w:rPr>
          <w:rFonts w:ascii="Arial" w:hAnsi="Arial" w:cs="Arial"/>
          <w:sz w:val="20"/>
        </w:rPr>
      </w:pPr>
      <w:r w:rsidRPr="00381AF1">
        <w:rPr>
          <w:rFonts w:ascii="Arial" w:hAnsi="Arial" w:cs="Arial"/>
          <w:sz w:val="20"/>
        </w:rPr>
        <w:t xml:space="preserve">The </w:t>
      </w:r>
      <w:proofErr w:type="spellStart"/>
      <w:r w:rsidRPr="00381AF1">
        <w:rPr>
          <w:rFonts w:ascii="Arial" w:hAnsi="Arial" w:cs="Arial"/>
          <w:sz w:val="20"/>
        </w:rPr>
        <w:t>Decon</w:t>
      </w:r>
      <w:proofErr w:type="spellEnd"/>
      <w:r w:rsidRPr="00381AF1">
        <w:rPr>
          <w:rFonts w:ascii="Arial" w:hAnsi="Arial" w:cs="Arial"/>
          <w:sz w:val="20"/>
        </w:rPr>
        <w:t xml:space="preserve"> solution should be sprayed on liberally and allowed to soak in for some time.</w:t>
      </w:r>
    </w:p>
    <w:p w14:paraId="35E2EEF4" w14:textId="12DC6E28" w:rsidR="007D1E94" w:rsidRPr="00381AF1" w:rsidRDefault="007D1E94" w:rsidP="00563D5F">
      <w:pPr>
        <w:pStyle w:val="ListParagraph"/>
        <w:numPr>
          <w:ilvl w:val="1"/>
          <w:numId w:val="5"/>
        </w:numPr>
        <w:spacing w:before="120" w:after="120" w:line="360" w:lineRule="auto"/>
        <w:ind w:left="0" w:firstLine="0"/>
        <w:jc w:val="both"/>
        <w:rPr>
          <w:rFonts w:ascii="Arial" w:hAnsi="Arial" w:cs="Arial"/>
          <w:sz w:val="20"/>
        </w:rPr>
      </w:pPr>
      <w:r w:rsidRPr="00381AF1">
        <w:rPr>
          <w:rFonts w:ascii="Arial" w:hAnsi="Arial" w:cs="Arial"/>
          <w:sz w:val="20"/>
        </w:rPr>
        <w:t xml:space="preserve">The </w:t>
      </w:r>
      <w:proofErr w:type="spellStart"/>
      <w:r w:rsidRPr="00381AF1">
        <w:rPr>
          <w:rFonts w:ascii="Arial" w:hAnsi="Arial" w:cs="Arial"/>
          <w:sz w:val="20"/>
        </w:rPr>
        <w:t>Decon</w:t>
      </w:r>
      <w:proofErr w:type="spellEnd"/>
      <w:r w:rsidRPr="00381AF1">
        <w:rPr>
          <w:rFonts w:ascii="Arial" w:hAnsi="Arial" w:cs="Arial"/>
          <w:sz w:val="20"/>
        </w:rPr>
        <w:t xml:space="preserve"> should be removed using the Fume cupboard water supply.  For tough areas, a </w:t>
      </w:r>
      <w:proofErr w:type="spellStart"/>
      <w:r w:rsidRPr="00381AF1">
        <w:rPr>
          <w:rFonts w:ascii="Arial" w:hAnsi="Arial" w:cs="Arial"/>
          <w:sz w:val="20"/>
        </w:rPr>
        <w:t>scourer</w:t>
      </w:r>
      <w:proofErr w:type="spellEnd"/>
      <w:r w:rsidRPr="00381AF1">
        <w:rPr>
          <w:rFonts w:ascii="Arial" w:hAnsi="Arial" w:cs="Arial"/>
          <w:sz w:val="20"/>
        </w:rPr>
        <w:t xml:space="preserve">, or </w:t>
      </w:r>
      <w:r w:rsidR="000263D3" w:rsidRPr="00381AF1">
        <w:rPr>
          <w:rFonts w:ascii="Arial" w:hAnsi="Arial" w:cs="Arial"/>
          <w:sz w:val="20"/>
        </w:rPr>
        <w:tab/>
      </w:r>
      <w:r w:rsidRPr="00381AF1">
        <w:rPr>
          <w:rFonts w:ascii="Arial" w:hAnsi="Arial" w:cs="Arial"/>
          <w:sz w:val="20"/>
        </w:rPr>
        <w:t>scrubbing brush may have to be utilised.  (These will possibly have to be included in the HWS return)</w:t>
      </w:r>
    </w:p>
    <w:p w14:paraId="5DF5D564" w14:textId="77777777" w:rsidR="007D1E94" w:rsidRPr="00381AF1" w:rsidRDefault="007D1E94" w:rsidP="00563D5F">
      <w:pPr>
        <w:spacing w:after="0" w:line="360" w:lineRule="auto"/>
        <w:contextualSpacing/>
        <w:jc w:val="both"/>
        <w:rPr>
          <w:rFonts w:ascii="Arial" w:hAnsi="Arial" w:cs="Arial"/>
          <w:sz w:val="20"/>
        </w:rPr>
      </w:pPr>
      <w:r w:rsidRPr="00381AF1">
        <w:rPr>
          <w:rFonts w:ascii="Arial" w:hAnsi="Arial" w:cs="Arial"/>
          <w:sz w:val="20"/>
        </w:rPr>
        <w:t>Continue steps 2.6 &amp; 2.7 above, until the fume cupboard is clean.</w:t>
      </w:r>
    </w:p>
    <w:p w14:paraId="3B08337F" w14:textId="77777777" w:rsidR="007D1E94" w:rsidRPr="00381AF1" w:rsidRDefault="007D1E94" w:rsidP="00563D5F">
      <w:pPr>
        <w:spacing w:after="0" w:line="360" w:lineRule="auto"/>
        <w:contextualSpacing/>
        <w:jc w:val="both"/>
        <w:rPr>
          <w:rFonts w:ascii="Arial" w:hAnsi="Arial" w:cs="Arial"/>
          <w:sz w:val="20"/>
        </w:rPr>
      </w:pPr>
    </w:p>
    <w:p w14:paraId="44AC64A1" w14:textId="77777777" w:rsidR="007D1E94" w:rsidRPr="00381AF1" w:rsidRDefault="007D1E94" w:rsidP="00563D5F">
      <w:pPr>
        <w:spacing w:after="0" w:line="360" w:lineRule="auto"/>
        <w:contextualSpacing/>
        <w:jc w:val="both"/>
        <w:rPr>
          <w:rFonts w:ascii="Arial" w:hAnsi="Arial" w:cs="Arial"/>
          <w:sz w:val="20"/>
        </w:rPr>
      </w:pPr>
      <w:r w:rsidRPr="00381AF1">
        <w:rPr>
          <w:rFonts w:ascii="Arial" w:hAnsi="Arial" w:cs="Arial"/>
          <w:sz w:val="20"/>
        </w:rPr>
        <w:t>Replace the back baffle, scaffolding support and scaffolding, re-connect the vented cupboard and return the Fum</w:t>
      </w:r>
      <w:r w:rsidR="00704D67" w:rsidRPr="00381AF1">
        <w:rPr>
          <w:rFonts w:ascii="Arial" w:hAnsi="Arial" w:cs="Arial"/>
          <w:sz w:val="20"/>
        </w:rPr>
        <w:t>e cupboard to normal operation.</w:t>
      </w:r>
    </w:p>
    <w:p w14:paraId="249D57FF" w14:textId="77777777" w:rsidR="007D1E94" w:rsidRPr="00381AF1" w:rsidRDefault="007D1E94" w:rsidP="00C0499C">
      <w:pPr>
        <w:pStyle w:val="ListParagraph"/>
        <w:numPr>
          <w:ilvl w:val="0"/>
          <w:numId w:val="5"/>
        </w:numPr>
        <w:spacing w:before="240" w:after="240" w:line="360" w:lineRule="auto"/>
        <w:ind w:left="0" w:firstLine="0"/>
        <w:contextualSpacing w:val="0"/>
        <w:jc w:val="both"/>
        <w:outlineLvl w:val="1"/>
        <w:rPr>
          <w:rFonts w:ascii="Arial" w:hAnsi="Arial" w:cs="Arial"/>
          <w:b/>
          <w:sz w:val="20"/>
        </w:rPr>
      </w:pPr>
      <w:bookmarkStart w:id="226" w:name="_Toc392224895"/>
      <w:bookmarkStart w:id="227" w:name="_Toc125542404"/>
      <w:r w:rsidRPr="00381AF1">
        <w:rPr>
          <w:rFonts w:ascii="Arial" w:hAnsi="Arial" w:cs="Arial"/>
          <w:b/>
          <w:sz w:val="20"/>
        </w:rPr>
        <w:t>Disposal</w:t>
      </w:r>
      <w:bookmarkEnd w:id="226"/>
      <w:bookmarkEnd w:id="227"/>
    </w:p>
    <w:p w14:paraId="43458D81" w14:textId="77777777" w:rsidR="007D1E94" w:rsidRPr="00381AF1" w:rsidRDefault="007D1E94" w:rsidP="00563D5F">
      <w:pPr>
        <w:spacing w:after="0" w:line="360" w:lineRule="auto"/>
        <w:contextualSpacing/>
        <w:jc w:val="both"/>
        <w:rPr>
          <w:rFonts w:ascii="Arial" w:hAnsi="Arial" w:cs="Arial"/>
          <w:sz w:val="20"/>
        </w:rPr>
        <w:sectPr w:rsidR="007D1E94" w:rsidRPr="00381AF1" w:rsidSect="007F6878">
          <w:headerReference w:type="first" r:id="rId33"/>
          <w:footerReference w:type="first" r:id="rId34"/>
          <w:pgSz w:w="11906" w:h="16838" w:code="9"/>
          <w:pgMar w:top="1134" w:right="851" w:bottom="1134" w:left="1021" w:header="567" w:footer="567" w:gutter="0"/>
          <w:cols w:space="708"/>
          <w:titlePg/>
          <w:docGrid w:linePitch="360"/>
        </w:sectPr>
      </w:pPr>
      <w:r w:rsidRPr="00381AF1">
        <w:rPr>
          <w:rFonts w:ascii="Arial" w:hAnsi="Arial" w:cs="Arial"/>
          <w:sz w:val="20"/>
        </w:rPr>
        <w:t xml:space="preserve">All contaminated waste, paper, disposable suits, dust masks, </w:t>
      </w:r>
      <w:proofErr w:type="spellStart"/>
      <w:r w:rsidRPr="00381AF1">
        <w:rPr>
          <w:rFonts w:ascii="Arial" w:hAnsi="Arial" w:cs="Arial"/>
          <w:sz w:val="20"/>
        </w:rPr>
        <w:t>scourers</w:t>
      </w:r>
      <w:proofErr w:type="spellEnd"/>
      <w:r w:rsidRPr="00381AF1">
        <w:rPr>
          <w:rFonts w:ascii="Arial" w:hAnsi="Arial" w:cs="Arial"/>
          <w:sz w:val="20"/>
        </w:rPr>
        <w:t xml:space="preserve"> etc. should be double bagged and marked a contaminated chemical waste. This should go to the HWS for disposal. Complete the attached log in checklist 4 and obtain a counter signature from your supervisor/floor technici</w:t>
      </w:r>
      <w:r w:rsidR="00704D67" w:rsidRPr="00381AF1">
        <w:rPr>
          <w:rFonts w:ascii="Arial" w:hAnsi="Arial" w:cs="Arial"/>
          <w:sz w:val="20"/>
        </w:rPr>
        <w:t>an or Laboratory superintendent.</w:t>
      </w:r>
    </w:p>
    <w:p w14:paraId="2342BF0A" w14:textId="7D42D169" w:rsidR="007F6878" w:rsidRPr="00381AF1" w:rsidRDefault="007D1E94" w:rsidP="007F6878">
      <w:pPr>
        <w:overflowPunct w:val="0"/>
        <w:autoSpaceDE w:val="0"/>
        <w:autoSpaceDN w:val="0"/>
        <w:adjustRightInd w:val="0"/>
        <w:spacing w:before="240" w:after="240" w:line="360" w:lineRule="auto"/>
        <w:textAlignment w:val="baseline"/>
        <w:outlineLvl w:val="0"/>
        <w:rPr>
          <w:rFonts w:ascii="Arial" w:hAnsi="Arial" w:cs="Arial"/>
        </w:rPr>
      </w:pPr>
      <w:bookmarkStart w:id="228" w:name="_Toc392224896"/>
      <w:bookmarkStart w:id="229" w:name="_Toc125542405"/>
      <w:r w:rsidRPr="00381AF1">
        <w:rPr>
          <w:rFonts w:ascii="Arial" w:hAnsi="Arial" w:cs="Arial"/>
          <w:b/>
          <w:color w:val="323E4F" w:themeColor="text2" w:themeShade="BF"/>
          <w:sz w:val="32"/>
          <w:szCs w:val="32"/>
        </w:rPr>
        <w:lastRenderedPageBreak/>
        <w:t>Checklist 4: Fume cupboard Cleaning Record</w:t>
      </w:r>
      <w:bookmarkEnd w:id="228"/>
      <w:bookmarkEnd w:id="229"/>
    </w:p>
    <w:p w14:paraId="7AD193E0" w14:textId="2128549D" w:rsidR="00FA525D" w:rsidRPr="00381AF1" w:rsidRDefault="00FA525D" w:rsidP="00AB2598">
      <w:pPr>
        <w:spacing w:before="240" w:after="240" w:line="360" w:lineRule="auto"/>
        <w:jc w:val="both"/>
        <w:rPr>
          <w:rFonts w:ascii="Arial" w:hAnsi="Arial" w:cs="Arial"/>
          <w:b/>
          <w:sz w:val="20"/>
          <w:szCs w:val="20"/>
        </w:rPr>
      </w:pPr>
      <w:r w:rsidRPr="00381AF1">
        <w:rPr>
          <w:rFonts w:ascii="Arial" w:hAnsi="Arial" w:cs="Arial"/>
          <w:sz w:val="20"/>
        </w:rPr>
        <w:t>Enter the relevant data and tick the appropriate boxes to indicate that this task has been completed.</w:t>
      </w:r>
    </w:p>
    <w:p w14:paraId="5522DFB3" w14:textId="113DD684" w:rsidR="00BB1255" w:rsidRPr="00381AF1" w:rsidRDefault="007D1E94" w:rsidP="00AB2598">
      <w:pPr>
        <w:spacing w:before="240" w:after="240" w:line="360" w:lineRule="auto"/>
        <w:rPr>
          <w:rFonts w:ascii="Arial" w:hAnsi="Arial" w:cs="Arial"/>
          <w:sz w:val="20"/>
          <w:szCs w:val="20"/>
        </w:rPr>
      </w:pPr>
      <w:r w:rsidRPr="00381AF1">
        <w:rPr>
          <w:rFonts w:ascii="Arial" w:hAnsi="Arial" w:cs="Arial"/>
          <w:b/>
          <w:sz w:val="20"/>
          <w:szCs w:val="20"/>
        </w:rPr>
        <w:t>Fume cupboard Number</w:t>
      </w:r>
      <w:r w:rsidR="007F6878" w:rsidRPr="00381AF1">
        <w:rPr>
          <w:rFonts w:ascii="Arial" w:hAnsi="Arial" w:cs="Arial"/>
          <w:b/>
          <w:sz w:val="20"/>
          <w:szCs w:val="20"/>
        </w:rPr>
        <w:t>…………………………………………………………………………………………………</w:t>
      </w:r>
      <w:proofErr w:type="gramStart"/>
      <w:r w:rsidR="007F6878" w:rsidRPr="00381AF1">
        <w:rPr>
          <w:rFonts w:ascii="Arial" w:hAnsi="Arial" w:cs="Arial"/>
          <w:b/>
          <w:sz w:val="20"/>
          <w:szCs w:val="20"/>
        </w:rPr>
        <w:t>.....</w:t>
      </w:r>
      <w:proofErr w:type="gramEnd"/>
    </w:p>
    <w:p w14:paraId="35ECC273" w14:textId="20DC9AD8" w:rsidR="007D1E94" w:rsidRPr="00381AF1" w:rsidRDefault="007D1E94" w:rsidP="00AB2598">
      <w:pPr>
        <w:spacing w:before="240" w:after="240" w:line="360" w:lineRule="auto"/>
        <w:rPr>
          <w:rFonts w:ascii="Arial" w:hAnsi="Arial" w:cs="Arial"/>
          <w:sz w:val="20"/>
          <w:szCs w:val="20"/>
        </w:rPr>
      </w:pPr>
      <w:r w:rsidRPr="00381AF1">
        <w:rPr>
          <w:rFonts w:ascii="Arial" w:hAnsi="Arial" w:cs="Arial"/>
          <w:b/>
          <w:sz w:val="20"/>
          <w:szCs w:val="20"/>
        </w:rPr>
        <w:t>Room Number</w:t>
      </w:r>
      <w:r w:rsidR="007F6878" w:rsidRPr="00381AF1">
        <w:rPr>
          <w:rFonts w:ascii="Arial" w:hAnsi="Arial" w:cs="Arial"/>
          <w:b/>
          <w:sz w:val="20"/>
          <w:szCs w:val="20"/>
        </w:rPr>
        <w:t>….…………………………………………………………………………………………………………...…</w:t>
      </w:r>
    </w:p>
    <w:p w14:paraId="4B5A1D10" w14:textId="10E3B873" w:rsidR="007D1E94" w:rsidRPr="00381AF1" w:rsidRDefault="00FA525D" w:rsidP="00AB2598">
      <w:pPr>
        <w:spacing w:before="240" w:after="240" w:line="360" w:lineRule="auto"/>
        <w:rPr>
          <w:rFonts w:ascii="Arial" w:hAnsi="Arial" w:cs="Arial"/>
          <w:sz w:val="20"/>
          <w:szCs w:val="20"/>
        </w:rPr>
      </w:pPr>
      <w:r w:rsidRPr="00381AF1">
        <w:rPr>
          <w:rFonts w:ascii="Arial" w:hAnsi="Arial" w:cs="Arial"/>
          <w:b/>
          <w:sz w:val="20"/>
          <w:szCs w:val="20"/>
        </w:rPr>
        <w:t>Date</w:t>
      </w:r>
      <w:r w:rsidR="007F6878" w:rsidRPr="00381AF1">
        <w:rPr>
          <w:rFonts w:ascii="Arial" w:hAnsi="Arial" w:cs="Arial"/>
          <w:b/>
          <w:sz w:val="20"/>
          <w:szCs w:val="20"/>
        </w:rPr>
        <w:t>….…………………………………………………………………………………………………………...……………...</w:t>
      </w:r>
    </w:p>
    <w:tbl>
      <w:tblPr>
        <w:tblW w:w="530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862"/>
        <w:gridCol w:w="864"/>
        <w:gridCol w:w="862"/>
        <w:gridCol w:w="862"/>
        <w:gridCol w:w="864"/>
        <w:gridCol w:w="861"/>
        <w:gridCol w:w="861"/>
        <w:gridCol w:w="863"/>
        <w:gridCol w:w="1354"/>
        <w:gridCol w:w="1516"/>
      </w:tblGrid>
      <w:tr w:rsidR="00BB1255" w:rsidRPr="00381AF1" w14:paraId="267868D8" w14:textId="77777777" w:rsidTr="00BB1255">
        <w:trPr>
          <w:trHeight w:hRule="exact" w:val="567"/>
        </w:trPr>
        <w:tc>
          <w:tcPr>
            <w:tcW w:w="405" w:type="pct"/>
            <w:vAlign w:val="center"/>
          </w:tcPr>
          <w:p w14:paraId="5B19CD39" w14:textId="77777777" w:rsidR="00BB1255" w:rsidRPr="00381AF1" w:rsidRDefault="00BB1255" w:rsidP="00563D5F">
            <w:pPr>
              <w:spacing w:after="0"/>
              <w:jc w:val="center"/>
              <w:rPr>
                <w:rFonts w:ascii="Arial" w:hAnsi="Arial" w:cs="Arial"/>
                <w:b/>
                <w:sz w:val="20"/>
                <w:szCs w:val="20"/>
              </w:rPr>
            </w:pPr>
            <w:r w:rsidRPr="00381AF1">
              <w:rPr>
                <w:rFonts w:ascii="Arial" w:hAnsi="Arial" w:cs="Arial"/>
                <w:b/>
                <w:sz w:val="20"/>
                <w:szCs w:val="20"/>
              </w:rPr>
              <w:t>Sash</w:t>
            </w:r>
          </w:p>
        </w:tc>
        <w:tc>
          <w:tcPr>
            <w:tcW w:w="405" w:type="pct"/>
            <w:vAlign w:val="center"/>
          </w:tcPr>
          <w:p w14:paraId="07E2D874" w14:textId="77777777" w:rsidR="00BB1255" w:rsidRPr="00381AF1" w:rsidRDefault="00BB1255" w:rsidP="00563D5F">
            <w:pPr>
              <w:spacing w:after="0"/>
              <w:jc w:val="center"/>
              <w:rPr>
                <w:rFonts w:ascii="Arial" w:hAnsi="Arial" w:cs="Arial"/>
                <w:b/>
                <w:sz w:val="20"/>
                <w:szCs w:val="20"/>
              </w:rPr>
            </w:pPr>
            <w:r w:rsidRPr="00381AF1">
              <w:rPr>
                <w:rFonts w:ascii="Arial" w:hAnsi="Arial" w:cs="Arial"/>
                <w:b/>
                <w:sz w:val="20"/>
                <w:szCs w:val="20"/>
              </w:rPr>
              <w:t>Sides</w:t>
            </w:r>
          </w:p>
        </w:tc>
        <w:tc>
          <w:tcPr>
            <w:tcW w:w="406" w:type="pct"/>
            <w:vAlign w:val="center"/>
          </w:tcPr>
          <w:p w14:paraId="24969E54" w14:textId="77777777" w:rsidR="00BB1255" w:rsidRPr="00381AF1" w:rsidRDefault="00BB1255" w:rsidP="00563D5F">
            <w:pPr>
              <w:spacing w:after="0"/>
              <w:jc w:val="center"/>
              <w:rPr>
                <w:rFonts w:ascii="Arial" w:hAnsi="Arial" w:cs="Arial"/>
                <w:b/>
                <w:sz w:val="20"/>
                <w:szCs w:val="20"/>
              </w:rPr>
            </w:pPr>
            <w:r w:rsidRPr="00381AF1">
              <w:rPr>
                <w:rFonts w:ascii="Arial" w:hAnsi="Arial" w:cs="Arial"/>
                <w:b/>
                <w:sz w:val="20"/>
                <w:szCs w:val="20"/>
              </w:rPr>
              <w:t>Baffle</w:t>
            </w:r>
          </w:p>
        </w:tc>
        <w:tc>
          <w:tcPr>
            <w:tcW w:w="405" w:type="pct"/>
            <w:vAlign w:val="center"/>
          </w:tcPr>
          <w:p w14:paraId="4144BB3B" w14:textId="77777777" w:rsidR="00BB1255" w:rsidRPr="00381AF1" w:rsidRDefault="00BB1255" w:rsidP="00563D5F">
            <w:pPr>
              <w:spacing w:after="0"/>
              <w:jc w:val="center"/>
              <w:rPr>
                <w:rFonts w:ascii="Arial" w:hAnsi="Arial" w:cs="Arial"/>
                <w:b/>
                <w:sz w:val="20"/>
                <w:szCs w:val="20"/>
              </w:rPr>
            </w:pPr>
            <w:r w:rsidRPr="00381AF1">
              <w:rPr>
                <w:rFonts w:ascii="Arial" w:hAnsi="Arial" w:cs="Arial"/>
                <w:b/>
                <w:sz w:val="20"/>
                <w:szCs w:val="20"/>
              </w:rPr>
              <w:t>Back Baffle</w:t>
            </w:r>
          </w:p>
        </w:tc>
        <w:tc>
          <w:tcPr>
            <w:tcW w:w="405" w:type="pct"/>
            <w:vAlign w:val="center"/>
          </w:tcPr>
          <w:p w14:paraId="04CFA18D" w14:textId="77777777" w:rsidR="00BB1255" w:rsidRPr="00381AF1" w:rsidRDefault="00BB1255" w:rsidP="00563D5F">
            <w:pPr>
              <w:spacing w:after="0"/>
              <w:jc w:val="center"/>
              <w:rPr>
                <w:rFonts w:ascii="Arial" w:hAnsi="Arial" w:cs="Arial"/>
                <w:b/>
                <w:sz w:val="20"/>
                <w:szCs w:val="20"/>
              </w:rPr>
            </w:pPr>
            <w:r w:rsidRPr="00381AF1">
              <w:rPr>
                <w:rFonts w:ascii="Arial" w:hAnsi="Arial" w:cs="Arial"/>
                <w:b/>
                <w:sz w:val="20"/>
                <w:szCs w:val="20"/>
              </w:rPr>
              <w:t>Scaffold</w:t>
            </w:r>
          </w:p>
        </w:tc>
        <w:tc>
          <w:tcPr>
            <w:tcW w:w="406" w:type="pct"/>
            <w:vAlign w:val="center"/>
          </w:tcPr>
          <w:p w14:paraId="2C754CE8" w14:textId="77777777" w:rsidR="00BB1255" w:rsidRPr="00381AF1" w:rsidRDefault="00BB1255" w:rsidP="00563D5F">
            <w:pPr>
              <w:spacing w:after="0"/>
              <w:jc w:val="center"/>
              <w:rPr>
                <w:rFonts w:ascii="Arial" w:hAnsi="Arial" w:cs="Arial"/>
                <w:b/>
                <w:sz w:val="20"/>
                <w:szCs w:val="20"/>
              </w:rPr>
            </w:pPr>
            <w:r w:rsidRPr="00381AF1">
              <w:rPr>
                <w:rFonts w:ascii="Arial" w:hAnsi="Arial" w:cs="Arial"/>
                <w:b/>
                <w:sz w:val="20"/>
                <w:szCs w:val="20"/>
              </w:rPr>
              <w:t xml:space="preserve">Taps </w:t>
            </w:r>
            <w:r w:rsidRPr="00381AF1">
              <w:rPr>
                <w:rFonts w:ascii="Arial" w:hAnsi="Arial" w:cs="Arial"/>
                <w:b/>
                <w:sz w:val="18"/>
                <w:szCs w:val="20"/>
              </w:rPr>
              <w:t>(water)</w:t>
            </w:r>
          </w:p>
        </w:tc>
        <w:tc>
          <w:tcPr>
            <w:tcW w:w="405" w:type="pct"/>
            <w:vAlign w:val="center"/>
          </w:tcPr>
          <w:p w14:paraId="2B1419FA" w14:textId="77777777" w:rsidR="00BB1255" w:rsidRPr="00381AF1" w:rsidRDefault="00BB1255" w:rsidP="00563D5F">
            <w:pPr>
              <w:spacing w:after="0"/>
              <w:jc w:val="center"/>
              <w:rPr>
                <w:rFonts w:ascii="Arial" w:hAnsi="Arial" w:cs="Arial"/>
                <w:b/>
                <w:sz w:val="20"/>
                <w:szCs w:val="20"/>
              </w:rPr>
            </w:pPr>
            <w:r w:rsidRPr="00381AF1">
              <w:rPr>
                <w:rFonts w:ascii="Arial" w:hAnsi="Arial" w:cs="Arial"/>
                <w:b/>
                <w:sz w:val="20"/>
                <w:szCs w:val="20"/>
              </w:rPr>
              <w:t>Taps (Gas)</w:t>
            </w:r>
          </w:p>
        </w:tc>
        <w:tc>
          <w:tcPr>
            <w:tcW w:w="405" w:type="pct"/>
            <w:vAlign w:val="center"/>
          </w:tcPr>
          <w:p w14:paraId="3D35606A" w14:textId="77777777" w:rsidR="00BB1255" w:rsidRPr="00381AF1" w:rsidRDefault="00BB1255" w:rsidP="00563D5F">
            <w:pPr>
              <w:spacing w:after="0"/>
              <w:jc w:val="center"/>
              <w:rPr>
                <w:rFonts w:ascii="Arial" w:hAnsi="Arial" w:cs="Arial"/>
                <w:b/>
                <w:sz w:val="20"/>
                <w:szCs w:val="20"/>
              </w:rPr>
            </w:pPr>
            <w:r w:rsidRPr="00381AF1">
              <w:rPr>
                <w:rFonts w:ascii="Arial" w:hAnsi="Arial" w:cs="Arial"/>
                <w:b/>
                <w:sz w:val="20"/>
                <w:szCs w:val="20"/>
              </w:rPr>
              <w:t>Electrics</w:t>
            </w:r>
          </w:p>
        </w:tc>
        <w:tc>
          <w:tcPr>
            <w:tcW w:w="406" w:type="pct"/>
            <w:vAlign w:val="center"/>
          </w:tcPr>
          <w:p w14:paraId="43C09F1F" w14:textId="77777777" w:rsidR="00BB1255" w:rsidRPr="00381AF1" w:rsidRDefault="00BB1255" w:rsidP="00563D5F">
            <w:pPr>
              <w:spacing w:after="0"/>
              <w:jc w:val="center"/>
              <w:rPr>
                <w:rFonts w:ascii="Arial" w:hAnsi="Arial" w:cs="Arial"/>
                <w:b/>
                <w:sz w:val="20"/>
                <w:szCs w:val="20"/>
              </w:rPr>
            </w:pPr>
            <w:r w:rsidRPr="00381AF1">
              <w:rPr>
                <w:rFonts w:ascii="Arial" w:hAnsi="Arial" w:cs="Arial"/>
                <w:b/>
                <w:sz w:val="20"/>
                <w:szCs w:val="20"/>
              </w:rPr>
              <w:t>Other</w:t>
            </w:r>
          </w:p>
        </w:tc>
        <w:tc>
          <w:tcPr>
            <w:tcW w:w="637" w:type="pct"/>
            <w:vAlign w:val="center"/>
          </w:tcPr>
          <w:p w14:paraId="4FA52F38" w14:textId="77777777" w:rsidR="00BB1255" w:rsidRPr="00381AF1" w:rsidRDefault="00BB1255" w:rsidP="00563D5F">
            <w:pPr>
              <w:spacing w:after="0"/>
              <w:jc w:val="center"/>
              <w:rPr>
                <w:rFonts w:ascii="Arial" w:hAnsi="Arial" w:cs="Arial"/>
                <w:b/>
                <w:sz w:val="20"/>
                <w:szCs w:val="20"/>
              </w:rPr>
            </w:pPr>
            <w:r w:rsidRPr="00381AF1">
              <w:rPr>
                <w:rFonts w:ascii="Arial" w:hAnsi="Arial" w:cs="Arial"/>
                <w:b/>
                <w:sz w:val="20"/>
                <w:szCs w:val="20"/>
              </w:rPr>
              <w:t>Name</w:t>
            </w:r>
          </w:p>
        </w:tc>
        <w:tc>
          <w:tcPr>
            <w:tcW w:w="713" w:type="pct"/>
            <w:vAlign w:val="center"/>
          </w:tcPr>
          <w:p w14:paraId="0F1151B6" w14:textId="77777777" w:rsidR="00BB1255" w:rsidRPr="00381AF1" w:rsidRDefault="00BB1255" w:rsidP="00563D5F">
            <w:pPr>
              <w:spacing w:after="0"/>
              <w:jc w:val="center"/>
              <w:rPr>
                <w:rFonts w:ascii="Arial" w:hAnsi="Arial" w:cs="Arial"/>
                <w:b/>
                <w:sz w:val="20"/>
                <w:szCs w:val="20"/>
              </w:rPr>
            </w:pPr>
            <w:r w:rsidRPr="00381AF1">
              <w:rPr>
                <w:rFonts w:ascii="Arial" w:hAnsi="Arial" w:cs="Arial"/>
                <w:b/>
                <w:sz w:val="20"/>
                <w:szCs w:val="20"/>
              </w:rPr>
              <w:t>PI</w:t>
            </w:r>
          </w:p>
        </w:tc>
      </w:tr>
      <w:tr w:rsidR="00BB1255" w:rsidRPr="00381AF1" w14:paraId="4E4A0F15" w14:textId="77777777" w:rsidTr="00BB1255">
        <w:tc>
          <w:tcPr>
            <w:tcW w:w="405" w:type="pct"/>
          </w:tcPr>
          <w:p w14:paraId="745AE302" w14:textId="77777777" w:rsidR="00BB1255" w:rsidRPr="00381AF1" w:rsidRDefault="00BB1255" w:rsidP="00563D5F">
            <w:pPr>
              <w:jc w:val="center"/>
              <w:rPr>
                <w:rFonts w:ascii="Arial" w:hAnsi="Arial" w:cs="Arial"/>
                <w:sz w:val="20"/>
                <w:szCs w:val="20"/>
              </w:rPr>
            </w:pPr>
          </w:p>
        </w:tc>
        <w:tc>
          <w:tcPr>
            <w:tcW w:w="405" w:type="pct"/>
          </w:tcPr>
          <w:p w14:paraId="5DC3BAF0" w14:textId="77777777" w:rsidR="00BB1255" w:rsidRPr="00381AF1" w:rsidRDefault="00BB1255" w:rsidP="00563D5F">
            <w:pPr>
              <w:jc w:val="center"/>
              <w:rPr>
                <w:rFonts w:ascii="Arial" w:hAnsi="Arial" w:cs="Arial"/>
                <w:sz w:val="20"/>
                <w:szCs w:val="20"/>
              </w:rPr>
            </w:pPr>
          </w:p>
        </w:tc>
        <w:tc>
          <w:tcPr>
            <w:tcW w:w="406" w:type="pct"/>
          </w:tcPr>
          <w:p w14:paraId="38E762BA" w14:textId="77777777" w:rsidR="00BB1255" w:rsidRPr="00381AF1" w:rsidRDefault="00BB1255" w:rsidP="00563D5F">
            <w:pPr>
              <w:jc w:val="center"/>
              <w:rPr>
                <w:rFonts w:ascii="Arial" w:hAnsi="Arial" w:cs="Arial"/>
                <w:sz w:val="20"/>
                <w:szCs w:val="20"/>
              </w:rPr>
            </w:pPr>
          </w:p>
        </w:tc>
        <w:tc>
          <w:tcPr>
            <w:tcW w:w="405" w:type="pct"/>
          </w:tcPr>
          <w:p w14:paraId="1FC355BC" w14:textId="77777777" w:rsidR="00BB1255" w:rsidRPr="00381AF1" w:rsidRDefault="00BB1255" w:rsidP="00563D5F">
            <w:pPr>
              <w:jc w:val="center"/>
              <w:rPr>
                <w:rFonts w:ascii="Arial" w:hAnsi="Arial" w:cs="Arial"/>
                <w:sz w:val="20"/>
                <w:szCs w:val="20"/>
              </w:rPr>
            </w:pPr>
          </w:p>
        </w:tc>
        <w:tc>
          <w:tcPr>
            <w:tcW w:w="405" w:type="pct"/>
          </w:tcPr>
          <w:p w14:paraId="23BCD0CF" w14:textId="77777777" w:rsidR="00BB1255" w:rsidRPr="00381AF1" w:rsidRDefault="00BB1255" w:rsidP="00563D5F">
            <w:pPr>
              <w:jc w:val="center"/>
              <w:rPr>
                <w:rFonts w:ascii="Arial" w:hAnsi="Arial" w:cs="Arial"/>
                <w:sz w:val="20"/>
                <w:szCs w:val="20"/>
              </w:rPr>
            </w:pPr>
          </w:p>
        </w:tc>
        <w:tc>
          <w:tcPr>
            <w:tcW w:w="406" w:type="pct"/>
          </w:tcPr>
          <w:p w14:paraId="1DA361EE" w14:textId="77777777" w:rsidR="00BB1255" w:rsidRPr="00381AF1" w:rsidRDefault="00BB1255" w:rsidP="00563D5F">
            <w:pPr>
              <w:jc w:val="center"/>
              <w:rPr>
                <w:rFonts w:ascii="Arial" w:hAnsi="Arial" w:cs="Arial"/>
                <w:sz w:val="20"/>
                <w:szCs w:val="20"/>
              </w:rPr>
            </w:pPr>
          </w:p>
        </w:tc>
        <w:tc>
          <w:tcPr>
            <w:tcW w:w="405" w:type="pct"/>
          </w:tcPr>
          <w:p w14:paraId="1FF09AF0" w14:textId="77777777" w:rsidR="00BB1255" w:rsidRPr="00381AF1" w:rsidRDefault="00BB1255" w:rsidP="00563D5F">
            <w:pPr>
              <w:jc w:val="center"/>
              <w:rPr>
                <w:rFonts w:ascii="Arial" w:hAnsi="Arial" w:cs="Arial"/>
                <w:sz w:val="20"/>
                <w:szCs w:val="20"/>
              </w:rPr>
            </w:pPr>
          </w:p>
        </w:tc>
        <w:tc>
          <w:tcPr>
            <w:tcW w:w="405" w:type="pct"/>
          </w:tcPr>
          <w:p w14:paraId="6C74BADB" w14:textId="77777777" w:rsidR="00BB1255" w:rsidRPr="00381AF1" w:rsidRDefault="00BB1255" w:rsidP="00563D5F">
            <w:pPr>
              <w:jc w:val="center"/>
              <w:rPr>
                <w:rFonts w:ascii="Arial" w:hAnsi="Arial" w:cs="Arial"/>
                <w:sz w:val="20"/>
                <w:szCs w:val="20"/>
              </w:rPr>
            </w:pPr>
          </w:p>
        </w:tc>
        <w:tc>
          <w:tcPr>
            <w:tcW w:w="406" w:type="pct"/>
          </w:tcPr>
          <w:p w14:paraId="5531634F" w14:textId="77777777" w:rsidR="00BB1255" w:rsidRPr="00381AF1" w:rsidRDefault="00BB1255" w:rsidP="00563D5F">
            <w:pPr>
              <w:jc w:val="center"/>
              <w:rPr>
                <w:rFonts w:ascii="Arial" w:hAnsi="Arial" w:cs="Arial"/>
                <w:sz w:val="20"/>
                <w:szCs w:val="20"/>
              </w:rPr>
            </w:pPr>
          </w:p>
        </w:tc>
        <w:tc>
          <w:tcPr>
            <w:tcW w:w="637" w:type="pct"/>
          </w:tcPr>
          <w:p w14:paraId="62BBC25C" w14:textId="77777777" w:rsidR="00BB1255" w:rsidRPr="00381AF1" w:rsidRDefault="00BB1255" w:rsidP="00563D5F">
            <w:pPr>
              <w:jc w:val="center"/>
              <w:rPr>
                <w:rFonts w:ascii="Arial" w:hAnsi="Arial" w:cs="Arial"/>
                <w:sz w:val="20"/>
                <w:szCs w:val="20"/>
              </w:rPr>
            </w:pPr>
          </w:p>
        </w:tc>
        <w:tc>
          <w:tcPr>
            <w:tcW w:w="713" w:type="pct"/>
          </w:tcPr>
          <w:p w14:paraId="581C3C81" w14:textId="77777777" w:rsidR="00BB1255" w:rsidRPr="00381AF1" w:rsidRDefault="00BB1255" w:rsidP="00563D5F">
            <w:pPr>
              <w:jc w:val="center"/>
              <w:rPr>
                <w:rFonts w:ascii="Arial" w:hAnsi="Arial" w:cs="Arial"/>
                <w:sz w:val="20"/>
                <w:szCs w:val="20"/>
              </w:rPr>
            </w:pPr>
          </w:p>
        </w:tc>
      </w:tr>
      <w:tr w:rsidR="00BB1255" w:rsidRPr="00381AF1" w14:paraId="3AA3CCE3" w14:textId="77777777" w:rsidTr="00BB1255">
        <w:tc>
          <w:tcPr>
            <w:tcW w:w="405" w:type="pct"/>
          </w:tcPr>
          <w:p w14:paraId="0A3179E4" w14:textId="77777777" w:rsidR="00BB1255" w:rsidRPr="00381AF1" w:rsidRDefault="00BB1255" w:rsidP="00563D5F">
            <w:pPr>
              <w:jc w:val="center"/>
              <w:rPr>
                <w:rFonts w:ascii="Arial" w:hAnsi="Arial" w:cs="Arial"/>
                <w:sz w:val="20"/>
                <w:szCs w:val="20"/>
              </w:rPr>
            </w:pPr>
          </w:p>
        </w:tc>
        <w:tc>
          <w:tcPr>
            <w:tcW w:w="405" w:type="pct"/>
          </w:tcPr>
          <w:p w14:paraId="271DCA77" w14:textId="77777777" w:rsidR="00BB1255" w:rsidRPr="00381AF1" w:rsidRDefault="00BB1255" w:rsidP="00563D5F">
            <w:pPr>
              <w:jc w:val="center"/>
              <w:rPr>
                <w:rFonts w:ascii="Arial" w:hAnsi="Arial" w:cs="Arial"/>
                <w:sz w:val="20"/>
                <w:szCs w:val="20"/>
              </w:rPr>
            </w:pPr>
          </w:p>
        </w:tc>
        <w:tc>
          <w:tcPr>
            <w:tcW w:w="406" w:type="pct"/>
          </w:tcPr>
          <w:p w14:paraId="3CECF845" w14:textId="77777777" w:rsidR="00BB1255" w:rsidRPr="00381AF1" w:rsidRDefault="00BB1255" w:rsidP="00563D5F">
            <w:pPr>
              <w:jc w:val="center"/>
              <w:rPr>
                <w:rFonts w:ascii="Arial" w:hAnsi="Arial" w:cs="Arial"/>
                <w:sz w:val="20"/>
                <w:szCs w:val="20"/>
              </w:rPr>
            </w:pPr>
          </w:p>
        </w:tc>
        <w:tc>
          <w:tcPr>
            <w:tcW w:w="405" w:type="pct"/>
          </w:tcPr>
          <w:p w14:paraId="69FD3C04" w14:textId="77777777" w:rsidR="00BB1255" w:rsidRPr="00381AF1" w:rsidRDefault="00BB1255" w:rsidP="00563D5F">
            <w:pPr>
              <w:jc w:val="center"/>
              <w:rPr>
                <w:rFonts w:ascii="Arial" w:hAnsi="Arial" w:cs="Arial"/>
                <w:sz w:val="20"/>
                <w:szCs w:val="20"/>
              </w:rPr>
            </w:pPr>
          </w:p>
        </w:tc>
        <w:tc>
          <w:tcPr>
            <w:tcW w:w="405" w:type="pct"/>
          </w:tcPr>
          <w:p w14:paraId="32F45433" w14:textId="77777777" w:rsidR="00BB1255" w:rsidRPr="00381AF1" w:rsidRDefault="00BB1255" w:rsidP="00563D5F">
            <w:pPr>
              <w:jc w:val="center"/>
              <w:rPr>
                <w:rFonts w:ascii="Arial" w:hAnsi="Arial" w:cs="Arial"/>
                <w:sz w:val="20"/>
                <w:szCs w:val="20"/>
              </w:rPr>
            </w:pPr>
          </w:p>
        </w:tc>
        <w:tc>
          <w:tcPr>
            <w:tcW w:w="406" w:type="pct"/>
          </w:tcPr>
          <w:p w14:paraId="624EEDD6" w14:textId="77777777" w:rsidR="00BB1255" w:rsidRPr="00381AF1" w:rsidRDefault="00BB1255" w:rsidP="00563D5F">
            <w:pPr>
              <w:jc w:val="center"/>
              <w:rPr>
                <w:rFonts w:ascii="Arial" w:hAnsi="Arial" w:cs="Arial"/>
                <w:sz w:val="20"/>
                <w:szCs w:val="20"/>
              </w:rPr>
            </w:pPr>
          </w:p>
        </w:tc>
        <w:tc>
          <w:tcPr>
            <w:tcW w:w="405" w:type="pct"/>
          </w:tcPr>
          <w:p w14:paraId="09070542" w14:textId="77777777" w:rsidR="00BB1255" w:rsidRPr="00381AF1" w:rsidRDefault="00BB1255" w:rsidP="00563D5F">
            <w:pPr>
              <w:jc w:val="center"/>
              <w:rPr>
                <w:rFonts w:ascii="Arial" w:hAnsi="Arial" w:cs="Arial"/>
                <w:sz w:val="20"/>
                <w:szCs w:val="20"/>
              </w:rPr>
            </w:pPr>
          </w:p>
        </w:tc>
        <w:tc>
          <w:tcPr>
            <w:tcW w:w="405" w:type="pct"/>
          </w:tcPr>
          <w:p w14:paraId="6D6178A2" w14:textId="77777777" w:rsidR="00BB1255" w:rsidRPr="00381AF1" w:rsidRDefault="00BB1255" w:rsidP="00563D5F">
            <w:pPr>
              <w:jc w:val="center"/>
              <w:rPr>
                <w:rFonts w:ascii="Arial" w:hAnsi="Arial" w:cs="Arial"/>
                <w:sz w:val="20"/>
                <w:szCs w:val="20"/>
              </w:rPr>
            </w:pPr>
          </w:p>
        </w:tc>
        <w:tc>
          <w:tcPr>
            <w:tcW w:w="406" w:type="pct"/>
          </w:tcPr>
          <w:p w14:paraId="4F5DDFE1" w14:textId="77777777" w:rsidR="00BB1255" w:rsidRPr="00381AF1" w:rsidRDefault="00BB1255" w:rsidP="00563D5F">
            <w:pPr>
              <w:jc w:val="center"/>
              <w:rPr>
                <w:rFonts w:ascii="Arial" w:hAnsi="Arial" w:cs="Arial"/>
                <w:sz w:val="20"/>
                <w:szCs w:val="20"/>
              </w:rPr>
            </w:pPr>
          </w:p>
        </w:tc>
        <w:tc>
          <w:tcPr>
            <w:tcW w:w="637" w:type="pct"/>
          </w:tcPr>
          <w:p w14:paraId="5F628C7C" w14:textId="77777777" w:rsidR="00BB1255" w:rsidRPr="00381AF1" w:rsidRDefault="00BB1255" w:rsidP="00563D5F">
            <w:pPr>
              <w:jc w:val="center"/>
              <w:rPr>
                <w:rFonts w:ascii="Arial" w:hAnsi="Arial" w:cs="Arial"/>
                <w:sz w:val="20"/>
                <w:szCs w:val="20"/>
              </w:rPr>
            </w:pPr>
          </w:p>
        </w:tc>
        <w:tc>
          <w:tcPr>
            <w:tcW w:w="713" w:type="pct"/>
          </w:tcPr>
          <w:p w14:paraId="62B45167" w14:textId="77777777" w:rsidR="00BB1255" w:rsidRPr="00381AF1" w:rsidRDefault="00BB1255" w:rsidP="00563D5F">
            <w:pPr>
              <w:jc w:val="center"/>
              <w:rPr>
                <w:rFonts w:ascii="Arial" w:hAnsi="Arial" w:cs="Arial"/>
                <w:sz w:val="20"/>
                <w:szCs w:val="20"/>
              </w:rPr>
            </w:pPr>
          </w:p>
        </w:tc>
      </w:tr>
      <w:tr w:rsidR="00BB1255" w:rsidRPr="00381AF1" w14:paraId="2E1EACB2" w14:textId="77777777" w:rsidTr="00BB1255">
        <w:tc>
          <w:tcPr>
            <w:tcW w:w="405" w:type="pct"/>
          </w:tcPr>
          <w:p w14:paraId="38F7EC98" w14:textId="77777777" w:rsidR="00BB1255" w:rsidRPr="00381AF1" w:rsidRDefault="00BB1255" w:rsidP="00563D5F">
            <w:pPr>
              <w:jc w:val="center"/>
              <w:rPr>
                <w:rFonts w:ascii="Arial" w:hAnsi="Arial" w:cs="Arial"/>
                <w:sz w:val="20"/>
                <w:szCs w:val="20"/>
              </w:rPr>
            </w:pPr>
          </w:p>
        </w:tc>
        <w:tc>
          <w:tcPr>
            <w:tcW w:w="405" w:type="pct"/>
          </w:tcPr>
          <w:p w14:paraId="1A3C4BAD" w14:textId="77777777" w:rsidR="00BB1255" w:rsidRPr="00381AF1" w:rsidRDefault="00BB1255" w:rsidP="00563D5F">
            <w:pPr>
              <w:jc w:val="center"/>
              <w:rPr>
                <w:rFonts w:ascii="Arial" w:hAnsi="Arial" w:cs="Arial"/>
                <w:sz w:val="20"/>
                <w:szCs w:val="20"/>
              </w:rPr>
            </w:pPr>
          </w:p>
        </w:tc>
        <w:tc>
          <w:tcPr>
            <w:tcW w:w="406" w:type="pct"/>
          </w:tcPr>
          <w:p w14:paraId="162FF821" w14:textId="77777777" w:rsidR="00BB1255" w:rsidRPr="00381AF1" w:rsidRDefault="00BB1255" w:rsidP="00563D5F">
            <w:pPr>
              <w:jc w:val="center"/>
              <w:rPr>
                <w:rFonts w:ascii="Arial" w:hAnsi="Arial" w:cs="Arial"/>
                <w:sz w:val="20"/>
                <w:szCs w:val="20"/>
              </w:rPr>
            </w:pPr>
          </w:p>
        </w:tc>
        <w:tc>
          <w:tcPr>
            <w:tcW w:w="405" w:type="pct"/>
          </w:tcPr>
          <w:p w14:paraId="494EBA04" w14:textId="77777777" w:rsidR="00BB1255" w:rsidRPr="00381AF1" w:rsidRDefault="00BB1255" w:rsidP="00563D5F">
            <w:pPr>
              <w:jc w:val="center"/>
              <w:rPr>
                <w:rFonts w:ascii="Arial" w:hAnsi="Arial" w:cs="Arial"/>
                <w:sz w:val="20"/>
                <w:szCs w:val="20"/>
              </w:rPr>
            </w:pPr>
          </w:p>
        </w:tc>
        <w:tc>
          <w:tcPr>
            <w:tcW w:w="405" w:type="pct"/>
          </w:tcPr>
          <w:p w14:paraId="6C4315D9" w14:textId="77777777" w:rsidR="00BB1255" w:rsidRPr="00381AF1" w:rsidRDefault="00BB1255" w:rsidP="00563D5F">
            <w:pPr>
              <w:jc w:val="center"/>
              <w:rPr>
                <w:rFonts w:ascii="Arial" w:hAnsi="Arial" w:cs="Arial"/>
                <w:sz w:val="20"/>
                <w:szCs w:val="20"/>
              </w:rPr>
            </w:pPr>
          </w:p>
        </w:tc>
        <w:tc>
          <w:tcPr>
            <w:tcW w:w="406" w:type="pct"/>
          </w:tcPr>
          <w:p w14:paraId="64AA2356" w14:textId="77777777" w:rsidR="00BB1255" w:rsidRPr="00381AF1" w:rsidRDefault="00BB1255" w:rsidP="00563D5F">
            <w:pPr>
              <w:jc w:val="center"/>
              <w:rPr>
                <w:rFonts w:ascii="Arial" w:hAnsi="Arial" w:cs="Arial"/>
                <w:sz w:val="20"/>
                <w:szCs w:val="20"/>
              </w:rPr>
            </w:pPr>
          </w:p>
        </w:tc>
        <w:tc>
          <w:tcPr>
            <w:tcW w:w="405" w:type="pct"/>
          </w:tcPr>
          <w:p w14:paraId="6E1A7DAB" w14:textId="77777777" w:rsidR="00BB1255" w:rsidRPr="00381AF1" w:rsidRDefault="00BB1255" w:rsidP="00563D5F">
            <w:pPr>
              <w:jc w:val="center"/>
              <w:rPr>
                <w:rFonts w:ascii="Arial" w:hAnsi="Arial" w:cs="Arial"/>
                <w:sz w:val="20"/>
                <w:szCs w:val="20"/>
              </w:rPr>
            </w:pPr>
          </w:p>
        </w:tc>
        <w:tc>
          <w:tcPr>
            <w:tcW w:w="405" w:type="pct"/>
          </w:tcPr>
          <w:p w14:paraId="09540AC0" w14:textId="77777777" w:rsidR="00BB1255" w:rsidRPr="00381AF1" w:rsidRDefault="00BB1255" w:rsidP="00563D5F">
            <w:pPr>
              <w:jc w:val="center"/>
              <w:rPr>
                <w:rFonts w:ascii="Arial" w:hAnsi="Arial" w:cs="Arial"/>
                <w:sz w:val="20"/>
                <w:szCs w:val="20"/>
              </w:rPr>
            </w:pPr>
          </w:p>
        </w:tc>
        <w:tc>
          <w:tcPr>
            <w:tcW w:w="406" w:type="pct"/>
          </w:tcPr>
          <w:p w14:paraId="782D2484" w14:textId="77777777" w:rsidR="00BB1255" w:rsidRPr="00381AF1" w:rsidRDefault="00BB1255" w:rsidP="00563D5F">
            <w:pPr>
              <w:jc w:val="center"/>
              <w:rPr>
                <w:rFonts w:ascii="Arial" w:hAnsi="Arial" w:cs="Arial"/>
                <w:sz w:val="20"/>
                <w:szCs w:val="20"/>
              </w:rPr>
            </w:pPr>
          </w:p>
        </w:tc>
        <w:tc>
          <w:tcPr>
            <w:tcW w:w="637" w:type="pct"/>
          </w:tcPr>
          <w:p w14:paraId="76DEC1B4" w14:textId="77777777" w:rsidR="00BB1255" w:rsidRPr="00381AF1" w:rsidRDefault="00BB1255" w:rsidP="00563D5F">
            <w:pPr>
              <w:jc w:val="center"/>
              <w:rPr>
                <w:rFonts w:ascii="Arial" w:hAnsi="Arial" w:cs="Arial"/>
                <w:sz w:val="20"/>
                <w:szCs w:val="20"/>
              </w:rPr>
            </w:pPr>
          </w:p>
        </w:tc>
        <w:tc>
          <w:tcPr>
            <w:tcW w:w="713" w:type="pct"/>
          </w:tcPr>
          <w:p w14:paraId="5ABA0A01" w14:textId="77777777" w:rsidR="00BB1255" w:rsidRPr="00381AF1" w:rsidRDefault="00BB1255" w:rsidP="00563D5F">
            <w:pPr>
              <w:jc w:val="center"/>
              <w:rPr>
                <w:rFonts w:ascii="Arial" w:hAnsi="Arial" w:cs="Arial"/>
                <w:sz w:val="20"/>
                <w:szCs w:val="20"/>
              </w:rPr>
            </w:pPr>
          </w:p>
        </w:tc>
      </w:tr>
      <w:tr w:rsidR="00BB1255" w:rsidRPr="00381AF1" w14:paraId="733B8269" w14:textId="77777777" w:rsidTr="00BB1255">
        <w:tc>
          <w:tcPr>
            <w:tcW w:w="405" w:type="pct"/>
          </w:tcPr>
          <w:p w14:paraId="69D3E474" w14:textId="77777777" w:rsidR="00BB1255" w:rsidRPr="00381AF1" w:rsidRDefault="00BB1255" w:rsidP="00563D5F">
            <w:pPr>
              <w:jc w:val="center"/>
              <w:rPr>
                <w:rFonts w:ascii="Arial" w:hAnsi="Arial" w:cs="Arial"/>
                <w:sz w:val="20"/>
                <w:szCs w:val="20"/>
              </w:rPr>
            </w:pPr>
          </w:p>
        </w:tc>
        <w:tc>
          <w:tcPr>
            <w:tcW w:w="405" w:type="pct"/>
          </w:tcPr>
          <w:p w14:paraId="00F03466" w14:textId="77777777" w:rsidR="00BB1255" w:rsidRPr="00381AF1" w:rsidRDefault="00BB1255" w:rsidP="00563D5F">
            <w:pPr>
              <w:jc w:val="center"/>
              <w:rPr>
                <w:rFonts w:ascii="Arial" w:hAnsi="Arial" w:cs="Arial"/>
                <w:sz w:val="20"/>
                <w:szCs w:val="20"/>
              </w:rPr>
            </w:pPr>
          </w:p>
        </w:tc>
        <w:tc>
          <w:tcPr>
            <w:tcW w:w="406" w:type="pct"/>
          </w:tcPr>
          <w:p w14:paraId="1A16E301" w14:textId="77777777" w:rsidR="00BB1255" w:rsidRPr="00381AF1" w:rsidRDefault="00BB1255" w:rsidP="00563D5F">
            <w:pPr>
              <w:jc w:val="center"/>
              <w:rPr>
                <w:rFonts w:ascii="Arial" w:hAnsi="Arial" w:cs="Arial"/>
                <w:sz w:val="20"/>
                <w:szCs w:val="20"/>
              </w:rPr>
            </w:pPr>
          </w:p>
        </w:tc>
        <w:tc>
          <w:tcPr>
            <w:tcW w:w="405" w:type="pct"/>
          </w:tcPr>
          <w:p w14:paraId="7B0F6ECF" w14:textId="77777777" w:rsidR="00BB1255" w:rsidRPr="00381AF1" w:rsidRDefault="00BB1255" w:rsidP="00563D5F">
            <w:pPr>
              <w:jc w:val="center"/>
              <w:rPr>
                <w:rFonts w:ascii="Arial" w:hAnsi="Arial" w:cs="Arial"/>
                <w:sz w:val="20"/>
                <w:szCs w:val="20"/>
              </w:rPr>
            </w:pPr>
          </w:p>
        </w:tc>
        <w:tc>
          <w:tcPr>
            <w:tcW w:w="405" w:type="pct"/>
          </w:tcPr>
          <w:p w14:paraId="1A1AF18D" w14:textId="77777777" w:rsidR="00BB1255" w:rsidRPr="00381AF1" w:rsidRDefault="00BB1255" w:rsidP="00563D5F">
            <w:pPr>
              <w:jc w:val="center"/>
              <w:rPr>
                <w:rFonts w:ascii="Arial" w:hAnsi="Arial" w:cs="Arial"/>
                <w:sz w:val="20"/>
                <w:szCs w:val="20"/>
              </w:rPr>
            </w:pPr>
          </w:p>
        </w:tc>
        <w:tc>
          <w:tcPr>
            <w:tcW w:w="406" w:type="pct"/>
          </w:tcPr>
          <w:p w14:paraId="16B17123" w14:textId="77777777" w:rsidR="00BB1255" w:rsidRPr="00381AF1" w:rsidRDefault="00BB1255" w:rsidP="00563D5F">
            <w:pPr>
              <w:jc w:val="center"/>
              <w:rPr>
                <w:rFonts w:ascii="Arial" w:hAnsi="Arial" w:cs="Arial"/>
                <w:sz w:val="20"/>
                <w:szCs w:val="20"/>
              </w:rPr>
            </w:pPr>
          </w:p>
        </w:tc>
        <w:tc>
          <w:tcPr>
            <w:tcW w:w="405" w:type="pct"/>
          </w:tcPr>
          <w:p w14:paraId="304E070F" w14:textId="77777777" w:rsidR="00BB1255" w:rsidRPr="00381AF1" w:rsidRDefault="00BB1255" w:rsidP="00563D5F">
            <w:pPr>
              <w:jc w:val="center"/>
              <w:rPr>
                <w:rFonts w:ascii="Arial" w:hAnsi="Arial" w:cs="Arial"/>
                <w:sz w:val="20"/>
                <w:szCs w:val="20"/>
              </w:rPr>
            </w:pPr>
          </w:p>
        </w:tc>
        <w:tc>
          <w:tcPr>
            <w:tcW w:w="405" w:type="pct"/>
          </w:tcPr>
          <w:p w14:paraId="3C719EE5" w14:textId="77777777" w:rsidR="00BB1255" w:rsidRPr="00381AF1" w:rsidRDefault="00BB1255" w:rsidP="00563D5F">
            <w:pPr>
              <w:jc w:val="center"/>
              <w:rPr>
                <w:rFonts w:ascii="Arial" w:hAnsi="Arial" w:cs="Arial"/>
                <w:sz w:val="20"/>
                <w:szCs w:val="20"/>
              </w:rPr>
            </w:pPr>
          </w:p>
        </w:tc>
        <w:tc>
          <w:tcPr>
            <w:tcW w:w="406" w:type="pct"/>
          </w:tcPr>
          <w:p w14:paraId="6DE985DD" w14:textId="77777777" w:rsidR="00BB1255" w:rsidRPr="00381AF1" w:rsidRDefault="00BB1255" w:rsidP="00563D5F">
            <w:pPr>
              <w:jc w:val="center"/>
              <w:rPr>
                <w:rFonts w:ascii="Arial" w:hAnsi="Arial" w:cs="Arial"/>
                <w:sz w:val="20"/>
                <w:szCs w:val="20"/>
              </w:rPr>
            </w:pPr>
          </w:p>
        </w:tc>
        <w:tc>
          <w:tcPr>
            <w:tcW w:w="637" w:type="pct"/>
          </w:tcPr>
          <w:p w14:paraId="32C164D9" w14:textId="77777777" w:rsidR="00BB1255" w:rsidRPr="00381AF1" w:rsidRDefault="00BB1255" w:rsidP="00563D5F">
            <w:pPr>
              <w:jc w:val="center"/>
              <w:rPr>
                <w:rFonts w:ascii="Arial" w:hAnsi="Arial" w:cs="Arial"/>
                <w:sz w:val="20"/>
                <w:szCs w:val="20"/>
              </w:rPr>
            </w:pPr>
          </w:p>
        </w:tc>
        <w:tc>
          <w:tcPr>
            <w:tcW w:w="713" w:type="pct"/>
          </w:tcPr>
          <w:p w14:paraId="4046B286" w14:textId="77777777" w:rsidR="00BB1255" w:rsidRPr="00381AF1" w:rsidRDefault="00BB1255" w:rsidP="00563D5F">
            <w:pPr>
              <w:jc w:val="center"/>
              <w:rPr>
                <w:rFonts w:ascii="Arial" w:hAnsi="Arial" w:cs="Arial"/>
                <w:sz w:val="20"/>
                <w:szCs w:val="20"/>
              </w:rPr>
            </w:pPr>
          </w:p>
        </w:tc>
      </w:tr>
      <w:tr w:rsidR="00BB1255" w:rsidRPr="00381AF1" w14:paraId="5777DB37" w14:textId="77777777" w:rsidTr="00BB1255">
        <w:tc>
          <w:tcPr>
            <w:tcW w:w="405" w:type="pct"/>
          </w:tcPr>
          <w:p w14:paraId="4D06FE24" w14:textId="77777777" w:rsidR="00BB1255" w:rsidRPr="00381AF1" w:rsidRDefault="00BB1255" w:rsidP="00563D5F">
            <w:pPr>
              <w:jc w:val="center"/>
              <w:rPr>
                <w:rFonts w:ascii="Arial" w:hAnsi="Arial" w:cs="Arial"/>
                <w:sz w:val="20"/>
                <w:szCs w:val="20"/>
              </w:rPr>
            </w:pPr>
          </w:p>
        </w:tc>
        <w:tc>
          <w:tcPr>
            <w:tcW w:w="405" w:type="pct"/>
          </w:tcPr>
          <w:p w14:paraId="205078A2" w14:textId="77777777" w:rsidR="00BB1255" w:rsidRPr="00381AF1" w:rsidRDefault="00BB1255" w:rsidP="00563D5F">
            <w:pPr>
              <w:jc w:val="center"/>
              <w:rPr>
                <w:rFonts w:ascii="Arial" w:hAnsi="Arial" w:cs="Arial"/>
                <w:sz w:val="20"/>
                <w:szCs w:val="20"/>
              </w:rPr>
            </w:pPr>
          </w:p>
        </w:tc>
        <w:tc>
          <w:tcPr>
            <w:tcW w:w="406" w:type="pct"/>
          </w:tcPr>
          <w:p w14:paraId="4A309241" w14:textId="77777777" w:rsidR="00BB1255" w:rsidRPr="00381AF1" w:rsidRDefault="00BB1255" w:rsidP="00563D5F">
            <w:pPr>
              <w:jc w:val="center"/>
              <w:rPr>
                <w:rFonts w:ascii="Arial" w:hAnsi="Arial" w:cs="Arial"/>
                <w:sz w:val="20"/>
                <w:szCs w:val="20"/>
              </w:rPr>
            </w:pPr>
          </w:p>
        </w:tc>
        <w:tc>
          <w:tcPr>
            <w:tcW w:w="405" w:type="pct"/>
          </w:tcPr>
          <w:p w14:paraId="44679251" w14:textId="77777777" w:rsidR="00BB1255" w:rsidRPr="00381AF1" w:rsidRDefault="00BB1255" w:rsidP="00563D5F">
            <w:pPr>
              <w:jc w:val="center"/>
              <w:rPr>
                <w:rFonts w:ascii="Arial" w:hAnsi="Arial" w:cs="Arial"/>
                <w:sz w:val="20"/>
                <w:szCs w:val="20"/>
              </w:rPr>
            </w:pPr>
          </w:p>
        </w:tc>
        <w:tc>
          <w:tcPr>
            <w:tcW w:w="405" w:type="pct"/>
          </w:tcPr>
          <w:p w14:paraId="54650AEF" w14:textId="77777777" w:rsidR="00BB1255" w:rsidRPr="00381AF1" w:rsidRDefault="00BB1255" w:rsidP="00563D5F">
            <w:pPr>
              <w:jc w:val="center"/>
              <w:rPr>
                <w:rFonts w:ascii="Arial" w:hAnsi="Arial" w:cs="Arial"/>
                <w:sz w:val="20"/>
                <w:szCs w:val="20"/>
              </w:rPr>
            </w:pPr>
          </w:p>
        </w:tc>
        <w:tc>
          <w:tcPr>
            <w:tcW w:w="406" w:type="pct"/>
          </w:tcPr>
          <w:p w14:paraId="4361670A" w14:textId="77777777" w:rsidR="00BB1255" w:rsidRPr="00381AF1" w:rsidRDefault="00BB1255" w:rsidP="00563D5F">
            <w:pPr>
              <w:jc w:val="center"/>
              <w:rPr>
                <w:rFonts w:ascii="Arial" w:hAnsi="Arial" w:cs="Arial"/>
                <w:sz w:val="20"/>
                <w:szCs w:val="20"/>
              </w:rPr>
            </w:pPr>
          </w:p>
        </w:tc>
        <w:tc>
          <w:tcPr>
            <w:tcW w:w="405" w:type="pct"/>
          </w:tcPr>
          <w:p w14:paraId="0ABAB9E9" w14:textId="77777777" w:rsidR="00BB1255" w:rsidRPr="00381AF1" w:rsidRDefault="00BB1255" w:rsidP="00563D5F">
            <w:pPr>
              <w:jc w:val="center"/>
              <w:rPr>
                <w:rFonts w:ascii="Arial" w:hAnsi="Arial" w:cs="Arial"/>
                <w:sz w:val="20"/>
                <w:szCs w:val="20"/>
              </w:rPr>
            </w:pPr>
          </w:p>
        </w:tc>
        <w:tc>
          <w:tcPr>
            <w:tcW w:w="405" w:type="pct"/>
          </w:tcPr>
          <w:p w14:paraId="387AD9DD" w14:textId="77777777" w:rsidR="00BB1255" w:rsidRPr="00381AF1" w:rsidRDefault="00BB1255" w:rsidP="00563D5F">
            <w:pPr>
              <w:jc w:val="center"/>
              <w:rPr>
                <w:rFonts w:ascii="Arial" w:hAnsi="Arial" w:cs="Arial"/>
                <w:sz w:val="20"/>
                <w:szCs w:val="20"/>
              </w:rPr>
            </w:pPr>
          </w:p>
        </w:tc>
        <w:tc>
          <w:tcPr>
            <w:tcW w:w="406" w:type="pct"/>
          </w:tcPr>
          <w:p w14:paraId="5C04D24B" w14:textId="77777777" w:rsidR="00BB1255" w:rsidRPr="00381AF1" w:rsidRDefault="00BB1255" w:rsidP="00563D5F">
            <w:pPr>
              <w:jc w:val="center"/>
              <w:rPr>
                <w:rFonts w:ascii="Arial" w:hAnsi="Arial" w:cs="Arial"/>
                <w:sz w:val="20"/>
                <w:szCs w:val="20"/>
              </w:rPr>
            </w:pPr>
          </w:p>
        </w:tc>
        <w:tc>
          <w:tcPr>
            <w:tcW w:w="637" w:type="pct"/>
          </w:tcPr>
          <w:p w14:paraId="40046D60" w14:textId="77777777" w:rsidR="00BB1255" w:rsidRPr="00381AF1" w:rsidRDefault="00BB1255" w:rsidP="00563D5F">
            <w:pPr>
              <w:jc w:val="center"/>
              <w:rPr>
                <w:rFonts w:ascii="Arial" w:hAnsi="Arial" w:cs="Arial"/>
                <w:sz w:val="20"/>
                <w:szCs w:val="20"/>
              </w:rPr>
            </w:pPr>
          </w:p>
        </w:tc>
        <w:tc>
          <w:tcPr>
            <w:tcW w:w="713" w:type="pct"/>
          </w:tcPr>
          <w:p w14:paraId="04E4C575" w14:textId="77777777" w:rsidR="00BB1255" w:rsidRPr="00381AF1" w:rsidRDefault="00BB1255" w:rsidP="00563D5F">
            <w:pPr>
              <w:jc w:val="center"/>
              <w:rPr>
                <w:rFonts w:ascii="Arial" w:hAnsi="Arial" w:cs="Arial"/>
                <w:sz w:val="20"/>
                <w:szCs w:val="20"/>
              </w:rPr>
            </w:pPr>
          </w:p>
        </w:tc>
      </w:tr>
      <w:tr w:rsidR="00BB1255" w:rsidRPr="00381AF1" w14:paraId="6FBC3F3E" w14:textId="77777777" w:rsidTr="00BB1255">
        <w:tc>
          <w:tcPr>
            <w:tcW w:w="405" w:type="pct"/>
          </w:tcPr>
          <w:p w14:paraId="2C21B249" w14:textId="77777777" w:rsidR="00BB1255" w:rsidRPr="00381AF1" w:rsidRDefault="00BB1255" w:rsidP="00563D5F">
            <w:pPr>
              <w:jc w:val="center"/>
              <w:rPr>
                <w:rFonts w:ascii="Arial" w:hAnsi="Arial" w:cs="Arial"/>
                <w:sz w:val="20"/>
                <w:szCs w:val="20"/>
              </w:rPr>
            </w:pPr>
          </w:p>
        </w:tc>
        <w:tc>
          <w:tcPr>
            <w:tcW w:w="405" w:type="pct"/>
          </w:tcPr>
          <w:p w14:paraId="23C1642D" w14:textId="77777777" w:rsidR="00BB1255" w:rsidRPr="00381AF1" w:rsidRDefault="00BB1255" w:rsidP="00563D5F">
            <w:pPr>
              <w:jc w:val="center"/>
              <w:rPr>
                <w:rFonts w:ascii="Arial" w:hAnsi="Arial" w:cs="Arial"/>
                <w:sz w:val="20"/>
                <w:szCs w:val="20"/>
              </w:rPr>
            </w:pPr>
          </w:p>
        </w:tc>
        <w:tc>
          <w:tcPr>
            <w:tcW w:w="406" w:type="pct"/>
          </w:tcPr>
          <w:p w14:paraId="4D2CDB07" w14:textId="77777777" w:rsidR="00BB1255" w:rsidRPr="00381AF1" w:rsidRDefault="00BB1255" w:rsidP="00563D5F">
            <w:pPr>
              <w:jc w:val="center"/>
              <w:rPr>
                <w:rFonts w:ascii="Arial" w:hAnsi="Arial" w:cs="Arial"/>
                <w:sz w:val="20"/>
                <w:szCs w:val="20"/>
              </w:rPr>
            </w:pPr>
          </w:p>
        </w:tc>
        <w:tc>
          <w:tcPr>
            <w:tcW w:w="405" w:type="pct"/>
          </w:tcPr>
          <w:p w14:paraId="4CDB7CB9" w14:textId="77777777" w:rsidR="00BB1255" w:rsidRPr="00381AF1" w:rsidRDefault="00BB1255" w:rsidP="00563D5F">
            <w:pPr>
              <w:jc w:val="center"/>
              <w:rPr>
                <w:rFonts w:ascii="Arial" w:hAnsi="Arial" w:cs="Arial"/>
                <w:sz w:val="20"/>
                <w:szCs w:val="20"/>
              </w:rPr>
            </w:pPr>
          </w:p>
        </w:tc>
        <w:tc>
          <w:tcPr>
            <w:tcW w:w="405" w:type="pct"/>
          </w:tcPr>
          <w:p w14:paraId="1B4CB59A" w14:textId="77777777" w:rsidR="00BB1255" w:rsidRPr="00381AF1" w:rsidRDefault="00BB1255" w:rsidP="00563D5F">
            <w:pPr>
              <w:jc w:val="center"/>
              <w:rPr>
                <w:rFonts w:ascii="Arial" w:hAnsi="Arial" w:cs="Arial"/>
                <w:sz w:val="20"/>
                <w:szCs w:val="20"/>
              </w:rPr>
            </w:pPr>
          </w:p>
        </w:tc>
        <w:tc>
          <w:tcPr>
            <w:tcW w:w="406" w:type="pct"/>
          </w:tcPr>
          <w:p w14:paraId="68DF9A1A" w14:textId="77777777" w:rsidR="00BB1255" w:rsidRPr="00381AF1" w:rsidRDefault="00BB1255" w:rsidP="00563D5F">
            <w:pPr>
              <w:jc w:val="center"/>
              <w:rPr>
                <w:rFonts w:ascii="Arial" w:hAnsi="Arial" w:cs="Arial"/>
                <w:sz w:val="20"/>
                <w:szCs w:val="20"/>
              </w:rPr>
            </w:pPr>
          </w:p>
        </w:tc>
        <w:tc>
          <w:tcPr>
            <w:tcW w:w="405" w:type="pct"/>
          </w:tcPr>
          <w:p w14:paraId="6527CA62" w14:textId="77777777" w:rsidR="00BB1255" w:rsidRPr="00381AF1" w:rsidRDefault="00BB1255" w:rsidP="00563D5F">
            <w:pPr>
              <w:jc w:val="center"/>
              <w:rPr>
                <w:rFonts w:ascii="Arial" w:hAnsi="Arial" w:cs="Arial"/>
                <w:sz w:val="20"/>
                <w:szCs w:val="20"/>
              </w:rPr>
            </w:pPr>
          </w:p>
        </w:tc>
        <w:tc>
          <w:tcPr>
            <w:tcW w:w="405" w:type="pct"/>
          </w:tcPr>
          <w:p w14:paraId="428C03DE" w14:textId="77777777" w:rsidR="00BB1255" w:rsidRPr="00381AF1" w:rsidRDefault="00BB1255" w:rsidP="00563D5F">
            <w:pPr>
              <w:jc w:val="center"/>
              <w:rPr>
                <w:rFonts w:ascii="Arial" w:hAnsi="Arial" w:cs="Arial"/>
                <w:sz w:val="20"/>
                <w:szCs w:val="20"/>
              </w:rPr>
            </w:pPr>
          </w:p>
        </w:tc>
        <w:tc>
          <w:tcPr>
            <w:tcW w:w="406" w:type="pct"/>
          </w:tcPr>
          <w:p w14:paraId="107D3591" w14:textId="77777777" w:rsidR="00BB1255" w:rsidRPr="00381AF1" w:rsidRDefault="00BB1255" w:rsidP="00563D5F">
            <w:pPr>
              <w:jc w:val="center"/>
              <w:rPr>
                <w:rFonts w:ascii="Arial" w:hAnsi="Arial" w:cs="Arial"/>
                <w:sz w:val="20"/>
                <w:szCs w:val="20"/>
              </w:rPr>
            </w:pPr>
          </w:p>
        </w:tc>
        <w:tc>
          <w:tcPr>
            <w:tcW w:w="637" w:type="pct"/>
          </w:tcPr>
          <w:p w14:paraId="2E7CADF4" w14:textId="77777777" w:rsidR="00BB1255" w:rsidRPr="00381AF1" w:rsidRDefault="00BB1255" w:rsidP="00563D5F">
            <w:pPr>
              <w:jc w:val="center"/>
              <w:rPr>
                <w:rFonts w:ascii="Arial" w:hAnsi="Arial" w:cs="Arial"/>
                <w:sz w:val="20"/>
                <w:szCs w:val="20"/>
              </w:rPr>
            </w:pPr>
          </w:p>
        </w:tc>
        <w:tc>
          <w:tcPr>
            <w:tcW w:w="713" w:type="pct"/>
          </w:tcPr>
          <w:p w14:paraId="002A3EEA" w14:textId="77777777" w:rsidR="00BB1255" w:rsidRPr="00381AF1" w:rsidRDefault="00BB1255" w:rsidP="00563D5F">
            <w:pPr>
              <w:jc w:val="center"/>
              <w:rPr>
                <w:rFonts w:ascii="Arial" w:hAnsi="Arial" w:cs="Arial"/>
                <w:sz w:val="20"/>
                <w:szCs w:val="20"/>
              </w:rPr>
            </w:pPr>
          </w:p>
        </w:tc>
      </w:tr>
      <w:tr w:rsidR="00BB1255" w:rsidRPr="00381AF1" w14:paraId="65B5C473" w14:textId="77777777" w:rsidTr="00BB1255">
        <w:tc>
          <w:tcPr>
            <w:tcW w:w="405" w:type="pct"/>
          </w:tcPr>
          <w:p w14:paraId="23D31C1F" w14:textId="77777777" w:rsidR="00BB1255" w:rsidRPr="00381AF1" w:rsidRDefault="00BB1255" w:rsidP="00563D5F">
            <w:pPr>
              <w:jc w:val="center"/>
              <w:rPr>
                <w:rFonts w:ascii="Arial" w:hAnsi="Arial" w:cs="Arial"/>
                <w:sz w:val="20"/>
                <w:szCs w:val="20"/>
              </w:rPr>
            </w:pPr>
          </w:p>
        </w:tc>
        <w:tc>
          <w:tcPr>
            <w:tcW w:w="405" w:type="pct"/>
          </w:tcPr>
          <w:p w14:paraId="74EA9704" w14:textId="77777777" w:rsidR="00BB1255" w:rsidRPr="00381AF1" w:rsidRDefault="00BB1255" w:rsidP="00563D5F">
            <w:pPr>
              <w:jc w:val="center"/>
              <w:rPr>
                <w:rFonts w:ascii="Arial" w:hAnsi="Arial" w:cs="Arial"/>
                <w:sz w:val="20"/>
                <w:szCs w:val="20"/>
              </w:rPr>
            </w:pPr>
          </w:p>
        </w:tc>
        <w:tc>
          <w:tcPr>
            <w:tcW w:w="406" w:type="pct"/>
          </w:tcPr>
          <w:p w14:paraId="66B078C6" w14:textId="77777777" w:rsidR="00BB1255" w:rsidRPr="00381AF1" w:rsidRDefault="00BB1255" w:rsidP="00563D5F">
            <w:pPr>
              <w:jc w:val="center"/>
              <w:rPr>
                <w:rFonts w:ascii="Arial" w:hAnsi="Arial" w:cs="Arial"/>
                <w:sz w:val="20"/>
                <w:szCs w:val="20"/>
              </w:rPr>
            </w:pPr>
          </w:p>
        </w:tc>
        <w:tc>
          <w:tcPr>
            <w:tcW w:w="405" w:type="pct"/>
          </w:tcPr>
          <w:p w14:paraId="1B163BBE" w14:textId="77777777" w:rsidR="00BB1255" w:rsidRPr="00381AF1" w:rsidRDefault="00BB1255" w:rsidP="00563D5F">
            <w:pPr>
              <w:jc w:val="center"/>
              <w:rPr>
                <w:rFonts w:ascii="Arial" w:hAnsi="Arial" w:cs="Arial"/>
                <w:sz w:val="20"/>
                <w:szCs w:val="20"/>
              </w:rPr>
            </w:pPr>
          </w:p>
        </w:tc>
        <w:tc>
          <w:tcPr>
            <w:tcW w:w="405" w:type="pct"/>
          </w:tcPr>
          <w:p w14:paraId="3EFEAC82" w14:textId="77777777" w:rsidR="00BB1255" w:rsidRPr="00381AF1" w:rsidRDefault="00BB1255" w:rsidP="00563D5F">
            <w:pPr>
              <w:jc w:val="center"/>
              <w:rPr>
                <w:rFonts w:ascii="Arial" w:hAnsi="Arial" w:cs="Arial"/>
                <w:sz w:val="20"/>
                <w:szCs w:val="20"/>
              </w:rPr>
            </w:pPr>
          </w:p>
        </w:tc>
        <w:tc>
          <w:tcPr>
            <w:tcW w:w="406" w:type="pct"/>
          </w:tcPr>
          <w:p w14:paraId="4B2CD1D1" w14:textId="77777777" w:rsidR="00BB1255" w:rsidRPr="00381AF1" w:rsidRDefault="00BB1255" w:rsidP="00563D5F">
            <w:pPr>
              <w:jc w:val="center"/>
              <w:rPr>
                <w:rFonts w:ascii="Arial" w:hAnsi="Arial" w:cs="Arial"/>
                <w:sz w:val="20"/>
                <w:szCs w:val="20"/>
              </w:rPr>
            </w:pPr>
          </w:p>
        </w:tc>
        <w:tc>
          <w:tcPr>
            <w:tcW w:w="405" w:type="pct"/>
          </w:tcPr>
          <w:p w14:paraId="117A098F" w14:textId="77777777" w:rsidR="00BB1255" w:rsidRPr="00381AF1" w:rsidRDefault="00BB1255" w:rsidP="00563D5F">
            <w:pPr>
              <w:jc w:val="center"/>
              <w:rPr>
                <w:rFonts w:ascii="Arial" w:hAnsi="Arial" w:cs="Arial"/>
                <w:sz w:val="20"/>
                <w:szCs w:val="20"/>
              </w:rPr>
            </w:pPr>
          </w:p>
        </w:tc>
        <w:tc>
          <w:tcPr>
            <w:tcW w:w="405" w:type="pct"/>
          </w:tcPr>
          <w:p w14:paraId="11CD6322" w14:textId="77777777" w:rsidR="00BB1255" w:rsidRPr="00381AF1" w:rsidRDefault="00BB1255" w:rsidP="00563D5F">
            <w:pPr>
              <w:jc w:val="center"/>
              <w:rPr>
                <w:rFonts w:ascii="Arial" w:hAnsi="Arial" w:cs="Arial"/>
                <w:sz w:val="20"/>
                <w:szCs w:val="20"/>
              </w:rPr>
            </w:pPr>
          </w:p>
        </w:tc>
        <w:tc>
          <w:tcPr>
            <w:tcW w:w="406" w:type="pct"/>
          </w:tcPr>
          <w:p w14:paraId="0F60BAF7" w14:textId="77777777" w:rsidR="00BB1255" w:rsidRPr="00381AF1" w:rsidRDefault="00BB1255" w:rsidP="00563D5F">
            <w:pPr>
              <w:jc w:val="center"/>
              <w:rPr>
                <w:rFonts w:ascii="Arial" w:hAnsi="Arial" w:cs="Arial"/>
                <w:sz w:val="20"/>
                <w:szCs w:val="20"/>
              </w:rPr>
            </w:pPr>
          </w:p>
        </w:tc>
        <w:tc>
          <w:tcPr>
            <w:tcW w:w="637" w:type="pct"/>
          </w:tcPr>
          <w:p w14:paraId="0CF13E45" w14:textId="77777777" w:rsidR="00BB1255" w:rsidRPr="00381AF1" w:rsidRDefault="00BB1255" w:rsidP="00563D5F">
            <w:pPr>
              <w:jc w:val="center"/>
              <w:rPr>
                <w:rFonts w:ascii="Arial" w:hAnsi="Arial" w:cs="Arial"/>
                <w:sz w:val="20"/>
                <w:szCs w:val="20"/>
              </w:rPr>
            </w:pPr>
          </w:p>
        </w:tc>
        <w:tc>
          <w:tcPr>
            <w:tcW w:w="713" w:type="pct"/>
          </w:tcPr>
          <w:p w14:paraId="1DEE9ACF" w14:textId="77777777" w:rsidR="00BB1255" w:rsidRPr="00381AF1" w:rsidRDefault="00BB1255" w:rsidP="00563D5F">
            <w:pPr>
              <w:jc w:val="center"/>
              <w:rPr>
                <w:rFonts w:ascii="Arial" w:hAnsi="Arial" w:cs="Arial"/>
                <w:sz w:val="20"/>
                <w:szCs w:val="20"/>
              </w:rPr>
            </w:pPr>
          </w:p>
        </w:tc>
      </w:tr>
      <w:tr w:rsidR="00BB1255" w:rsidRPr="00381AF1" w14:paraId="6B91E548" w14:textId="77777777" w:rsidTr="00BB1255">
        <w:tc>
          <w:tcPr>
            <w:tcW w:w="405" w:type="pct"/>
          </w:tcPr>
          <w:p w14:paraId="093E5409" w14:textId="77777777" w:rsidR="00BB1255" w:rsidRPr="00381AF1" w:rsidRDefault="00BB1255" w:rsidP="00563D5F">
            <w:pPr>
              <w:jc w:val="center"/>
              <w:rPr>
                <w:rFonts w:ascii="Arial" w:hAnsi="Arial" w:cs="Arial"/>
                <w:sz w:val="20"/>
                <w:szCs w:val="20"/>
              </w:rPr>
            </w:pPr>
          </w:p>
        </w:tc>
        <w:tc>
          <w:tcPr>
            <w:tcW w:w="405" w:type="pct"/>
          </w:tcPr>
          <w:p w14:paraId="372A9218" w14:textId="77777777" w:rsidR="00BB1255" w:rsidRPr="00381AF1" w:rsidRDefault="00BB1255" w:rsidP="00563D5F">
            <w:pPr>
              <w:jc w:val="center"/>
              <w:rPr>
                <w:rFonts w:ascii="Arial" w:hAnsi="Arial" w:cs="Arial"/>
                <w:sz w:val="20"/>
                <w:szCs w:val="20"/>
              </w:rPr>
            </w:pPr>
          </w:p>
        </w:tc>
        <w:tc>
          <w:tcPr>
            <w:tcW w:w="406" w:type="pct"/>
          </w:tcPr>
          <w:p w14:paraId="77337EBA" w14:textId="77777777" w:rsidR="00BB1255" w:rsidRPr="00381AF1" w:rsidRDefault="00BB1255" w:rsidP="00563D5F">
            <w:pPr>
              <w:jc w:val="center"/>
              <w:rPr>
                <w:rFonts w:ascii="Arial" w:hAnsi="Arial" w:cs="Arial"/>
                <w:sz w:val="20"/>
                <w:szCs w:val="20"/>
              </w:rPr>
            </w:pPr>
          </w:p>
        </w:tc>
        <w:tc>
          <w:tcPr>
            <w:tcW w:w="405" w:type="pct"/>
          </w:tcPr>
          <w:p w14:paraId="0D91A7E0" w14:textId="77777777" w:rsidR="00BB1255" w:rsidRPr="00381AF1" w:rsidRDefault="00BB1255" w:rsidP="00563D5F">
            <w:pPr>
              <w:jc w:val="center"/>
              <w:rPr>
                <w:rFonts w:ascii="Arial" w:hAnsi="Arial" w:cs="Arial"/>
                <w:sz w:val="20"/>
                <w:szCs w:val="20"/>
              </w:rPr>
            </w:pPr>
          </w:p>
        </w:tc>
        <w:tc>
          <w:tcPr>
            <w:tcW w:w="405" w:type="pct"/>
          </w:tcPr>
          <w:p w14:paraId="27E1EB0F" w14:textId="77777777" w:rsidR="00BB1255" w:rsidRPr="00381AF1" w:rsidRDefault="00BB1255" w:rsidP="00563D5F">
            <w:pPr>
              <w:jc w:val="center"/>
              <w:rPr>
                <w:rFonts w:ascii="Arial" w:hAnsi="Arial" w:cs="Arial"/>
                <w:sz w:val="20"/>
                <w:szCs w:val="20"/>
              </w:rPr>
            </w:pPr>
          </w:p>
        </w:tc>
        <w:tc>
          <w:tcPr>
            <w:tcW w:w="406" w:type="pct"/>
          </w:tcPr>
          <w:p w14:paraId="21035825" w14:textId="77777777" w:rsidR="00BB1255" w:rsidRPr="00381AF1" w:rsidRDefault="00BB1255" w:rsidP="00563D5F">
            <w:pPr>
              <w:jc w:val="center"/>
              <w:rPr>
                <w:rFonts w:ascii="Arial" w:hAnsi="Arial" w:cs="Arial"/>
                <w:sz w:val="20"/>
                <w:szCs w:val="20"/>
              </w:rPr>
            </w:pPr>
          </w:p>
        </w:tc>
        <w:tc>
          <w:tcPr>
            <w:tcW w:w="405" w:type="pct"/>
          </w:tcPr>
          <w:p w14:paraId="1859580A" w14:textId="77777777" w:rsidR="00BB1255" w:rsidRPr="00381AF1" w:rsidRDefault="00BB1255" w:rsidP="00563D5F">
            <w:pPr>
              <w:jc w:val="center"/>
              <w:rPr>
                <w:rFonts w:ascii="Arial" w:hAnsi="Arial" w:cs="Arial"/>
                <w:sz w:val="20"/>
                <w:szCs w:val="20"/>
              </w:rPr>
            </w:pPr>
          </w:p>
        </w:tc>
        <w:tc>
          <w:tcPr>
            <w:tcW w:w="405" w:type="pct"/>
          </w:tcPr>
          <w:p w14:paraId="36932DE2" w14:textId="77777777" w:rsidR="00BB1255" w:rsidRPr="00381AF1" w:rsidRDefault="00BB1255" w:rsidP="00563D5F">
            <w:pPr>
              <w:jc w:val="center"/>
              <w:rPr>
                <w:rFonts w:ascii="Arial" w:hAnsi="Arial" w:cs="Arial"/>
                <w:sz w:val="20"/>
                <w:szCs w:val="20"/>
              </w:rPr>
            </w:pPr>
          </w:p>
        </w:tc>
        <w:tc>
          <w:tcPr>
            <w:tcW w:w="406" w:type="pct"/>
          </w:tcPr>
          <w:p w14:paraId="4753FE0F" w14:textId="77777777" w:rsidR="00BB1255" w:rsidRPr="00381AF1" w:rsidRDefault="00BB1255" w:rsidP="00563D5F">
            <w:pPr>
              <w:jc w:val="center"/>
              <w:rPr>
                <w:rFonts w:ascii="Arial" w:hAnsi="Arial" w:cs="Arial"/>
                <w:sz w:val="20"/>
                <w:szCs w:val="20"/>
              </w:rPr>
            </w:pPr>
          </w:p>
        </w:tc>
        <w:tc>
          <w:tcPr>
            <w:tcW w:w="637" w:type="pct"/>
          </w:tcPr>
          <w:p w14:paraId="7C465FCF" w14:textId="77777777" w:rsidR="00BB1255" w:rsidRPr="00381AF1" w:rsidRDefault="00BB1255" w:rsidP="00563D5F">
            <w:pPr>
              <w:jc w:val="center"/>
              <w:rPr>
                <w:rFonts w:ascii="Arial" w:hAnsi="Arial" w:cs="Arial"/>
                <w:sz w:val="20"/>
                <w:szCs w:val="20"/>
              </w:rPr>
            </w:pPr>
          </w:p>
        </w:tc>
        <w:tc>
          <w:tcPr>
            <w:tcW w:w="713" w:type="pct"/>
          </w:tcPr>
          <w:p w14:paraId="32D68AA7" w14:textId="77777777" w:rsidR="00BB1255" w:rsidRPr="00381AF1" w:rsidRDefault="00BB1255" w:rsidP="00563D5F">
            <w:pPr>
              <w:jc w:val="center"/>
              <w:rPr>
                <w:rFonts w:ascii="Arial" w:hAnsi="Arial" w:cs="Arial"/>
                <w:sz w:val="20"/>
                <w:szCs w:val="20"/>
              </w:rPr>
            </w:pPr>
          </w:p>
        </w:tc>
      </w:tr>
      <w:tr w:rsidR="00BB1255" w:rsidRPr="00381AF1" w14:paraId="7E957770" w14:textId="77777777" w:rsidTr="00BB1255">
        <w:tc>
          <w:tcPr>
            <w:tcW w:w="405" w:type="pct"/>
          </w:tcPr>
          <w:p w14:paraId="5715F956" w14:textId="77777777" w:rsidR="00BB1255" w:rsidRPr="00381AF1" w:rsidRDefault="00BB1255" w:rsidP="00563D5F">
            <w:pPr>
              <w:jc w:val="center"/>
              <w:rPr>
                <w:rFonts w:ascii="Arial" w:hAnsi="Arial" w:cs="Arial"/>
                <w:sz w:val="20"/>
                <w:szCs w:val="20"/>
              </w:rPr>
            </w:pPr>
          </w:p>
        </w:tc>
        <w:tc>
          <w:tcPr>
            <w:tcW w:w="405" w:type="pct"/>
          </w:tcPr>
          <w:p w14:paraId="010B2D97" w14:textId="77777777" w:rsidR="00BB1255" w:rsidRPr="00381AF1" w:rsidRDefault="00BB1255" w:rsidP="00563D5F">
            <w:pPr>
              <w:jc w:val="center"/>
              <w:rPr>
                <w:rFonts w:ascii="Arial" w:hAnsi="Arial" w:cs="Arial"/>
                <w:sz w:val="20"/>
                <w:szCs w:val="20"/>
              </w:rPr>
            </w:pPr>
          </w:p>
        </w:tc>
        <w:tc>
          <w:tcPr>
            <w:tcW w:w="406" w:type="pct"/>
          </w:tcPr>
          <w:p w14:paraId="24E0A910" w14:textId="77777777" w:rsidR="00BB1255" w:rsidRPr="00381AF1" w:rsidRDefault="00BB1255" w:rsidP="00563D5F">
            <w:pPr>
              <w:jc w:val="center"/>
              <w:rPr>
                <w:rFonts w:ascii="Arial" w:hAnsi="Arial" w:cs="Arial"/>
                <w:sz w:val="20"/>
                <w:szCs w:val="20"/>
              </w:rPr>
            </w:pPr>
          </w:p>
        </w:tc>
        <w:tc>
          <w:tcPr>
            <w:tcW w:w="405" w:type="pct"/>
          </w:tcPr>
          <w:p w14:paraId="59C28EEC" w14:textId="77777777" w:rsidR="00BB1255" w:rsidRPr="00381AF1" w:rsidRDefault="00BB1255" w:rsidP="00563D5F">
            <w:pPr>
              <w:jc w:val="center"/>
              <w:rPr>
                <w:rFonts w:ascii="Arial" w:hAnsi="Arial" w:cs="Arial"/>
                <w:sz w:val="20"/>
                <w:szCs w:val="20"/>
              </w:rPr>
            </w:pPr>
          </w:p>
        </w:tc>
        <w:tc>
          <w:tcPr>
            <w:tcW w:w="405" w:type="pct"/>
          </w:tcPr>
          <w:p w14:paraId="17F1DD59" w14:textId="77777777" w:rsidR="00BB1255" w:rsidRPr="00381AF1" w:rsidRDefault="00BB1255" w:rsidP="00563D5F">
            <w:pPr>
              <w:jc w:val="center"/>
              <w:rPr>
                <w:rFonts w:ascii="Arial" w:hAnsi="Arial" w:cs="Arial"/>
                <w:sz w:val="20"/>
                <w:szCs w:val="20"/>
              </w:rPr>
            </w:pPr>
          </w:p>
        </w:tc>
        <w:tc>
          <w:tcPr>
            <w:tcW w:w="406" w:type="pct"/>
          </w:tcPr>
          <w:p w14:paraId="34C566D1" w14:textId="77777777" w:rsidR="00BB1255" w:rsidRPr="00381AF1" w:rsidRDefault="00BB1255" w:rsidP="00563D5F">
            <w:pPr>
              <w:jc w:val="center"/>
              <w:rPr>
                <w:rFonts w:ascii="Arial" w:hAnsi="Arial" w:cs="Arial"/>
                <w:sz w:val="20"/>
                <w:szCs w:val="20"/>
              </w:rPr>
            </w:pPr>
          </w:p>
        </w:tc>
        <w:tc>
          <w:tcPr>
            <w:tcW w:w="405" w:type="pct"/>
          </w:tcPr>
          <w:p w14:paraId="14061E58" w14:textId="77777777" w:rsidR="00BB1255" w:rsidRPr="00381AF1" w:rsidRDefault="00BB1255" w:rsidP="00563D5F">
            <w:pPr>
              <w:jc w:val="center"/>
              <w:rPr>
                <w:rFonts w:ascii="Arial" w:hAnsi="Arial" w:cs="Arial"/>
                <w:sz w:val="20"/>
                <w:szCs w:val="20"/>
              </w:rPr>
            </w:pPr>
          </w:p>
        </w:tc>
        <w:tc>
          <w:tcPr>
            <w:tcW w:w="405" w:type="pct"/>
          </w:tcPr>
          <w:p w14:paraId="49C6D535" w14:textId="77777777" w:rsidR="00BB1255" w:rsidRPr="00381AF1" w:rsidRDefault="00BB1255" w:rsidP="00563D5F">
            <w:pPr>
              <w:jc w:val="center"/>
              <w:rPr>
                <w:rFonts w:ascii="Arial" w:hAnsi="Arial" w:cs="Arial"/>
                <w:sz w:val="20"/>
                <w:szCs w:val="20"/>
              </w:rPr>
            </w:pPr>
          </w:p>
        </w:tc>
        <w:tc>
          <w:tcPr>
            <w:tcW w:w="406" w:type="pct"/>
          </w:tcPr>
          <w:p w14:paraId="6BEE37C8" w14:textId="77777777" w:rsidR="00BB1255" w:rsidRPr="00381AF1" w:rsidRDefault="00BB1255" w:rsidP="00563D5F">
            <w:pPr>
              <w:jc w:val="center"/>
              <w:rPr>
                <w:rFonts w:ascii="Arial" w:hAnsi="Arial" w:cs="Arial"/>
                <w:sz w:val="20"/>
                <w:szCs w:val="20"/>
              </w:rPr>
            </w:pPr>
          </w:p>
        </w:tc>
        <w:tc>
          <w:tcPr>
            <w:tcW w:w="637" w:type="pct"/>
          </w:tcPr>
          <w:p w14:paraId="2CDED238" w14:textId="77777777" w:rsidR="00BB1255" w:rsidRPr="00381AF1" w:rsidRDefault="00BB1255" w:rsidP="00563D5F">
            <w:pPr>
              <w:jc w:val="center"/>
              <w:rPr>
                <w:rFonts w:ascii="Arial" w:hAnsi="Arial" w:cs="Arial"/>
                <w:sz w:val="20"/>
                <w:szCs w:val="20"/>
              </w:rPr>
            </w:pPr>
          </w:p>
        </w:tc>
        <w:tc>
          <w:tcPr>
            <w:tcW w:w="713" w:type="pct"/>
          </w:tcPr>
          <w:p w14:paraId="7B336ACF" w14:textId="77777777" w:rsidR="00BB1255" w:rsidRPr="00381AF1" w:rsidRDefault="00BB1255" w:rsidP="00563D5F">
            <w:pPr>
              <w:jc w:val="center"/>
              <w:rPr>
                <w:rFonts w:ascii="Arial" w:hAnsi="Arial" w:cs="Arial"/>
                <w:sz w:val="20"/>
                <w:szCs w:val="20"/>
              </w:rPr>
            </w:pPr>
          </w:p>
        </w:tc>
      </w:tr>
      <w:tr w:rsidR="00BB1255" w:rsidRPr="00381AF1" w14:paraId="1227ECD0" w14:textId="77777777" w:rsidTr="00BB1255">
        <w:tc>
          <w:tcPr>
            <w:tcW w:w="405" w:type="pct"/>
          </w:tcPr>
          <w:p w14:paraId="471407C9" w14:textId="77777777" w:rsidR="00BB1255" w:rsidRPr="00381AF1" w:rsidRDefault="00BB1255" w:rsidP="00563D5F">
            <w:pPr>
              <w:jc w:val="center"/>
              <w:rPr>
                <w:rFonts w:ascii="Arial" w:hAnsi="Arial" w:cs="Arial"/>
                <w:sz w:val="20"/>
                <w:szCs w:val="20"/>
              </w:rPr>
            </w:pPr>
          </w:p>
        </w:tc>
        <w:tc>
          <w:tcPr>
            <w:tcW w:w="405" w:type="pct"/>
          </w:tcPr>
          <w:p w14:paraId="667B8CD9" w14:textId="77777777" w:rsidR="00BB1255" w:rsidRPr="00381AF1" w:rsidRDefault="00BB1255" w:rsidP="00563D5F">
            <w:pPr>
              <w:jc w:val="center"/>
              <w:rPr>
                <w:rFonts w:ascii="Arial" w:hAnsi="Arial" w:cs="Arial"/>
                <w:sz w:val="20"/>
                <w:szCs w:val="20"/>
              </w:rPr>
            </w:pPr>
          </w:p>
        </w:tc>
        <w:tc>
          <w:tcPr>
            <w:tcW w:w="406" w:type="pct"/>
          </w:tcPr>
          <w:p w14:paraId="2CD75113" w14:textId="77777777" w:rsidR="00BB1255" w:rsidRPr="00381AF1" w:rsidRDefault="00BB1255" w:rsidP="00563D5F">
            <w:pPr>
              <w:jc w:val="center"/>
              <w:rPr>
                <w:rFonts w:ascii="Arial" w:hAnsi="Arial" w:cs="Arial"/>
                <w:sz w:val="20"/>
                <w:szCs w:val="20"/>
              </w:rPr>
            </w:pPr>
          </w:p>
        </w:tc>
        <w:tc>
          <w:tcPr>
            <w:tcW w:w="405" w:type="pct"/>
          </w:tcPr>
          <w:p w14:paraId="5B4E237D" w14:textId="77777777" w:rsidR="00BB1255" w:rsidRPr="00381AF1" w:rsidRDefault="00BB1255" w:rsidP="00563D5F">
            <w:pPr>
              <w:jc w:val="center"/>
              <w:rPr>
                <w:rFonts w:ascii="Arial" w:hAnsi="Arial" w:cs="Arial"/>
                <w:sz w:val="20"/>
                <w:szCs w:val="20"/>
              </w:rPr>
            </w:pPr>
          </w:p>
        </w:tc>
        <w:tc>
          <w:tcPr>
            <w:tcW w:w="405" w:type="pct"/>
          </w:tcPr>
          <w:p w14:paraId="5FB4473A" w14:textId="77777777" w:rsidR="00BB1255" w:rsidRPr="00381AF1" w:rsidRDefault="00BB1255" w:rsidP="00563D5F">
            <w:pPr>
              <w:jc w:val="center"/>
              <w:rPr>
                <w:rFonts w:ascii="Arial" w:hAnsi="Arial" w:cs="Arial"/>
                <w:sz w:val="20"/>
                <w:szCs w:val="20"/>
              </w:rPr>
            </w:pPr>
          </w:p>
        </w:tc>
        <w:tc>
          <w:tcPr>
            <w:tcW w:w="406" w:type="pct"/>
          </w:tcPr>
          <w:p w14:paraId="221D6D97" w14:textId="77777777" w:rsidR="00BB1255" w:rsidRPr="00381AF1" w:rsidRDefault="00BB1255" w:rsidP="00563D5F">
            <w:pPr>
              <w:jc w:val="center"/>
              <w:rPr>
                <w:rFonts w:ascii="Arial" w:hAnsi="Arial" w:cs="Arial"/>
                <w:sz w:val="20"/>
                <w:szCs w:val="20"/>
              </w:rPr>
            </w:pPr>
          </w:p>
        </w:tc>
        <w:tc>
          <w:tcPr>
            <w:tcW w:w="405" w:type="pct"/>
          </w:tcPr>
          <w:p w14:paraId="5E01F473" w14:textId="77777777" w:rsidR="00BB1255" w:rsidRPr="00381AF1" w:rsidRDefault="00BB1255" w:rsidP="00563D5F">
            <w:pPr>
              <w:jc w:val="center"/>
              <w:rPr>
                <w:rFonts w:ascii="Arial" w:hAnsi="Arial" w:cs="Arial"/>
                <w:sz w:val="20"/>
                <w:szCs w:val="20"/>
              </w:rPr>
            </w:pPr>
          </w:p>
        </w:tc>
        <w:tc>
          <w:tcPr>
            <w:tcW w:w="405" w:type="pct"/>
          </w:tcPr>
          <w:p w14:paraId="0C0BBB45" w14:textId="77777777" w:rsidR="00BB1255" w:rsidRPr="00381AF1" w:rsidRDefault="00BB1255" w:rsidP="00563D5F">
            <w:pPr>
              <w:jc w:val="center"/>
              <w:rPr>
                <w:rFonts w:ascii="Arial" w:hAnsi="Arial" w:cs="Arial"/>
                <w:sz w:val="20"/>
                <w:szCs w:val="20"/>
              </w:rPr>
            </w:pPr>
          </w:p>
        </w:tc>
        <w:tc>
          <w:tcPr>
            <w:tcW w:w="406" w:type="pct"/>
          </w:tcPr>
          <w:p w14:paraId="391BF13A" w14:textId="77777777" w:rsidR="00BB1255" w:rsidRPr="00381AF1" w:rsidRDefault="00BB1255" w:rsidP="00563D5F">
            <w:pPr>
              <w:jc w:val="center"/>
              <w:rPr>
                <w:rFonts w:ascii="Arial" w:hAnsi="Arial" w:cs="Arial"/>
                <w:sz w:val="20"/>
                <w:szCs w:val="20"/>
              </w:rPr>
            </w:pPr>
          </w:p>
        </w:tc>
        <w:tc>
          <w:tcPr>
            <w:tcW w:w="637" w:type="pct"/>
          </w:tcPr>
          <w:p w14:paraId="00020987" w14:textId="77777777" w:rsidR="00BB1255" w:rsidRPr="00381AF1" w:rsidRDefault="00BB1255" w:rsidP="00563D5F">
            <w:pPr>
              <w:jc w:val="center"/>
              <w:rPr>
                <w:rFonts w:ascii="Arial" w:hAnsi="Arial" w:cs="Arial"/>
                <w:sz w:val="20"/>
                <w:szCs w:val="20"/>
              </w:rPr>
            </w:pPr>
          </w:p>
        </w:tc>
        <w:tc>
          <w:tcPr>
            <w:tcW w:w="713" w:type="pct"/>
          </w:tcPr>
          <w:p w14:paraId="69343025" w14:textId="77777777" w:rsidR="00BB1255" w:rsidRPr="00381AF1" w:rsidRDefault="00BB1255" w:rsidP="00563D5F">
            <w:pPr>
              <w:jc w:val="center"/>
              <w:rPr>
                <w:rFonts w:ascii="Arial" w:hAnsi="Arial" w:cs="Arial"/>
                <w:sz w:val="20"/>
                <w:szCs w:val="20"/>
              </w:rPr>
            </w:pPr>
          </w:p>
        </w:tc>
      </w:tr>
      <w:tr w:rsidR="00BB1255" w:rsidRPr="00381AF1" w14:paraId="27FEFF62" w14:textId="77777777" w:rsidTr="00BB1255">
        <w:tc>
          <w:tcPr>
            <w:tcW w:w="405" w:type="pct"/>
          </w:tcPr>
          <w:p w14:paraId="20B4A215" w14:textId="77777777" w:rsidR="00BB1255" w:rsidRPr="00381AF1" w:rsidRDefault="00BB1255" w:rsidP="00563D5F">
            <w:pPr>
              <w:jc w:val="center"/>
              <w:rPr>
                <w:rFonts w:ascii="Arial" w:hAnsi="Arial" w:cs="Arial"/>
                <w:sz w:val="20"/>
                <w:szCs w:val="20"/>
              </w:rPr>
            </w:pPr>
          </w:p>
        </w:tc>
        <w:tc>
          <w:tcPr>
            <w:tcW w:w="405" w:type="pct"/>
          </w:tcPr>
          <w:p w14:paraId="4CBAD426" w14:textId="77777777" w:rsidR="00BB1255" w:rsidRPr="00381AF1" w:rsidRDefault="00BB1255" w:rsidP="00563D5F">
            <w:pPr>
              <w:jc w:val="center"/>
              <w:rPr>
                <w:rFonts w:ascii="Arial" w:hAnsi="Arial" w:cs="Arial"/>
                <w:sz w:val="20"/>
                <w:szCs w:val="20"/>
              </w:rPr>
            </w:pPr>
          </w:p>
        </w:tc>
        <w:tc>
          <w:tcPr>
            <w:tcW w:w="406" w:type="pct"/>
          </w:tcPr>
          <w:p w14:paraId="36698B73" w14:textId="77777777" w:rsidR="00BB1255" w:rsidRPr="00381AF1" w:rsidRDefault="00BB1255" w:rsidP="00563D5F">
            <w:pPr>
              <w:jc w:val="center"/>
              <w:rPr>
                <w:rFonts w:ascii="Arial" w:hAnsi="Arial" w:cs="Arial"/>
                <w:sz w:val="20"/>
                <w:szCs w:val="20"/>
              </w:rPr>
            </w:pPr>
          </w:p>
        </w:tc>
        <w:tc>
          <w:tcPr>
            <w:tcW w:w="405" w:type="pct"/>
          </w:tcPr>
          <w:p w14:paraId="0A1785DC" w14:textId="77777777" w:rsidR="00BB1255" w:rsidRPr="00381AF1" w:rsidRDefault="00BB1255" w:rsidP="00563D5F">
            <w:pPr>
              <w:jc w:val="center"/>
              <w:rPr>
                <w:rFonts w:ascii="Arial" w:hAnsi="Arial" w:cs="Arial"/>
                <w:sz w:val="20"/>
                <w:szCs w:val="20"/>
              </w:rPr>
            </w:pPr>
          </w:p>
        </w:tc>
        <w:tc>
          <w:tcPr>
            <w:tcW w:w="405" w:type="pct"/>
          </w:tcPr>
          <w:p w14:paraId="4376FC8C" w14:textId="77777777" w:rsidR="00BB1255" w:rsidRPr="00381AF1" w:rsidRDefault="00BB1255" w:rsidP="00563D5F">
            <w:pPr>
              <w:jc w:val="center"/>
              <w:rPr>
                <w:rFonts w:ascii="Arial" w:hAnsi="Arial" w:cs="Arial"/>
                <w:sz w:val="20"/>
                <w:szCs w:val="20"/>
              </w:rPr>
            </w:pPr>
          </w:p>
        </w:tc>
        <w:tc>
          <w:tcPr>
            <w:tcW w:w="406" w:type="pct"/>
          </w:tcPr>
          <w:p w14:paraId="46C36678" w14:textId="77777777" w:rsidR="00BB1255" w:rsidRPr="00381AF1" w:rsidRDefault="00BB1255" w:rsidP="00563D5F">
            <w:pPr>
              <w:jc w:val="center"/>
              <w:rPr>
                <w:rFonts w:ascii="Arial" w:hAnsi="Arial" w:cs="Arial"/>
                <w:sz w:val="20"/>
                <w:szCs w:val="20"/>
              </w:rPr>
            </w:pPr>
          </w:p>
        </w:tc>
        <w:tc>
          <w:tcPr>
            <w:tcW w:w="405" w:type="pct"/>
          </w:tcPr>
          <w:p w14:paraId="513EDABE" w14:textId="77777777" w:rsidR="00BB1255" w:rsidRPr="00381AF1" w:rsidRDefault="00BB1255" w:rsidP="00563D5F">
            <w:pPr>
              <w:jc w:val="center"/>
              <w:rPr>
                <w:rFonts w:ascii="Arial" w:hAnsi="Arial" w:cs="Arial"/>
                <w:sz w:val="20"/>
                <w:szCs w:val="20"/>
              </w:rPr>
            </w:pPr>
          </w:p>
        </w:tc>
        <w:tc>
          <w:tcPr>
            <w:tcW w:w="405" w:type="pct"/>
          </w:tcPr>
          <w:p w14:paraId="735A79FF" w14:textId="77777777" w:rsidR="00BB1255" w:rsidRPr="00381AF1" w:rsidRDefault="00BB1255" w:rsidP="00563D5F">
            <w:pPr>
              <w:jc w:val="center"/>
              <w:rPr>
                <w:rFonts w:ascii="Arial" w:hAnsi="Arial" w:cs="Arial"/>
                <w:sz w:val="20"/>
                <w:szCs w:val="20"/>
              </w:rPr>
            </w:pPr>
          </w:p>
        </w:tc>
        <w:tc>
          <w:tcPr>
            <w:tcW w:w="406" w:type="pct"/>
          </w:tcPr>
          <w:p w14:paraId="710716B5" w14:textId="77777777" w:rsidR="00BB1255" w:rsidRPr="00381AF1" w:rsidRDefault="00BB1255" w:rsidP="00563D5F">
            <w:pPr>
              <w:jc w:val="center"/>
              <w:rPr>
                <w:rFonts w:ascii="Arial" w:hAnsi="Arial" w:cs="Arial"/>
                <w:sz w:val="20"/>
                <w:szCs w:val="20"/>
              </w:rPr>
            </w:pPr>
          </w:p>
        </w:tc>
        <w:tc>
          <w:tcPr>
            <w:tcW w:w="637" w:type="pct"/>
          </w:tcPr>
          <w:p w14:paraId="37FF0D53" w14:textId="77777777" w:rsidR="00BB1255" w:rsidRPr="00381AF1" w:rsidRDefault="00BB1255" w:rsidP="00563D5F">
            <w:pPr>
              <w:jc w:val="center"/>
              <w:rPr>
                <w:rFonts w:ascii="Arial" w:hAnsi="Arial" w:cs="Arial"/>
                <w:sz w:val="20"/>
                <w:szCs w:val="20"/>
              </w:rPr>
            </w:pPr>
          </w:p>
        </w:tc>
        <w:tc>
          <w:tcPr>
            <w:tcW w:w="713" w:type="pct"/>
          </w:tcPr>
          <w:p w14:paraId="4EAEEE76" w14:textId="77777777" w:rsidR="00BB1255" w:rsidRPr="00381AF1" w:rsidRDefault="00BB1255" w:rsidP="00563D5F">
            <w:pPr>
              <w:jc w:val="center"/>
              <w:rPr>
                <w:rFonts w:ascii="Arial" w:hAnsi="Arial" w:cs="Arial"/>
                <w:sz w:val="20"/>
                <w:szCs w:val="20"/>
              </w:rPr>
            </w:pPr>
          </w:p>
        </w:tc>
      </w:tr>
    </w:tbl>
    <w:p w14:paraId="719AE300" w14:textId="234D52BE" w:rsidR="00BB1255" w:rsidRPr="00381AF1" w:rsidRDefault="00BB1255" w:rsidP="007F6878">
      <w:pPr>
        <w:spacing w:before="240" w:after="240" w:line="360" w:lineRule="auto"/>
        <w:rPr>
          <w:rFonts w:ascii="Arial" w:hAnsi="Arial" w:cs="Arial"/>
          <w:b/>
          <w:sz w:val="20"/>
          <w:szCs w:val="20"/>
        </w:rPr>
      </w:pPr>
      <w:r w:rsidRPr="00381AF1">
        <w:rPr>
          <w:rFonts w:ascii="Arial" w:hAnsi="Arial" w:cs="Arial"/>
          <w:b/>
          <w:sz w:val="20"/>
          <w:szCs w:val="20"/>
        </w:rPr>
        <w:t>R</w:t>
      </w:r>
      <w:r w:rsidR="00FA525D" w:rsidRPr="00381AF1">
        <w:rPr>
          <w:rFonts w:ascii="Arial" w:hAnsi="Arial" w:cs="Arial"/>
          <w:b/>
          <w:sz w:val="20"/>
          <w:szCs w:val="20"/>
        </w:rPr>
        <w:t xml:space="preserve">esponsible Member of </w:t>
      </w:r>
      <w:r w:rsidRPr="00381AF1">
        <w:rPr>
          <w:rFonts w:ascii="Arial" w:hAnsi="Arial" w:cs="Arial"/>
          <w:b/>
          <w:sz w:val="20"/>
          <w:szCs w:val="20"/>
        </w:rPr>
        <w:t>Staff</w:t>
      </w:r>
    </w:p>
    <w:p w14:paraId="2D3F0F06" w14:textId="77777777" w:rsidR="007F6878" w:rsidRPr="00381AF1" w:rsidRDefault="007F6878" w:rsidP="007F6878">
      <w:pPr>
        <w:spacing w:before="240" w:after="240" w:line="360" w:lineRule="auto"/>
        <w:rPr>
          <w:rFonts w:ascii="Arial" w:hAnsi="Arial" w:cs="Arial"/>
          <w:b/>
          <w:sz w:val="20"/>
          <w:szCs w:val="20"/>
        </w:rPr>
      </w:pPr>
      <w:r w:rsidRPr="00381AF1">
        <w:rPr>
          <w:rFonts w:ascii="Arial" w:hAnsi="Arial" w:cs="Arial"/>
          <w:b/>
          <w:sz w:val="20"/>
          <w:szCs w:val="20"/>
        </w:rPr>
        <w:t>Signed….…………………………………………………………………………………………………………....................</w:t>
      </w:r>
    </w:p>
    <w:p w14:paraId="44CA659B" w14:textId="6B67BDA8" w:rsidR="00BB1255" w:rsidRPr="00381AF1" w:rsidRDefault="00BB1255" w:rsidP="007F6878">
      <w:pPr>
        <w:spacing w:before="240" w:after="240" w:line="360" w:lineRule="auto"/>
        <w:rPr>
          <w:rFonts w:ascii="Arial" w:hAnsi="Arial" w:cs="Arial"/>
          <w:b/>
          <w:sz w:val="20"/>
          <w:szCs w:val="20"/>
        </w:rPr>
      </w:pPr>
      <w:r w:rsidRPr="00381AF1">
        <w:rPr>
          <w:rFonts w:ascii="Arial" w:hAnsi="Arial" w:cs="Arial"/>
          <w:b/>
          <w:sz w:val="20"/>
          <w:szCs w:val="20"/>
        </w:rPr>
        <w:t>Print Name………………………………Position…………………………………………</w:t>
      </w:r>
      <w:proofErr w:type="gramStart"/>
      <w:r w:rsidRPr="00381AF1">
        <w:rPr>
          <w:rFonts w:ascii="Arial" w:hAnsi="Arial" w:cs="Arial"/>
          <w:b/>
          <w:sz w:val="20"/>
          <w:szCs w:val="20"/>
        </w:rPr>
        <w:t>Date</w:t>
      </w:r>
      <w:r w:rsidR="007F6878" w:rsidRPr="00381AF1">
        <w:rPr>
          <w:rFonts w:ascii="Arial" w:hAnsi="Arial" w:cs="Arial"/>
          <w:b/>
          <w:sz w:val="20"/>
          <w:szCs w:val="20"/>
        </w:rPr>
        <w:t>..</w:t>
      </w:r>
      <w:proofErr w:type="gramEnd"/>
      <w:r w:rsidR="007F6878" w:rsidRPr="00381AF1">
        <w:rPr>
          <w:rFonts w:ascii="Arial" w:hAnsi="Arial" w:cs="Arial"/>
          <w:b/>
          <w:sz w:val="20"/>
          <w:szCs w:val="20"/>
        </w:rPr>
        <w:t>…………………………</w:t>
      </w:r>
    </w:p>
    <w:p w14:paraId="23A8BC62" w14:textId="77777777" w:rsidR="00BB1255" w:rsidRPr="00381AF1" w:rsidRDefault="00BB1255" w:rsidP="007F6878">
      <w:pPr>
        <w:spacing w:before="240" w:after="240" w:line="360" w:lineRule="auto"/>
        <w:rPr>
          <w:rFonts w:ascii="Arial" w:hAnsi="Arial" w:cs="Arial"/>
          <w:b/>
          <w:sz w:val="20"/>
          <w:szCs w:val="20"/>
        </w:rPr>
      </w:pPr>
      <w:r w:rsidRPr="00381AF1">
        <w:rPr>
          <w:rFonts w:ascii="Arial" w:hAnsi="Arial" w:cs="Arial"/>
          <w:b/>
          <w:sz w:val="20"/>
          <w:szCs w:val="20"/>
        </w:rPr>
        <w:t>Department Counter Signatory</w:t>
      </w:r>
    </w:p>
    <w:p w14:paraId="0066C1D3" w14:textId="77777777" w:rsidR="007F6878" w:rsidRPr="00381AF1" w:rsidRDefault="007F6878" w:rsidP="007F6878">
      <w:pPr>
        <w:spacing w:before="240" w:after="240" w:line="360" w:lineRule="auto"/>
        <w:rPr>
          <w:rFonts w:ascii="Arial" w:hAnsi="Arial" w:cs="Arial"/>
          <w:b/>
          <w:sz w:val="20"/>
          <w:szCs w:val="20"/>
        </w:rPr>
      </w:pPr>
      <w:r w:rsidRPr="00381AF1">
        <w:rPr>
          <w:rFonts w:ascii="Arial" w:hAnsi="Arial" w:cs="Arial"/>
          <w:b/>
          <w:sz w:val="20"/>
          <w:szCs w:val="20"/>
        </w:rPr>
        <w:t>Signed….…………………………………………………………………………………………………………....................</w:t>
      </w:r>
    </w:p>
    <w:p w14:paraId="5E100080" w14:textId="3228FB75" w:rsidR="00BB1255" w:rsidRPr="00381AF1" w:rsidRDefault="00BB1255" w:rsidP="007F6878">
      <w:pPr>
        <w:spacing w:before="240" w:after="240" w:line="360" w:lineRule="auto"/>
        <w:rPr>
          <w:rFonts w:ascii="Arial" w:hAnsi="Arial" w:cs="Arial"/>
          <w:b/>
          <w:sz w:val="20"/>
          <w:szCs w:val="20"/>
        </w:rPr>
      </w:pPr>
      <w:r w:rsidRPr="00381AF1">
        <w:rPr>
          <w:rFonts w:ascii="Arial" w:hAnsi="Arial" w:cs="Arial"/>
          <w:b/>
          <w:sz w:val="20"/>
          <w:szCs w:val="20"/>
        </w:rPr>
        <w:t>Print Name………………………………Position…………………………………………</w:t>
      </w:r>
      <w:proofErr w:type="gramStart"/>
      <w:r w:rsidRPr="00381AF1">
        <w:rPr>
          <w:rFonts w:ascii="Arial" w:hAnsi="Arial" w:cs="Arial"/>
          <w:b/>
          <w:sz w:val="20"/>
          <w:szCs w:val="20"/>
        </w:rPr>
        <w:t>Date..</w:t>
      </w:r>
      <w:proofErr w:type="gramEnd"/>
      <w:r w:rsidRPr="00381AF1">
        <w:rPr>
          <w:rFonts w:ascii="Arial" w:hAnsi="Arial" w:cs="Arial"/>
          <w:b/>
          <w:sz w:val="20"/>
          <w:szCs w:val="20"/>
        </w:rPr>
        <w:t>……………</w:t>
      </w:r>
      <w:r w:rsidR="007F6878" w:rsidRPr="00381AF1">
        <w:rPr>
          <w:rFonts w:ascii="Arial" w:hAnsi="Arial" w:cs="Arial"/>
          <w:b/>
          <w:sz w:val="20"/>
          <w:szCs w:val="20"/>
        </w:rPr>
        <w:t>……………</w:t>
      </w:r>
    </w:p>
    <w:p w14:paraId="26F01D9F" w14:textId="414DBDA3" w:rsidR="00BB1255" w:rsidRPr="00381AF1" w:rsidRDefault="00BB1255" w:rsidP="007F6878">
      <w:pPr>
        <w:spacing w:before="240" w:after="240" w:line="360" w:lineRule="auto"/>
        <w:rPr>
          <w:rFonts w:ascii="Arial" w:hAnsi="Arial" w:cs="Arial"/>
          <w:b/>
          <w:sz w:val="20"/>
          <w:szCs w:val="20"/>
        </w:rPr>
      </w:pPr>
      <w:r w:rsidRPr="00381AF1">
        <w:rPr>
          <w:rFonts w:ascii="Arial" w:hAnsi="Arial" w:cs="Arial"/>
          <w:b/>
          <w:sz w:val="20"/>
          <w:szCs w:val="20"/>
        </w:rPr>
        <w:t xml:space="preserve">Estates Services </w:t>
      </w:r>
      <w:r w:rsidR="001459FF" w:rsidRPr="00381AF1">
        <w:rPr>
          <w:rFonts w:ascii="Arial" w:hAnsi="Arial" w:cs="Arial"/>
          <w:b/>
          <w:sz w:val="20"/>
          <w:szCs w:val="20"/>
        </w:rPr>
        <w:t>Representative:</w:t>
      </w:r>
      <w:r w:rsidRPr="00381AF1">
        <w:rPr>
          <w:rFonts w:ascii="Arial" w:hAnsi="Arial" w:cs="Arial"/>
          <w:sz w:val="20"/>
          <w:szCs w:val="20"/>
        </w:rPr>
        <w:t xml:space="preserve"> (if the Fume Cupboard has been cleaned prior to vacating the room)</w:t>
      </w:r>
    </w:p>
    <w:p w14:paraId="64AD1E8C" w14:textId="09D5192D" w:rsidR="00BB1255" w:rsidRPr="00381AF1" w:rsidRDefault="00BB1255" w:rsidP="007F6878">
      <w:pPr>
        <w:spacing w:before="240" w:after="240" w:line="360" w:lineRule="auto"/>
        <w:rPr>
          <w:rFonts w:ascii="Arial" w:hAnsi="Arial" w:cs="Arial"/>
          <w:b/>
          <w:sz w:val="20"/>
          <w:szCs w:val="20"/>
        </w:rPr>
      </w:pPr>
      <w:r w:rsidRPr="00381AF1">
        <w:rPr>
          <w:rFonts w:ascii="Arial" w:hAnsi="Arial" w:cs="Arial"/>
          <w:b/>
          <w:sz w:val="20"/>
          <w:szCs w:val="20"/>
        </w:rPr>
        <w:t>Signed….…………………………………………………………………………………………………………...</w:t>
      </w:r>
      <w:r w:rsidR="007F6878" w:rsidRPr="00381AF1">
        <w:rPr>
          <w:rFonts w:ascii="Arial" w:hAnsi="Arial" w:cs="Arial"/>
          <w:b/>
          <w:sz w:val="20"/>
          <w:szCs w:val="20"/>
        </w:rPr>
        <w:t>.................</w:t>
      </w:r>
    </w:p>
    <w:p w14:paraId="2E40781D" w14:textId="39AA8D5A" w:rsidR="007F6878" w:rsidRPr="00381AF1" w:rsidRDefault="00BB1255" w:rsidP="007F6878">
      <w:pPr>
        <w:spacing w:before="240" w:after="240" w:line="360" w:lineRule="auto"/>
        <w:rPr>
          <w:rFonts w:ascii="Arial" w:hAnsi="Arial" w:cs="Arial"/>
          <w:sz w:val="20"/>
          <w:szCs w:val="20"/>
        </w:rPr>
        <w:sectPr w:rsidR="007F6878" w:rsidRPr="00381AF1" w:rsidSect="007F6878">
          <w:headerReference w:type="first" r:id="rId35"/>
          <w:footerReference w:type="first" r:id="rId36"/>
          <w:pgSz w:w="11906" w:h="16838" w:code="9"/>
          <w:pgMar w:top="1134" w:right="851" w:bottom="1134" w:left="1021" w:header="567" w:footer="567" w:gutter="0"/>
          <w:cols w:space="708"/>
          <w:titlePg/>
          <w:docGrid w:linePitch="360"/>
        </w:sectPr>
      </w:pPr>
      <w:r w:rsidRPr="00381AF1">
        <w:rPr>
          <w:rFonts w:ascii="Arial" w:hAnsi="Arial" w:cs="Arial"/>
          <w:b/>
          <w:sz w:val="20"/>
          <w:szCs w:val="20"/>
        </w:rPr>
        <w:t>Print Name………………………………Position…………………………………………Date</w:t>
      </w:r>
      <w:r w:rsidR="007F6878" w:rsidRPr="00381AF1">
        <w:rPr>
          <w:rFonts w:ascii="Arial" w:hAnsi="Arial" w:cs="Arial"/>
          <w:b/>
          <w:sz w:val="20"/>
          <w:szCs w:val="20"/>
        </w:rPr>
        <w:t>..…………………………</w:t>
      </w:r>
    </w:p>
    <w:p w14:paraId="3BBF56E3" w14:textId="45166CDC" w:rsidR="000C2CA7" w:rsidRPr="00381AF1" w:rsidRDefault="007F6878" w:rsidP="007F6878">
      <w:pPr>
        <w:overflowPunct w:val="0"/>
        <w:autoSpaceDE w:val="0"/>
        <w:autoSpaceDN w:val="0"/>
        <w:adjustRightInd w:val="0"/>
        <w:spacing w:before="240" w:after="240" w:line="360" w:lineRule="auto"/>
        <w:textAlignment w:val="baseline"/>
        <w:outlineLvl w:val="0"/>
        <w:rPr>
          <w:rFonts w:ascii="Arial" w:hAnsi="Arial" w:cs="Arial"/>
          <w:b/>
          <w:color w:val="323E4F" w:themeColor="text2" w:themeShade="BF"/>
          <w:sz w:val="32"/>
          <w:szCs w:val="32"/>
        </w:rPr>
      </w:pPr>
      <w:bookmarkStart w:id="230" w:name="_Toc392224897"/>
      <w:bookmarkStart w:id="231" w:name="_Toc125542406"/>
      <w:r w:rsidRPr="00381AF1">
        <w:rPr>
          <w:rFonts w:ascii="Arial" w:hAnsi="Arial" w:cs="Arial"/>
          <w:b/>
          <w:color w:val="323E4F" w:themeColor="text2" w:themeShade="BF"/>
          <w:sz w:val="32"/>
          <w:szCs w:val="32"/>
        </w:rPr>
        <w:lastRenderedPageBreak/>
        <w:t>Appendix 3: Flow chart illustrating Dep</w:t>
      </w:r>
      <w:r w:rsidR="008B438F" w:rsidRPr="00381AF1">
        <w:rPr>
          <w:rFonts w:ascii="Arial" w:hAnsi="Arial" w:cs="Arial"/>
          <w:b/>
          <w:color w:val="323E4F" w:themeColor="text2" w:themeShade="BF"/>
          <w:sz w:val="32"/>
          <w:szCs w:val="32"/>
        </w:rPr>
        <w:t>ar</w:t>
      </w:r>
      <w:r w:rsidRPr="00381AF1">
        <w:rPr>
          <w:rFonts w:ascii="Arial" w:hAnsi="Arial" w:cs="Arial"/>
          <w:b/>
          <w:color w:val="323E4F" w:themeColor="text2" w:themeShade="BF"/>
          <w:sz w:val="32"/>
          <w:szCs w:val="32"/>
        </w:rPr>
        <w:t>t</w:t>
      </w:r>
      <w:r w:rsidR="008B438F" w:rsidRPr="00381AF1">
        <w:rPr>
          <w:rFonts w:ascii="Arial" w:hAnsi="Arial" w:cs="Arial"/>
          <w:b/>
          <w:color w:val="323E4F" w:themeColor="text2" w:themeShade="BF"/>
          <w:sz w:val="32"/>
          <w:szCs w:val="32"/>
        </w:rPr>
        <w:t>ment</w:t>
      </w:r>
      <w:r w:rsidRPr="00381AF1">
        <w:rPr>
          <w:rFonts w:ascii="Arial" w:hAnsi="Arial" w:cs="Arial"/>
          <w:b/>
          <w:color w:val="323E4F" w:themeColor="text2" w:themeShade="BF"/>
          <w:sz w:val="32"/>
          <w:szCs w:val="32"/>
        </w:rPr>
        <w:t xml:space="preserve"> &amp; Estates Services Responsibilitie</w:t>
      </w:r>
      <w:bookmarkEnd w:id="230"/>
      <w:r w:rsidRPr="00381AF1">
        <w:rPr>
          <w:rFonts w:ascii="Arial" w:hAnsi="Arial" w:cs="Arial"/>
          <w:b/>
          <w:color w:val="323E4F" w:themeColor="text2" w:themeShade="BF"/>
          <w:sz w:val="32"/>
          <w:szCs w:val="32"/>
        </w:rPr>
        <w:t>s</w:t>
      </w:r>
      <w:bookmarkEnd w:id="231"/>
    </w:p>
    <w:p w14:paraId="16F22557" w14:textId="3206CCFB" w:rsidR="008B438F" w:rsidRPr="00381AF1" w:rsidRDefault="00997463" w:rsidP="00997463">
      <w:pPr>
        <w:pStyle w:val="NormalWeb"/>
        <w:spacing w:before="0" w:beforeAutospacing="0" w:after="0" w:afterAutospacing="0"/>
        <w:jc w:val="center"/>
        <w:rPr>
          <w:rFonts w:ascii="Arial" w:hAnsi="Arial" w:cs="Arial"/>
          <w:color w:val="000000" w:themeColor="dark1"/>
        </w:rPr>
      </w:pPr>
      <w:r w:rsidRPr="00381AF1">
        <w:rPr>
          <w:rFonts w:ascii="Arial" w:hAnsi="Arial" w:cs="Arial"/>
          <w:noProof/>
        </w:rPr>
        <w:drawing>
          <wp:inline distT="0" distB="0" distL="0" distR="0" wp14:anchorId="08431ECC" wp14:editId="59DF4068">
            <wp:extent cx="13514070" cy="8006080"/>
            <wp:effectExtent l="0" t="0" r="0" b="0"/>
            <wp:docPr id="601" name="Picture 601" title="Flow chart illustrating Department and Estates Services actions and payment responsibilities when room(s) are vac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514070" cy="8006080"/>
                    </a:xfrm>
                    <a:prstGeom prst="rect">
                      <a:avLst/>
                    </a:prstGeom>
                    <a:noFill/>
                    <a:ln>
                      <a:noFill/>
                    </a:ln>
                  </pic:spPr>
                </pic:pic>
              </a:graphicData>
            </a:graphic>
          </wp:inline>
        </w:drawing>
      </w:r>
    </w:p>
    <w:p w14:paraId="453C290A" w14:textId="77777777" w:rsidR="00997463" w:rsidRPr="00381AF1" w:rsidRDefault="00997463" w:rsidP="008B438F">
      <w:pPr>
        <w:pStyle w:val="NormalWeb"/>
        <w:spacing w:before="0" w:beforeAutospacing="0" w:after="0" w:afterAutospacing="0"/>
        <w:rPr>
          <w:rFonts w:ascii="Arial" w:hAnsi="Arial" w:cs="Arial"/>
          <w:color w:val="000000" w:themeColor="dark1"/>
        </w:rPr>
      </w:pPr>
    </w:p>
    <w:p w14:paraId="2E78127D" w14:textId="25323354" w:rsidR="008B438F" w:rsidRPr="00381AF1" w:rsidRDefault="008B438F" w:rsidP="008B438F">
      <w:pPr>
        <w:pStyle w:val="NormalWeb"/>
        <w:spacing w:before="0" w:beforeAutospacing="0" w:after="0" w:afterAutospacing="0"/>
        <w:rPr>
          <w:rFonts w:ascii="Arial" w:hAnsi="Arial" w:cs="Arial"/>
          <w:color w:val="000000" w:themeColor="dark1"/>
        </w:rPr>
      </w:pPr>
      <w:r w:rsidRPr="00381AF1">
        <w:rPr>
          <w:rFonts w:ascii="Arial" w:hAnsi="Arial" w:cs="Arial"/>
          <w:color w:val="000000" w:themeColor="dark1"/>
        </w:rPr>
        <w:t xml:space="preserve">Recycling and Waste Management web pages outline the University of Strathclyde waste and recycling system and provides information on facilities, procedures and performance targets: </w:t>
      </w:r>
      <w:hyperlink r:id="rId38" w:history="1">
        <w:r w:rsidRPr="00381AF1">
          <w:rPr>
            <w:rStyle w:val="Hyperlink"/>
            <w:rFonts w:ascii="Arial" w:hAnsi="Arial" w:cs="Arial"/>
          </w:rPr>
          <w:t>Recycling web pages</w:t>
        </w:r>
      </w:hyperlink>
    </w:p>
    <w:p w14:paraId="56F90F57" w14:textId="204FBA5D" w:rsidR="008B438F" w:rsidRPr="00381AF1" w:rsidRDefault="008B438F" w:rsidP="00997463">
      <w:pPr>
        <w:pStyle w:val="NormalWeb"/>
        <w:tabs>
          <w:tab w:val="left" w:pos="11721"/>
        </w:tabs>
        <w:rPr>
          <w:rFonts w:ascii="Arial" w:hAnsi="Arial" w:cs="Arial"/>
          <w:color w:val="000000" w:themeColor="dark1"/>
        </w:rPr>
      </w:pPr>
      <w:r w:rsidRPr="00381AF1">
        <w:rPr>
          <w:rFonts w:ascii="Arial" w:hAnsi="Arial" w:cs="Arial"/>
          <w:color w:val="000000" w:themeColor="dark1"/>
        </w:rPr>
        <w:t xml:space="preserve">Details on how the University can assist departments with bulky clear outs is available here: </w:t>
      </w:r>
      <w:hyperlink r:id="rId39" w:history="1">
        <w:r w:rsidRPr="00381AF1">
          <w:rPr>
            <w:rStyle w:val="Hyperlink"/>
            <w:rFonts w:ascii="Arial" w:hAnsi="Arial" w:cs="Arial"/>
          </w:rPr>
          <w:t>Bulky Waste web pages</w:t>
        </w:r>
      </w:hyperlink>
      <w:r w:rsidR="00997463" w:rsidRPr="00381AF1">
        <w:rPr>
          <w:rFonts w:ascii="Arial" w:hAnsi="Arial" w:cs="Arial"/>
          <w:color w:val="000000" w:themeColor="dark1"/>
        </w:rPr>
        <w:tab/>
      </w:r>
    </w:p>
    <w:sectPr w:rsidR="008B438F" w:rsidRPr="00381AF1" w:rsidSect="000C2CA7">
      <w:headerReference w:type="default" r:id="rId40"/>
      <w:pgSz w:w="23811" w:h="16838" w:orient="landscape" w:code="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F4FCE" w14:textId="77777777" w:rsidR="00922FCF" w:rsidRDefault="00922FCF" w:rsidP="00EC210E">
      <w:pPr>
        <w:spacing w:after="0" w:line="240" w:lineRule="auto"/>
      </w:pPr>
      <w:r>
        <w:separator/>
      </w:r>
    </w:p>
  </w:endnote>
  <w:endnote w:type="continuationSeparator" w:id="0">
    <w:p w14:paraId="042F89CF" w14:textId="77777777" w:rsidR="00922FCF" w:rsidRDefault="00922FCF" w:rsidP="00EC2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E8B20" w14:textId="3DD60957" w:rsidR="000C2CA7" w:rsidRPr="007F6878" w:rsidRDefault="000C2CA7" w:rsidP="007F6878">
    <w:pPr>
      <w:jc w:val="center"/>
      <w:rPr>
        <w:sz w:val="16"/>
        <w:szCs w:val="16"/>
      </w:rPr>
    </w:pPr>
    <w:r>
      <w:rPr>
        <w:noProof/>
        <w:color w:val="1F497D"/>
        <w:lang w:eastAsia="en-GB"/>
      </w:rPr>
      <w:drawing>
        <wp:inline distT="0" distB="0" distL="0" distR="0" wp14:anchorId="5731327C" wp14:editId="156A9DC2">
          <wp:extent cx="6191885" cy="402590"/>
          <wp:effectExtent l="0" t="0" r="0" b="0"/>
          <wp:docPr id="25" name="Picture 25" title="Title page footer - University A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885" cy="40259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30DB0" w14:textId="53D7E5FC" w:rsidR="000C2CA7" w:rsidRDefault="00E86AE3" w:rsidP="006667DE">
    <w:pPr>
      <w:pStyle w:val="Footer"/>
      <w:jc w:val="center"/>
    </w:pPr>
    <w:sdt>
      <w:sdtPr>
        <w:id w:val="-426581017"/>
        <w:docPartObj>
          <w:docPartGallery w:val="Page Numbers (Top of Page)"/>
          <w:docPartUnique/>
        </w:docPartObj>
      </w:sdtPr>
      <w:sdtEndPr/>
      <w:sdtContent>
        <w:r w:rsidR="000C2CA7" w:rsidRPr="00CC4957">
          <w:rPr>
            <w:rFonts w:ascii="Arial" w:hAnsi="Arial" w:cs="Arial"/>
            <w:b/>
          </w:rPr>
          <w:t xml:space="preserve">Page </w:t>
        </w:r>
        <w:r w:rsidR="000C2CA7" w:rsidRPr="00CC4957">
          <w:rPr>
            <w:rFonts w:ascii="Arial" w:hAnsi="Arial" w:cs="Arial"/>
            <w:b/>
            <w:bCs/>
          </w:rPr>
          <w:fldChar w:fldCharType="begin"/>
        </w:r>
        <w:r w:rsidR="000C2CA7" w:rsidRPr="00CC4957">
          <w:rPr>
            <w:rFonts w:ascii="Arial" w:hAnsi="Arial" w:cs="Arial"/>
            <w:b/>
            <w:bCs/>
          </w:rPr>
          <w:instrText xml:space="preserve"> PAGE </w:instrText>
        </w:r>
        <w:r w:rsidR="000C2CA7" w:rsidRPr="00CC4957">
          <w:rPr>
            <w:rFonts w:ascii="Arial" w:hAnsi="Arial" w:cs="Arial"/>
            <w:b/>
            <w:bCs/>
          </w:rPr>
          <w:fldChar w:fldCharType="separate"/>
        </w:r>
        <w:r w:rsidR="000C2CA7">
          <w:rPr>
            <w:rFonts w:ascii="Arial" w:hAnsi="Arial" w:cs="Arial"/>
            <w:b/>
            <w:bCs/>
            <w:noProof/>
          </w:rPr>
          <w:t>1</w:t>
        </w:r>
        <w:r w:rsidR="000C2CA7" w:rsidRPr="00CC4957">
          <w:rPr>
            <w:rFonts w:ascii="Arial" w:hAnsi="Arial" w:cs="Arial"/>
            <w:b/>
            <w:bCs/>
          </w:rPr>
          <w:fldChar w:fldCharType="end"/>
        </w:r>
        <w:r w:rsidR="000C2CA7" w:rsidRPr="00CC4957">
          <w:rPr>
            <w:rFonts w:ascii="Arial" w:hAnsi="Arial" w:cs="Arial"/>
            <w:b/>
          </w:rPr>
          <w:t xml:space="preserve"> of </w:t>
        </w:r>
        <w:r w:rsidR="000C2CA7" w:rsidRPr="00CC4957">
          <w:rPr>
            <w:rFonts w:ascii="Arial" w:hAnsi="Arial" w:cs="Arial"/>
            <w:b/>
            <w:bCs/>
          </w:rPr>
          <w:fldChar w:fldCharType="begin"/>
        </w:r>
        <w:r w:rsidR="000C2CA7" w:rsidRPr="00CC4957">
          <w:rPr>
            <w:rFonts w:ascii="Arial" w:hAnsi="Arial" w:cs="Arial"/>
            <w:b/>
            <w:bCs/>
          </w:rPr>
          <w:instrText xml:space="preserve"> NUMPAGES  </w:instrText>
        </w:r>
        <w:r w:rsidR="000C2CA7" w:rsidRPr="00CC4957">
          <w:rPr>
            <w:rFonts w:ascii="Arial" w:hAnsi="Arial" w:cs="Arial"/>
            <w:b/>
            <w:bCs/>
          </w:rPr>
          <w:fldChar w:fldCharType="separate"/>
        </w:r>
        <w:r w:rsidR="000C2CA7">
          <w:rPr>
            <w:rFonts w:ascii="Arial" w:hAnsi="Arial" w:cs="Arial"/>
            <w:b/>
            <w:bCs/>
            <w:noProof/>
          </w:rPr>
          <w:t>26</w:t>
        </w:r>
        <w:r w:rsidR="000C2CA7" w:rsidRPr="00CC4957">
          <w:rPr>
            <w:rFonts w:ascii="Arial" w:hAnsi="Arial" w:cs="Arial"/>
            <w:b/>
            <w:bCs/>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4D2CE" w14:textId="2CCAFE7D" w:rsidR="000C2CA7" w:rsidRDefault="00E86AE3">
    <w:pPr>
      <w:pStyle w:val="Footer"/>
      <w:jc w:val="center"/>
    </w:pPr>
    <w:sdt>
      <w:sdtPr>
        <w:id w:val="1876891133"/>
        <w:docPartObj>
          <w:docPartGallery w:val="Page Numbers (Top of Page)"/>
          <w:docPartUnique/>
        </w:docPartObj>
      </w:sdtPr>
      <w:sdtEndPr/>
      <w:sdtContent>
        <w:r w:rsidR="000C2CA7" w:rsidRPr="00CC4957">
          <w:rPr>
            <w:rFonts w:ascii="Arial" w:hAnsi="Arial" w:cs="Arial"/>
            <w:b/>
          </w:rPr>
          <w:t xml:space="preserve">Page </w:t>
        </w:r>
        <w:r w:rsidR="000C2CA7" w:rsidRPr="00CC4957">
          <w:rPr>
            <w:rFonts w:ascii="Arial" w:hAnsi="Arial" w:cs="Arial"/>
            <w:b/>
            <w:bCs/>
          </w:rPr>
          <w:fldChar w:fldCharType="begin"/>
        </w:r>
        <w:r w:rsidR="000C2CA7" w:rsidRPr="00CC4957">
          <w:rPr>
            <w:rFonts w:ascii="Arial" w:hAnsi="Arial" w:cs="Arial"/>
            <w:b/>
            <w:bCs/>
          </w:rPr>
          <w:instrText xml:space="preserve"> PAGE </w:instrText>
        </w:r>
        <w:r w:rsidR="000C2CA7" w:rsidRPr="00CC4957">
          <w:rPr>
            <w:rFonts w:ascii="Arial" w:hAnsi="Arial" w:cs="Arial"/>
            <w:b/>
            <w:bCs/>
          </w:rPr>
          <w:fldChar w:fldCharType="separate"/>
        </w:r>
        <w:r w:rsidR="00C0499C">
          <w:rPr>
            <w:rFonts w:ascii="Arial" w:hAnsi="Arial" w:cs="Arial"/>
            <w:b/>
            <w:bCs/>
            <w:noProof/>
          </w:rPr>
          <w:t>21</w:t>
        </w:r>
        <w:r w:rsidR="000C2CA7" w:rsidRPr="00CC4957">
          <w:rPr>
            <w:rFonts w:ascii="Arial" w:hAnsi="Arial" w:cs="Arial"/>
            <w:b/>
            <w:bCs/>
          </w:rPr>
          <w:fldChar w:fldCharType="end"/>
        </w:r>
        <w:r w:rsidR="000C2CA7" w:rsidRPr="00CC4957">
          <w:rPr>
            <w:rFonts w:ascii="Arial" w:hAnsi="Arial" w:cs="Arial"/>
            <w:b/>
          </w:rPr>
          <w:t xml:space="preserve"> of </w:t>
        </w:r>
        <w:r w:rsidR="00997463">
          <w:rPr>
            <w:rFonts w:ascii="Arial" w:hAnsi="Arial" w:cs="Arial"/>
            <w:b/>
            <w:bCs/>
          </w:rPr>
          <w:t>25</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F0F38" w14:textId="1B910284" w:rsidR="000C2CA7" w:rsidRDefault="00E86AE3" w:rsidP="006667DE">
    <w:pPr>
      <w:pStyle w:val="Footer"/>
      <w:jc w:val="center"/>
    </w:pPr>
    <w:sdt>
      <w:sdtPr>
        <w:id w:val="-158701747"/>
        <w:docPartObj>
          <w:docPartGallery w:val="Page Numbers (Top of Page)"/>
          <w:docPartUnique/>
        </w:docPartObj>
      </w:sdtPr>
      <w:sdtEndPr/>
      <w:sdtContent>
        <w:r w:rsidR="000C2CA7" w:rsidRPr="00CC4957">
          <w:rPr>
            <w:rFonts w:ascii="Arial" w:hAnsi="Arial" w:cs="Arial"/>
            <w:b/>
          </w:rPr>
          <w:t xml:space="preserve">Page </w:t>
        </w:r>
        <w:r w:rsidR="000C2CA7" w:rsidRPr="00CC4957">
          <w:rPr>
            <w:rFonts w:ascii="Arial" w:hAnsi="Arial" w:cs="Arial"/>
            <w:b/>
            <w:bCs/>
          </w:rPr>
          <w:fldChar w:fldCharType="begin"/>
        </w:r>
        <w:r w:rsidR="000C2CA7" w:rsidRPr="00CC4957">
          <w:rPr>
            <w:rFonts w:ascii="Arial" w:hAnsi="Arial" w:cs="Arial"/>
            <w:b/>
            <w:bCs/>
          </w:rPr>
          <w:instrText xml:space="preserve"> PAGE </w:instrText>
        </w:r>
        <w:r w:rsidR="000C2CA7" w:rsidRPr="00CC4957">
          <w:rPr>
            <w:rFonts w:ascii="Arial" w:hAnsi="Arial" w:cs="Arial"/>
            <w:b/>
            <w:bCs/>
          </w:rPr>
          <w:fldChar w:fldCharType="separate"/>
        </w:r>
        <w:r w:rsidR="00C0499C">
          <w:rPr>
            <w:rFonts w:ascii="Arial" w:hAnsi="Arial" w:cs="Arial"/>
            <w:b/>
            <w:bCs/>
            <w:noProof/>
          </w:rPr>
          <w:t>1</w:t>
        </w:r>
        <w:r w:rsidR="000C2CA7" w:rsidRPr="00CC4957">
          <w:rPr>
            <w:rFonts w:ascii="Arial" w:hAnsi="Arial" w:cs="Arial"/>
            <w:b/>
            <w:bCs/>
          </w:rPr>
          <w:fldChar w:fldCharType="end"/>
        </w:r>
        <w:r w:rsidR="000C2CA7" w:rsidRPr="00CC4957">
          <w:rPr>
            <w:rFonts w:ascii="Arial" w:hAnsi="Arial" w:cs="Arial"/>
            <w:b/>
          </w:rPr>
          <w:t xml:space="preserve"> of </w:t>
        </w:r>
        <w:r w:rsidR="00997463">
          <w:rPr>
            <w:rFonts w:ascii="Arial" w:hAnsi="Arial" w:cs="Arial"/>
            <w:b/>
            <w:bCs/>
          </w:rPr>
          <w:t>25</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B4464" w14:textId="26C17B59" w:rsidR="000C2CA7" w:rsidRPr="006667DE" w:rsidRDefault="00E86AE3" w:rsidP="006667DE">
    <w:pPr>
      <w:pStyle w:val="Footer"/>
      <w:jc w:val="center"/>
    </w:pPr>
    <w:sdt>
      <w:sdtPr>
        <w:id w:val="2036842392"/>
        <w:docPartObj>
          <w:docPartGallery w:val="Page Numbers (Top of Page)"/>
          <w:docPartUnique/>
        </w:docPartObj>
      </w:sdtPr>
      <w:sdtEndPr/>
      <w:sdtContent>
        <w:r w:rsidR="000C2CA7" w:rsidRPr="00CC4957">
          <w:rPr>
            <w:rFonts w:ascii="Arial" w:hAnsi="Arial" w:cs="Arial"/>
            <w:b/>
          </w:rPr>
          <w:t xml:space="preserve">Page </w:t>
        </w:r>
        <w:r w:rsidR="000C2CA7" w:rsidRPr="00CC4957">
          <w:rPr>
            <w:rFonts w:ascii="Arial" w:hAnsi="Arial" w:cs="Arial"/>
            <w:b/>
            <w:bCs/>
          </w:rPr>
          <w:fldChar w:fldCharType="begin"/>
        </w:r>
        <w:r w:rsidR="000C2CA7" w:rsidRPr="00CC4957">
          <w:rPr>
            <w:rFonts w:ascii="Arial" w:hAnsi="Arial" w:cs="Arial"/>
            <w:b/>
            <w:bCs/>
          </w:rPr>
          <w:instrText xml:space="preserve"> PAGE </w:instrText>
        </w:r>
        <w:r w:rsidR="000C2CA7" w:rsidRPr="00CC4957">
          <w:rPr>
            <w:rFonts w:ascii="Arial" w:hAnsi="Arial" w:cs="Arial"/>
            <w:b/>
            <w:bCs/>
          </w:rPr>
          <w:fldChar w:fldCharType="separate"/>
        </w:r>
        <w:r w:rsidR="00C0499C">
          <w:rPr>
            <w:rFonts w:ascii="Arial" w:hAnsi="Arial" w:cs="Arial"/>
            <w:b/>
            <w:bCs/>
            <w:noProof/>
          </w:rPr>
          <w:t>5</w:t>
        </w:r>
        <w:r w:rsidR="000C2CA7" w:rsidRPr="00CC4957">
          <w:rPr>
            <w:rFonts w:ascii="Arial" w:hAnsi="Arial" w:cs="Arial"/>
            <w:b/>
            <w:bCs/>
          </w:rPr>
          <w:fldChar w:fldCharType="end"/>
        </w:r>
        <w:r w:rsidR="000C2CA7" w:rsidRPr="00CC4957">
          <w:rPr>
            <w:rFonts w:ascii="Arial" w:hAnsi="Arial" w:cs="Arial"/>
            <w:b/>
          </w:rPr>
          <w:t xml:space="preserve"> of </w:t>
        </w:r>
        <w:r w:rsidR="00997463">
          <w:rPr>
            <w:rFonts w:ascii="Arial" w:hAnsi="Arial" w:cs="Arial"/>
            <w:b/>
            <w:bCs/>
          </w:rPr>
          <w:t>25</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30082" w14:textId="2E72D07F" w:rsidR="000C2CA7" w:rsidRPr="00624172" w:rsidRDefault="00E86AE3" w:rsidP="00624172">
    <w:pPr>
      <w:pStyle w:val="Footer"/>
      <w:tabs>
        <w:tab w:val="clear" w:pos="4513"/>
        <w:tab w:val="clear" w:pos="9026"/>
        <w:tab w:val="right" w:pos="10034"/>
      </w:tabs>
      <w:jc w:val="center"/>
    </w:pPr>
    <w:sdt>
      <w:sdtPr>
        <w:id w:val="-2128303335"/>
        <w:docPartObj>
          <w:docPartGallery w:val="Page Numbers (Bottom of Page)"/>
          <w:docPartUnique/>
        </w:docPartObj>
      </w:sdtPr>
      <w:sdtEndPr>
        <w:rPr>
          <w:b/>
          <w:noProof/>
          <w:sz w:val="24"/>
          <w:szCs w:val="24"/>
        </w:rPr>
      </w:sdtEndPr>
      <w:sdtContent>
        <w:sdt>
          <w:sdtPr>
            <w:id w:val="1221711544"/>
            <w:docPartObj>
              <w:docPartGallery w:val="Page Numbers (Top of Page)"/>
              <w:docPartUnique/>
            </w:docPartObj>
          </w:sdtPr>
          <w:sdtEndPr/>
          <w:sdtContent>
            <w:r w:rsidR="000C2CA7" w:rsidRPr="00CC4957">
              <w:rPr>
                <w:rFonts w:ascii="Arial" w:hAnsi="Arial" w:cs="Arial"/>
                <w:b/>
              </w:rPr>
              <w:t xml:space="preserve">Page </w:t>
            </w:r>
            <w:r w:rsidR="000C2CA7" w:rsidRPr="00CC4957">
              <w:rPr>
                <w:rFonts w:ascii="Arial" w:hAnsi="Arial" w:cs="Arial"/>
                <w:b/>
                <w:bCs/>
              </w:rPr>
              <w:fldChar w:fldCharType="begin"/>
            </w:r>
            <w:r w:rsidR="000C2CA7" w:rsidRPr="00CC4957">
              <w:rPr>
                <w:rFonts w:ascii="Arial" w:hAnsi="Arial" w:cs="Arial"/>
                <w:b/>
                <w:bCs/>
              </w:rPr>
              <w:instrText xml:space="preserve"> PAGE </w:instrText>
            </w:r>
            <w:r w:rsidR="000C2CA7" w:rsidRPr="00CC4957">
              <w:rPr>
                <w:rFonts w:ascii="Arial" w:hAnsi="Arial" w:cs="Arial"/>
                <w:b/>
                <w:bCs/>
              </w:rPr>
              <w:fldChar w:fldCharType="separate"/>
            </w:r>
            <w:r w:rsidR="00C0499C">
              <w:rPr>
                <w:rFonts w:ascii="Arial" w:hAnsi="Arial" w:cs="Arial"/>
                <w:b/>
                <w:bCs/>
                <w:noProof/>
              </w:rPr>
              <w:t>22</w:t>
            </w:r>
            <w:r w:rsidR="000C2CA7" w:rsidRPr="00CC4957">
              <w:rPr>
                <w:rFonts w:ascii="Arial" w:hAnsi="Arial" w:cs="Arial"/>
                <w:b/>
                <w:bCs/>
              </w:rPr>
              <w:fldChar w:fldCharType="end"/>
            </w:r>
            <w:r w:rsidR="000C2CA7" w:rsidRPr="00CC4957">
              <w:rPr>
                <w:rFonts w:ascii="Arial" w:hAnsi="Arial" w:cs="Arial"/>
                <w:b/>
              </w:rPr>
              <w:t xml:space="preserve"> of </w:t>
            </w:r>
            <w:r w:rsidR="00997463">
              <w:rPr>
                <w:rFonts w:ascii="Arial" w:hAnsi="Arial" w:cs="Arial"/>
                <w:b/>
                <w:bCs/>
              </w:rPr>
              <w:t>25</w:t>
            </w:r>
          </w:sdtContent>
        </w:sdt>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55486" w14:textId="50B63086" w:rsidR="000C2CA7" w:rsidRPr="00624172" w:rsidRDefault="00E86AE3" w:rsidP="00624172">
    <w:pPr>
      <w:pStyle w:val="Footer"/>
      <w:jc w:val="center"/>
    </w:pPr>
    <w:sdt>
      <w:sdtPr>
        <w:id w:val="345066421"/>
        <w:docPartObj>
          <w:docPartGallery w:val="Page Numbers (Top of Page)"/>
          <w:docPartUnique/>
        </w:docPartObj>
      </w:sdtPr>
      <w:sdtEndPr/>
      <w:sdtContent>
        <w:r w:rsidR="000C2CA7" w:rsidRPr="00CC4957">
          <w:rPr>
            <w:rFonts w:ascii="Arial" w:hAnsi="Arial" w:cs="Arial"/>
            <w:b/>
          </w:rPr>
          <w:t xml:space="preserve">Page </w:t>
        </w:r>
        <w:r w:rsidR="000C2CA7" w:rsidRPr="00CC4957">
          <w:rPr>
            <w:rFonts w:ascii="Arial" w:hAnsi="Arial" w:cs="Arial"/>
            <w:b/>
            <w:bCs/>
          </w:rPr>
          <w:fldChar w:fldCharType="begin"/>
        </w:r>
        <w:r w:rsidR="000C2CA7" w:rsidRPr="00CC4957">
          <w:rPr>
            <w:rFonts w:ascii="Arial" w:hAnsi="Arial" w:cs="Arial"/>
            <w:b/>
            <w:bCs/>
          </w:rPr>
          <w:instrText xml:space="preserve"> PAGE </w:instrText>
        </w:r>
        <w:r w:rsidR="000C2CA7" w:rsidRPr="00CC4957">
          <w:rPr>
            <w:rFonts w:ascii="Arial" w:hAnsi="Arial" w:cs="Arial"/>
            <w:b/>
            <w:bCs/>
          </w:rPr>
          <w:fldChar w:fldCharType="separate"/>
        </w:r>
        <w:r w:rsidR="00C0499C">
          <w:rPr>
            <w:rFonts w:ascii="Arial" w:hAnsi="Arial" w:cs="Arial"/>
            <w:b/>
            <w:bCs/>
            <w:noProof/>
          </w:rPr>
          <w:t>23</w:t>
        </w:r>
        <w:r w:rsidR="000C2CA7" w:rsidRPr="00CC4957">
          <w:rPr>
            <w:rFonts w:ascii="Arial" w:hAnsi="Arial" w:cs="Arial"/>
            <w:b/>
            <w:bCs/>
          </w:rPr>
          <w:fldChar w:fldCharType="end"/>
        </w:r>
        <w:r w:rsidR="000C2CA7" w:rsidRPr="00CC4957">
          <w:rPr>
            <w:rFonts w:ascii="Arial" w:hAnsi="Arial" w:cs="Arial"/>
            <w:b/>
          </w:rPr>
          <w:t xml:space="preserve"> of </w:t>
        </w:r>
        <w:r w:rsidR="00997463">
          <w:rPr>
            <w:rFonts w:ascii="Arial" w:hAnsi="Arial" w:cs="Arial"/>
            <w:b/>
            <w:bCs/>
          </w:rPr>
          <w:t>25</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2055C" w14:textId="6FA7A173" w:rsidR="000C2CA7" w:rsidRPr="00624172" w:rsidRDefault="00E86AE3" w:rsidP="00624172">
    <w:pPr>
      <w:pStyle w:val="Footer"/>
      <w:jc w:val="center"/>
    </w:pPr>
    <w:sdt>
      <w:sdtPr>
        <w:id w:val="-1038355311"/>
        <w:docPartObj>
          <w:docPartGallery w:val="Page Numbers (Top of Page)"/>
          <w:docPartUnique/>
        </w:docPartObj>
      </w:sdtPr>
      <w:sdtEndPr/>
      <w:sdtContent>
        <w:r w:rsidR="000C2CA7" w:rsidRPr="00CC4957">
          <w:rPr>
            <w:rFonts w:ascii="Arial" w:hAnsi="Arial" w:cs="Arial"/>
            <w:b/>
          </w:rPr>
          <w:t xml:space="preserve">Page </w:t>
        </w:r>
        <w:r w:rsidR="000C2CA7" w:rsidRPr="00CC4957">
          <w:rPr>
            <w:rFonts w:ascii="Arial" w:hAnsi="Arial" w:cs="Arial"/>
            <w:b/>
            <w:bCs/>
          </w:rPr>
          <w:fldChar w:fldCharType="begin"/>
        </w:r>
        <w:r w:rsidR="000C2CA7" w:rsidRPr="00CC4957">
          <w:rPr>
            <w:rFonts w:ascii="Arial" w:hAnsi="Arial" w:cs="Arial"/>
            <w:b/>
            <w:bCs/>
          </w:rPr>
          <w:instrText xml:space="preserve"> PAGE </w:instrText>
        </w:r>
        <w:r w:rsidR="000C2CA7" w:rsidRPr="00CC4957">
          <w:rPr>
            <w:rFonts w:ascii="Arial" w:hAnsi="Arial" w:cs="Arial"/>
            <w:b/>
            <w:bCs/>
          </w:rPr>
          <w:fldChar w:fldCharType="separate"/>
        </w:r>
        <w:r w:rsidR="00C0499C">
          <w:rPr>
            <w:rFonts w:ascii="Arial" w:hAnsi="Arial" w:cs="Arial"/>
            <w:b/>
            <w:bCs/>
            <w:noProof/>
          </w:rPr>
          <w:t>24</w:t>
        </w:r>
        <w:r w:rsidR="000C2CA7" w:rsidRPr="00CC4957">
          <w:rPr>
            <w:rFonts w:ascii="Arial" w:hAnsi="Arial" w:cs="Arial"/>
            <w:b/>
            <w:bCs/>
          </w:rPr>
          <w:fldChar w:fldCharType="end"/>
        </w:r>
        <w:r w:rsidR="000C2CA7" w:rsidRPr="00CC4957">
          <w:rPr>
            <w:rFonts w:ascii="Arial" w:hAnsi="Arial" w:cs="Arial"/>
            <w:b/>
          </w:rPr>
          <w:t xml:space="preserve"> of </w:t>
        </w:r>
        <w:r w:rsidR="00997463">
          <w:rPr>
            <w:rFonts w:ascii="Arial" w:hAnsi="Arial" w:cs="Arial"/>
            <w:b/>
            <w:bCs/>
          </w:rPr>
          <w:t>25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35670" w14:textId="77777777" w:rsidR="00922FCF" w:rsidRDefault="00922FCF" w:rsidP="00EC210E">
      <w:pPr>
        <w:spacing w:after="0" w:line="240" w:lineRule="auto"/>
      </w:pPr>
      <w:r>
        <w:separator/>
      </w:r>
    </w:p>
  </w:footnote>
  <w:footnote w:type="continuationSeparator" w:id="0">
    <w:p w14:paraId="258AB234" w14:textId="77777777" w:rsidR="00922FCF" w:rsidRDefault="00922FCF" w:rsidP="00EC21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1E49C" w14:textId="7AB05C06" w:rsidR="000C2CA7" w:rsidRDefault="000C2CA7" w:rsidP="00E86AE3">
    <w:pPr>
      <w:pStyle w:val="Header"/>
    </w:pPr>
    <w:r>
      <w:rPr>
        <w:noProof/>
        <w:color w:val="1F497D"/>
        <w:lang w:eastAsia="en-GB"/>
      </w:rPr>
      <w:drawing>
        <wp:inline distT="0" distB="0" distL="0" distR="0" wp14:anchorId="5AC73F0D" wp14:editId="28CAACB7">
          <wp:extent cx="2542540" cy="749935"/>
          <wp:effectExtent l="0" t="0" r="0" b="0"/>
          <wp:docPr id="8" name="Picture 8" title="Title page header - University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2540" cy="749935"/>
                  </a:xfrm>
                  <a:prstGeom prst="rect">
                    <a:avLst/>
                  </a:prstGeom>
                  <a:noFill/>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A46CC" w14:textId="67F73BD4" w:rsidR="000C2CA7" w:rsidRPr="00F341B3" w:rsidRDefault="000C2CA7" w:rsidP="00F341B3">
    <w:pPr>
      <w:pStyle w:val="Header"/>
      <w:pBdr>
        <w:bottom w:val="single" w:sz="4" w:space="1" w:color="5B9BD5" w:themeColor="accent1"/>
      </w:pBdr>
      <w:spacing w:after="120"/>
      <w:jc w:val="right"/>
      <w:rPr>
        <w:b/>
        <w:color w:val="44546A" w:themeColor="text2"/>
        <w:sz w:val="32"/>
      </w:rPr>
    </w:pPr>
    <w:r>
      <w:rPr>
        <w:b/>
        <w:color w:val="44546A" w:themeColor="text2"/>
        <w:sz w:val="32"/>
      </w:rPr>
      <w:t>Checklist 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A1EB9" w14:textId="2FA4B99D" w:rsidR="000C2CA7" w:rsidRPr="00F341B3" w:rsidRDefault="000C2CA7" w:rsidP="00F341B3">
    <w:pPr>
      <w:pStyle w:val="Header"/>
      <w:pBdr>
        <w:bottom w:val="single" w:sz="4" w:space="1" w:color="5B9BD5" w:themeColor="accent1"/>
      </w:pBdr>
      <w:spacing w:after="120"/>
      <w:jc w:val="right"/>
      <w:rPr>
        <w:b/>
        <w:color w:val="44546A" w:themeColor="text2"/>
        <w:sz w:val="32"/>
      </w:rPr>
    </w:pPr>
    <w:r>
      <w:rPr>
        <w:b/>
        <w:color w:val="44546A" w:themeColor="text2"/>
        <w:sz w:val="32"/>
      </w:rPr>
      <w:t>Appendix 1 - Procedures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058A3" w14:textId="77B18D5E" w:rsidR="000C2CA7" w:rsidRPr="00F341B3" w:rsidRDefault="000C2CA7" w:rsidP="00F341B3">
    <w:pPr>
      <w:pStyle w:val="Header"/>
      <w:pBdr>
        <w:bottom w:val="single" w:sz="4" w:space="1" w:color="5B9BD5" w:themeColor="accent1"/>
      </w:pBdr>
      <w:spacing w:after="120"/>
      <w:jc w:val="right"/>
      <w:rPr>
        <w:b/>
        <w:color w:val="44546A" w:themeColor="text2"/>
        <w:sz w:val="32"/>
      </w:rPr>
    </w:pPr>
    <w:r>
      <w:rPr>
        <w:b/>
        <w:color w:val="44546A" w:themeColor="text2"/>
        <w:sz w:val="32"/>
      </w:rPr>
      <w:t>Appendix 1 - Department Duties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37AC8" w14:textId="7E545103" w:rsidR="000C2CA7" w:rsidRPr="00F341B3" w:rsidRDefault="000C2CA7" w:rsidP="00F341B3">
    <w:pPr>
      <w:pStyle w:val="Header"/>
      <w:pBdr>
        <w:bottom w:val="single" w:sz="4" w:space="1" w:color="5B9BD5" w:themeColor="accent1"/>
      </w:pBdr>
      <w:spacing w:after="120"/>
      <w:jc w:val="right"/>
      <w:rPr>
        <w:b/>
        <w:color w:val="44546A" w:themeColor="text2"/>
        <w:sz w:val="32"/>
      </w:rPr>
    </w:pPr>
    <w:r>
      <w:rPr>
        <w:b/>
        <w:color w:val="44546A" w:themeColor="text2"/>
        <w:sz w:val="32"/>
      </w:rPr>
      <w:t>Appendix 1 - Chemical Decontamination</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BD679" w14:textId="6DDD4763" w:rsidR="000C2CA7" w:rsidRPr="00F341B3" w:rsidRDefault="000C2CA7" w:rsidP="00F341B3">
    <w:pPr>
      <w:pStyle w:val="Header"/>
      <w:pBdr>
        <w:bottom w:val="single" w:sz="4" w:space="1" w:color="5B9BD5" w:themeColor="accent1"/>
      </w:pBdr>
      <w:spacing w:after="120"/>
      <w:jc w:val="right"/>
      <w:rPr>
        <w:b/>
        <w:color w:val="44546A" w:themeColor="text2"/>
        <w:sz w:val="32"/>
      </w:rPr>
    </w:pPr>
    <w:r>
      <w:rPr>
        <w:b/>
        <w:color w:val="44546A" w:themeColor="text2"/>
        <w:sz w:val="32"/>
      </w:rPr>
      <w:t>Appendix 1 - Biological Decontamination</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B959D" w14:textId="0D9EFC91" w:rsidR="000C2CA7" w:rsidRPr="00F341B3" w:rsidRDefault="000C2CA7" w:rsidP="00F341B3">
    <w:pPr>
      <w:pStyle w:val="Header"/>
      <w:pBdr>
        <w:bottom w:val="single" w:sz="4" w:space="1" w:color="5B9BD5" w:themeColor="accent1"/>
      </w:pBdr>
      <w:spacing w:after="120"/>
      <w:jc w:val="right"/>
      <w:rPr>
        <w:b/>
        <w:color w:val="44546A" w:themeColor="text2"/>
        <w:sz w:val="32"/>
      </w:rPr>
    </w:pPr>
    <w:r>
      <w:rPr>
        <w:b/>
        <w:color w:val="44546A" w:themeColor="text2"/>
        <w:sz w:val="32"/>
      </w:rPr>
      <w:t>Appendix 1 - Biological Decontamination</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CAAB6" w14:textId="53F2E549" w:rsidR="000C2CA7" w:rsidRPr="00F341B3" w:rsidRDefault="000C2CA7" w:rsidP="00F341B3">
    <w:pPr>
      <w:pStyle w:val="Header"/>
      <w:pBdr>
        <w:bottom w:val="single" w:sz="4" w:space="1" w:color="5B9BD5" w:themeColor="accent1"/>
      </w:pBdr>
      <w:spacing w:after="120"/>
      <w:jc w:val="right"/>
      <w:rPr>
        <w:b/>
        <w:color w:val="44546A" w:themeColor="text2"/>
        <w:sz w:val="32"/>
      </w:rPr>
    </w:pPr>
    <w:r>
      <w:rPr>
        <w:b/>
        <w:color w:val="44546A" w:themeColor="text2"/>
        <w:sz w:val="32"/>
      </w:rPr>
      <w:t>Appendix 1 - Radiation Decontamination</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98E81" w14:textId="11883AD1" w:rsidR="000C2CA7" w:rsidRPr="00F341B3" w:rsidRDefault="000C2CA7" w:rsidP="00F341B3">
    <w:pPr>
      <w:pStyle w:val="Header"/>
      <w:pBdr>
        <w:bottom w:val="single" w:sz="4" w:space="1" w:color="5B9BD5" w:themeColor="accent1"/>
      </w:pBdr>
      <w:spacing w:after="120"/>
      <w:jc w:val="right"/>
      <w:rPr>
        <w:b/>
        <w:color w:val="44546A" w:themeColor="text2"/>
        <w:sz w:val="32"/>
      </w:rPr>
    </w:pPr>
    <w:r>
      <w:rPr>
        <w:b/>
        <w:color w:val="44546A" w:themeColor="text2"/>
        <w:sz w:val="32"/>
      </w:rPr>
      <w:t>Appendix 1 - Radiation Decontamination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67D22" w14:textId="7EB85E21" w:rsidR="000C2CA7" w:rsidRPr="00F341B3" w:rsidRDefault="000C2CA7" w:rsidP="00F341B3">
    <w:pPr>
      <w:pStyle w:val="Header"/>
      <w:pBdr>
        <w:bottom w:val="single" w:sz="4" w:space="1" w:color="5B9BD5" w:themeColor="accent1"/>
      </w:pBdr>
      <w:spacing w:after="120"/>
      <w:jc w:val="right"/>
      <w:rPr>
        <w:b/>
        <w:color w:val="44546A" w:themeColor="text2"/>
        <w:sz w:val="32"/>
      </w:rPr>
    </w:pPr>
    <w:r>
      <w:rPr>
        <w:b/>
        <w:color w:val="44546A" w:themeColor="text2"/>
        <w:sz w:val="32"/>
      </w:rPr>
      <w:t>Appendix 2 - Cleaning Fume Cupboards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663ED" w14:textId="7AA0DC53" w:rsidR="000C2CA7" w:rsidRPr="00F341B3" w:rsidRDefault="000C2CA7" w:rsidP="00F341B3">
    <w:pPr>
      <w:pStyle w:val="Header"/>
      <w:pBdr>
        <w:bottom w:val="single" w:sz="4" w:space="1" w:color="5B9BD5" w:themeColor="accent1"/>
      </w:pBdr>
      <w:spacing w:after="120"/>
      <w:jc w:val="right"/>
      <w:rPr>
        <w:b/>
        <w:color w:val="44546A" w:themeColor="text2"/>
        <w:sz w:val="32"/>
      </w:rPr>
    </w:pPr>
    <w:r>
      <w:rPr>
        <w:b/>
        <w:color w:val="44546A" w:themeColor="text2"/>
        <w:sz w:val="32"/>
      </w:rPr>
      <w:t>Checklist 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9A423" w14:textId="452D3DEC" w:rsidR="000C2CA7" w:rsidRPr="007D1E94" w:rsidRDefault="000C2CA7" w:rsidP="00F341B3">
    <w:pPr>
      <w:pStyle w:val="Header"/>
      <w:pBdr>
        <w:bottom w:val="single" w:sz="4" w:space="1" w:color="5B9BD5" w:themeColor="accent1"/>
      </w:pBdr>
      <w:spacing w:after="120"/>
      <w:jc w:val="right"/>
      <w:rPr>
        <w:b/>
        <w:color w:val="44546A" w:themeColor="text2"/>
        <w:sz w:val="32"/>
      </w:rPr>
    </w:pPr>
    <w:r w:rsidRPr="00951E24">
      <w:rPr>
        <w:b/>
        <w:color w:val="44546A" w:themeColor="text2"/>
        <w:sz w:val="32"/>
      </w:rPr>
      <w:t xml:space="preserve">Table </w:t>
    </w:r>
    <w:r>
      <w:rPr>
        <w:b/>
        <w:color w:val="44546A" w:themeColor="text2"/>
        <w:sz w:val="32"/>
      </w:rPr>
      <w:t>o</w:t>
    </w:r>
    <w:r w:rsidRPr="00951E24">
      <w:rPr>
        <w:b/>
        <w:color w:val="44546A" w:themeColor="text2"/>
        <w:sz w:val="32"/>
      </w:rPr>
      <w:t>f Contents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FBF83" w14:textId="466A56B0" w:rsidR="000C2CA7" w:rsidRPr="00F341B3" w:rsidRDefault="000C2CA7" w:rsidP="00F341B3">
    <w:pPr>
      <w:pStyle w:val="Header"/>
      <w:pBdr>
        <w:bottom w:val="single" w:sz="4" w:space="1" w:color="5B9BD5" w:themeColor="accent1"/>
      </w:pBdr>
      <w:spacing w:after="120"/>
      <w:jc w:val="right"/>
      <w:rPr>
        <w:b/>
        <w:color w:val="44546A" w:themeColor="text2"/>
        <w:sz w:val="32"/>
      </w:rPr>
    </w:pPr>
    <w:r>
      <w:rPr>
        <w:b/>
        <w:color w:val="44546A" w:themeColor="text2"/>
        <w:sz w:val="32"/>
      </w:rPr>
      <w:t>Appendix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3EE35" w14:textId="2903708E" w:rsidR="000C2CA7" w:rsidRPr="00836D68" w:rsidRDefault="000C2CA7" w:rsidP="00836D68">
    <w:pPr>
      <w:pStyle w:val="Header"/>
      <w:pBdr>
        <w:bottom w:val="single" w:sz="4" w:space="1" w:color="5B9BD5" w:themeColor="accent1"/>
      </w:pBdr>
      <w:spacing w:after="120"/>
      <w:jc w:val="right"/>
      <w:rPr>
        <w:b/>
        <w:color w:val="44546A" w:themeColor="text2"/>
        <w:sz w:val="32"/>
      </w:rPr>
    </w:pPr>
    <w:r w:rsidRPr="00951E24">
      <w:rPr>
        <w:b/>
        <w:color w:val="44546A" w:themeColor="text2"/>
        <w:sz w:val="32"/>
      </w:rPr>
      <w:t xml:space="preserve">Table </w:t>
    </w:r>
    <w:r>
      <w:rPr>
        <w:b/>
        <w:color w:val="44546A" w:themeColor="text2"/>
        <w:sz w:val="32"/>
      </w:rPr>
      <w:t>o</w:t>
    </w:r>
    <w:r w:rsidRPr="00951E24">
      <w:rPr>
        <w:b/>
        <w:color w:val="44546A" w:themeColor="text2"/>
        <w:sz w:val="32"/>
      </w:rPr>
      <w:t>f Contents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62AC1" w14:textId="41C9FFC0" w:rsidR="000C2CA7" w:rsidRPr="00F341B3" w:rsidRDefault="000C2CA7" w:rsidP="00F341B3">
    <w:pPr>
      <w:pStyle w:val="Header"/>
      <w:pBdr>
        <w:bottom w:val="single" w:sz="4" w:space="1" w:color="5B9BD5" w:themeColor="accent1"/>
      </w:pBdr>
      <w:spacing w:after="120"/>
      <w:jc w:val="right"/>
      <w:rPr>
        <w:b/>
        <w:color w:val="44546A" w:themeColor="text2"/>
        <w:sz w:val="32"/>
      </w:rPr>
    </w:pPr>
    <w:r>
      <w:rPr>
        <w:b/>
        <w:color w:val="44546A" w:themeColor="text2"/>
        <w:sz w:val="32"/>
      </w:rPr>
      <w:t>Policy Aims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44D03" w14:textId="0F700913" w:rsidR="000C2CA7" w:rsidRPr="00F341B3" w:rsidRDefault="000C2CA7" w:rsidP="00F341B3">
    <w:pPr>
      <w:pStyle w:val="Header"/>
      <w:pBdr>
        <w:bottom w:val="single" w:sz="4" w:space="1" w:color="5B9BD5" w:themeColor="accent1"/>
      </w:pBdr>
      <w:spacing w:after="120"/>
      <w:jc w:val="right"/>
      <w:rPr>
        <w:b/>
        <w:color w:val="44546A" w:themeColor="text2"/>
        <w:sz w:val="32"/>
      </w:rPr>
    </w:pPr>
    <w:r>
      <w:rPr>
        <w:b/>
        <w:color w:val="44546A" w:themeColor="text2"/>
        <w:sz w:val="32"/>
      </w:rPr>
      <w:t>Process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0A15B" w14:textId="7CF2617A" w:rsidR="000C2CA7" w:rsidRPr="00F341B3" w:rsidRDefault="000C2CA7" w:rsidP="00F341B3">
    <w:pPr>
      <w:pStyle w:val="Header"/>
      <w:pBdr>
        <w:bottom w:val="single" w:sz="4" w:space="1" w:color="5B9BD5" w:themeColor="accent1"/>
      </w:pBdr>
      <w:spacing w:after="120"/>
      <w:jc w:val="right"/>
      <w:rPr>
        <w:b/>
        <w:color w:val="44546A" w:themeColor="text2"/>
        <w:sz w:val="32"/>
      </w:rPr>
    </w:pPr>
    <w:r>
      <w:rPr>
        <w:b/>
        <w:color w:val="44546A" w:themeColor="text2"/>
        <w:sz w:val="32"/>
      </w:rPr>
      <w:t>Vacating and/or Decommissioning Department Rooms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DBC1D" w14:textId="4D85679E" w:rsidR="000C2CA7" w:rsidRPr="00F341B3" w:rsidRDefault="000C2CA7" w:rsidP="00F341B3">
    <w:pPr>
      <w:pStyle w:val="Header"/>
      <w:pBdr>
        <w:bottom w:val="single" w:sz="4" w:space="1" w:color="5B9BD5" w:themeColor="accent1"/>
      </w:pBdr>
      <w:spacing w:after="120"/>
      <w:jc w:val="right"/>
      <w:rPr>
        <w:b/>
        <w:color w:val="44546A" w:themeColor="text2"/>
        <w:sz w:val="32"/>
      </w:rPr>
    </w:pPr>
    <w:r>
      <w:rPr>
        <w:b/>
        <w:color w:val="44546A" w:themeColor="text2"/>
        <w:sz w:val="32"/>
      </w:rPr>
      <w:t>Checklist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C339E" w14:textId="07D41A2E" w:rsidR="000C2CA7" w:rsidRPr="00F341B3" w:rsidRDefault="000C2CA7" w:rsidP="00F341B3">
    <w:pPr>
      <w:pStyle w:val="Header"/>
      <w:pBdr>
        <w:bottom w:val="single" w:sz="4" w:space="1" w:color="5B9BD5" w:themeColor="accent1"/>
      </w:pBdr>
      <w:spacing w:after="120"/>
      <w:jc w:val="right"/>
      <w:rPr>
        <w:b/>
        <w:color w:val="44546A" w:themeColor="text2"/>
        <w:sz w:val="32"/>
      </w:rPr>
    </w:pPr>
    <w:r>
      <w:rPr>
        <w:b/>
        <w:color w:val="44546A" w:themeColor="text2"/>
        <w:sz w:val="32"/>
      </w:rPr>
      <w:t>Checklist 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021A2" w14:textId="30FE31F6" w:rsidR="000C2CA7" w:rsidRPr="00F341B3" w:rsidRDefault="000C2CA7" w:rsidP="00F341B3">
    <w:pPr>
      <w:pStyle w:val="Header"/>
      <w:pBdr>
        <w:bottom w:val="single" w:sz="4" w:space="1" w:color="5B9BD5" w:themeColor="accent1"/>
      </w:pBdr>
      <w:spacing w:after="120"/>
      <w:jc w:val="right"/>
      <w:rPr>
        <w:b/>
        <w:color w:val="44546A" w:themeColor="text2"/>
        <w:sz w:val="32"/>
      </w:rPr>
    </w:pPr>
    <w:r>
      <w:rPr>
        <w:b/>
        <w:color w:val="44546A" w:themeColor="text2"/>
        <w:sz w:val="32"/>
      </w:rPr>
      <w:t>Checklist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5256C"/>
    <w:multiLevelType w:val="hybridMultilevel"/>
    <w:tmpl w:val="B5E81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F245AC"/>
    <w:multiLevelType w:val="hybridMultilevel"/>
    <w:tmpl w:val="3EDA95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BE3E42"/>
    <w:multiLevelType w:val="multilevel"/>
    <w:tmpl w:val="42C88670"/>
    <w:lvl w:ilvl="0">
      <w:start w:val="1"/>
      <w:numFmt w:val="decimal"/>
      <w:lvlText w:val="%1."/>
      <w:lvlJc w:val="left"/>
      <w:pPr>
        <w:ind w:left="1001" w:hanging="360"/>
      </w:pPr>
    </w:lvl>
    <w:lvl w:ilvl="1">
      <w:start w:val="1"/>
      <w:numFmt w:val="decimal"/>
      <w:lvlText w:val="%1.%2."/>
      <w:lvlJc w:val="left"/>
      <w:pPr>
        <w:ind w:left="1433" w:hanging="432"/>
      </w:pPr>
      <w:rPr>
        <w:b/>
      </w:rPr>
    </w:lvl>
    <w:lvl w:ilvl="2">
      <w:start w:val="1"/>
      <w:numFmt w:val="decimal"/>
      <w:lvlText w:val="%1.%2.%3."/>
      <w:lvlJc w:val="left"/>
      <w:pPr>
        <w:ind w:left="1214" w:hanging="504"/>
      </w:pPr>
      <w:rPr>
        <w:b w:val="0"/>
      </w:rPr>
    </w:lvl>
    <w:lvl w:ilvl="3">
      <w:start w:val="1"/>
      <w:numFmt w:val="decimal"/>
      <w:lvlText w:val="%1.%2.%3.%4."/>
      <w:lvlJc w:val="left"/>
      <w:pPr>
        <w:ind w:left="2369" w:hanging="648"/>
      </w:pPr>
    </w:lvl>
    <w:lvl w:ilvl="4">
      <w:start w:val="1"/>
      <w:numFmt w:val="decimal"/>
      <w:lvlText w:val="%1.%2.%3.%4.%5."/>
      <w:lvlJc w:val="left"/>
      <w:pPr>
        <w:ind w:left="2873" w:hanging="792"/>
      </w:pPr>
    </w:lvl>
    <w:lvl w:ilvl="5">
      <w:start w:val="1"/>
      <w:numFmt w:val="decimal"/>
      <w:lvlText w:val="%1.%2.%3.%4.%5.%6."/>
      <w:lvlJc w:val="left"/>
      <w:pPr>
        <w:ind w:left="3377" w:hanging="936"/>
      </w:pPr>
    </w:lvl>
    <w:lvl w:ilvl="6">
      <w:start w:val="1"/>
      <w:numFmt w:val="decimal"/>
      <w:lvlText w:val="%1.%2.%3.%4.%5.%6.%7."/>
      <w:lvlJc w:val="left"/>
      <w:pPr>
        <w:ind w:left="3881" w:hanging="1080"/>
      </w:pPr>
    </w:lvl>
    <w:lvl w:ilvl="7">
      <w:start w:val="1"/>
      <w:numFmt w:val="decimal"/>
      <w:lvlText w:val="%1.%2.%3.%4.%5.%6.%7.%8."/>
      <w:lvlJc w:val="left"/>
      <w:pPr>
        <w:ind w:left="4385" w:hanging="1224"/>
      </w:pPr>
    </w:lvl>
    <w:lvl w:ilvl="8">
      <w:start w:val="1"/>
      <w:numFmt w:val="decimal"/>
      <w:lvlText w:val="%1.%2.%3.%4.%5.%6.%7.%8.%9."/>
      <w:lvlJc w:val="left"/>
      <w:pPr>
        <w:ind w:left="4961" w:hanging="1440"/>
      </w:pPr>
    </w:lvl>
  </w:abstractNum>
  <w:abstractNum w:abstractNumId="3" w15:restartNumberingAfterBreak="0">
    <w:nsid w:val="5C22433F"/>
    <w:multiLevelType w:val="multilevel"/>
    <w:tmpl w:val="42C8867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171A8E"/>
    <w:multiLevelType w:val="hybridMultilevel"/>
    <w:tmpl w:val="DFB6CAF2"/>
    <w:lvl w:ilvl="0" w:tplc="989E710C">
      <w:start w:val="1"/>
      <w:numFmt w:val="decimal"/>
      <w:lvlText w:val="%1."/>
      <w:lvlJc w:val="left"/>
      <w:pPr>
        <w:tabs>
          <w:tab w:val="num" w:pos="474"/>
        </w:tabs>
        <w:ind w:left="474" w:hanging="360"/>
      </w:pPr>
      <w:rPr>
        <w:rFonts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3F1C5F"/>
    <w:multiLevelType w:val="multilevel"/>
    <w:tmpl w:val="0809001D"/>
    <w:lvl w:ilvl="0">
      <w:start w:val="1"/>
      <w:numFmt w:val="decimal"/>
      <w:lvlText w:val="%1)"/>
      <w:lvlJc w:val="left"/>
      <w:pPr>
        <w:ind w:left="1778"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0"/>
  </w:num>
  <w:num w:numId="3">
    <w:abstractNumId w:val="2"/>
  </w:num>
  <w:num w:numId="4">
    <w:abstractNumId w:val="1"/>
  </w:num>
  <w:num w:numId="5">
    <w:abstractNumId w:val="3"/>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10E"/>
    <w:rsid w:val="0002369B"/>
    <w:rsid w:val="000263D3"/>
    <w:rsid w:val="00053C3D"/>
    <w:rsid w:val="00077029"/>
    <w:rsid w:val="000A37C2"/>
    <w:rsid w:val="000C2CA7"/>
    <w:rsid w:val="000D1F72"/>
    <w:rsid w:val="000D481E"/>
    <w:rsid w:val="001060C5"/>
    <w:rsid w:val="001425EA"/>
    <w:rsid w:val="001459FF"/>
    <w:rsid w:val="001624EB"/>
    <w:rsid w:val="001700DE"/>
    <w:rsid w:val="00181091"/>
    <w:rsid w:val="001A1A4B"/>
    <w:rsid w:val="001E0A10"/>
    <w:rsid w:val="001E218D"/>
    <w:rsid w:val="001F174C"/>
    <w:rsid w:val="00202397"/>
    <w:rsid w:val="00231AFA"/>
    <w:rsid w:val="002321E6"/>
    <w:rsid w:val="00264C99"/>
    <w:rsid w:val="0027612E"/>
    <w:rsid w:val="0028658E"/>
    <w:rsid w:val="00292A4A"/>
    <w:rsid w:val="002A21B5"/>
    <w:rsid w:val="002B394D"/>
    <w:rsid w:val="002D4421"/>
    <w:rsid w:val="002E2C90"/>
    <w:rsid w:val="002F3DF2"/>
    <w:rsid w:val="003263EB"/>
    <w:rsid w:val="00335F44"/>
    <w:rsid w:val="003777DE"/>
    <w:rsid w:val="00381AF1"/>
    <w:rsid w:val="0038492E"/>
    <w:rsid w:val="00394846"/>
    <w:rsid w:val="003962F5"/>
    <w:rsid w:val="003A5C6F"/>
    <w:rsid w:val="00416B2D"/>
    <w:rsid w:val="00456109"/>
    <w:rsid w:val="00495885"/>
    <w:rsid w:val="004A0925"/>
    <w:rsid w:val="00520C2A"/>
    <w:rsid w:val="0053650B"/>
    <w:rsid w:val="00544DC9"/>
    <w:rsid w:val="00563D5F"/>
    <w:rsid w:val="00574AC7"/>
    <w:rsid w:val="005929EE"/>
    <w:rsid w:val="005949CF"/>
    <w:rsid w:val="005B1ED1"/>
    <w:rsid w:val="005C0AA8"/>
    <w:rsid w:val="00624172"/>
    <w:rsid w:val="006667DE"/>
    <w:rsid w:val="006842AF"/>
    <w:rsid w:val="006B110A"/>
    <w:rsid w:val="006B3047"/>
    <w:rsid w:val="006C0878"/>
    <w:rsid w:val="006C087C"/>
    <w:rsid w:val="00704D67"/>
    <w:rsid w:val="00717E0E"/>
    <w:rsid w:val="00767AB2"/>
    <w:rsid w:val="00785B99"/>
    <w:rsid w:val="007D1E94"/>
    <w:rsid w:val="007E06D5"/>
    <w:rsid w:val="007E6FAE"/>
    <w:rsid w:val="007F6878"/>
    <w:rsid w:val="0080382E"/>
    <w:rsid w:val="00836D68"/>
    <w:rsid w:val="00893097"/>
    <w:rsid w:val="008A013B"/>
    <w:rsid w:val="008A452A"/>
    <w:rsid w:val="008B10CA"/>
    <w:rsid w:val="008B438F"/>
    <w:rsid w:val="008C5624"/>
    <w:rsid w:val="008D1D37"/>
    <w:rsid w:val="008D52A2"/>
    <w:rsid w:val="008D64F0"/>
    <w:rsid w:val="00900AF9"/>
    <w:rsid w:val="00900FF8"/>
    <w:rsid w:val="00901AAE"/>
    <w:rsid w:val="00922FCF"/>
    <w:rsid w:val="009444A5"/>
    <w:rsid w:val="009522E2"/>
    <w:rsid w:val="00972A57"/>
    <w:rsid w:val="00987C45"/>
    <w:rsid w:val="00996291"/>
    <w:rsid w:val="0099675E"/>
    <w:rsid w:val="00997463"/>
    <w:rsid w:val="009F0944"/>
    <w:rsid w:val="009F4002"/>
    <w:rsid w:val="00A73309"/>
    <w:rsid w:val="00A762D6"/>
    <w:rsid w:val="00AB0BF5"/>
    <w:rsid w:val="00AB2598"/>
    <w:rsid w:val="00AC1749"/>
    <w:rsid w:val="00AD3F82"/>
    <w:rsid w:val="00B13A73"/>
    <w:rsid w:val="00B44379"/>
    <w:rsid w:val="00B71CF7"/>
    <w:rsid w:val="00BA7605"/>
    <w:rsid w:val="00BB1255"/>
    <w:rsid w:val="00BB12F1"/>
    <w:rsid w:val="00BB2798"/>
    <w:rsid w:val="00BB752B"/>
    <w:rsid w:val="00BC383A"/>
    <w:rsid w:val="00BD0959"/>
    <w:rsid w:val="00C0499C"/>
    <w:rsid w:val="00C148D3"/>
    <w:rsid w:val="00C75B79"/>
    <w:rsid w:val="00C7676C"/>
    <w:rsid w:val="00C7760C"/>
    <w:rsid w:val="00C83EA7"/>
    <w:rsid w:val="00C9721C"/>
    <w:rsid w:val="00CB10DE"/>
    <w:rsid w:val="00CC184F"/>
    <w:rsid w:val="00CC3131"/>
    <w:rsid w:val="00CC4957"/>
    <w:rsid w:val="00CE49AC"/>
    <w:rsid w:val="00CF1513"/>
    <w:rsid w:val="00CF45B5"/>
    <w:rsid w:val="00CF59C2"/>
    <w:rsid w:val="00D12DC9"/>
    <w:rsid w:val="00D9238B"/>
    <w:rsid w:val="00D96A9B"/>
    <w:rsid w:val="00E159AE"/>
    <w:rsid w:val="00E47085"/>
    <w:rsid w:val="00E52CB5"/>
    <w:rsid w:val="00E74A74"/>
    <w:rsid w:val="00E77C15"/>
    <w:rsid w:val="00E8305E"/>
    <w:rsid w:val="00E86AE3"/>
    <w:rsid w:val="00E936A3"/>
    <w:rsid w:val="00EB34DA"/>
    <w:rsid w:val="00EC210E"/>
    <w:rsid w:val="00EC46C6"/>
    <w:rsid w:val="00EE5BBE"/>
    <w:rsid w:val="00F02DF0"/>
    <w:rsid w:val="00F17771"/>
    <w:rsid w:val="00F341B3"/>
    <w:rsid w:val="00F86166"/>
    <w:rsid w:val="00F95172"/>
    <w:rsid w:val="00FA525D"/>
    <w:rsid w:val="00FB1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B0400C"/>
  <w15:chartTrackingRefBased/>
  <w15:docId w15:val="{494C112A-FF88-4E8B-A1DD-9CC39D2F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21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18D"/>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EC21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210E"/>
  </w:style>
  <w:style w:type="paragraph" w:styleId="Footer">
    <w:name w:val="footer"/>
    <w:basedOn w:val="Normal"/>
    <w:link w:val="FooterChar"/>
    <w:uiPriority w:val="99"/>
    <w:unhideWhenUsed/>
    <w:rsid w:val="00EC21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210E"/>
  </w:style>
  <w:style w:type="table" w:styleId="TableGrid">
    <w:name w:val="Table Grid"/>
    <w:basedOn w:val="TableNormal"/>
    <w:uiPriority w:val="59"/>
    <w:rsid w:val="00EC210E"/>
    <w:pPr>
      <w:tabs>
        <w:tab w:val="left" w:pos="2520"/>
      </w:tabs>
      <w:overflowPunct w:val="0"/>
      <w:autoSpaceDE w:val="0"/>
      <w:autoSpaceDN w:val="0"/>
      <w:adjustRightInd w:val="0"/>
      <w:spacing w:before="120" w:after="12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4957"/>
    <w:pPr>
      <w:ind w:left="720"/>
      <w:contextualSpacing/>
    </w:pPr>
  </w:style>
  <w:style w:type="paragraph" w:styleId="Caption">
    <w:name w:val="caption"/>
    <w:basedOn w:val="Normal"/>
    <w:next w:val="Normal"/>
    <w:uiPriority w:val="35"/>
    <w:unhideWhenUsed/>
    <w:qFormat/>
    <w:rsid w:val="00CC4957"/>
    <w:pPr>
      <w:spacing w:after="200" w:line="240" w:lineRule="auto"/>
    </w:pPr>
    <w:rPr>
      <w:i/>
      <w:iCs/>
      <w:color w:val="44546A" w:themeColor="text2"/>
      <w:sz w:val="18"/>
      <w:szCs w:val="18"/>
    </w:rPr>
  </w:style>
  <w:style w:type="character" w:styleId="Hyperlink">
    <w:name w:val="Hyperlink"/>
    <w:basedOn w:val="DefaultParagraphFont"/>
    <w:uiPriority w:val="99"/>
    <w:unhideWhenUsed/>
    <w:rsid w:val="001E218D"/>
    <w:rPr>
      <w:color w:val="0563C1" w:themeColor="hyperlink"/>
      <w:u w:val="single"/>
    </w:rPr>
  </w:style>
  <w:style w:type="paragraph" w:styleId="TOCHeading">
    <w:name w:val="TOC Heading"/>
    <w:basedOn w:val="Heading1"/>
    <w:next w:val="Normal"/>
    <w:uiPriority w:val="39"/>
    <w:unhideWhenUsed/>
    <w:qFormat/>
    <w:rsid w:val="001E218D"/>
    <w:pPr>
      <w:outlineLvl w:val="9"/>
    </w:pPr>
    <w:rPr>
      <w:lang w:val="en-US"/>
    </w:rPr>
  </w:style>
  <w:style w:type="paragraph" w:styleId="TOC1">
    <w:name w:val="toc 1"/>
    <w:basedOn w:val="Normal"/>
    <w:next w:val="Normal"/>
    <w:autoRedefine/>
    <w:uiPriority w:val="39"/>
    <w:unhideWhenUsed/>
    <w:rsid w:val="00997463"/>
    <w:pPr>
      <w:tabs>
        <w:tab w:val="right" w:leader="dot" w:pos="11340"/>
      </w:tabs>
      <w:spacing w:after="0" w:line="360" w:lineRule="auto"/>
      <w:ind w:left="567" w:hanging="567"/>
      <w:contextualSpacing/>
    </w:pPr>
    <w:rPr>
      <w:rFonts w:ascii="Arial" w:hAnsi="Arial" w:cs="Arial"/>
      <w:b/>
      <w:noProof/>
      <w:color w:val="323E4F" w:themeColor="text2" w:themeShade="BF"/>
      <w:sz w:val="20"/>
    </w:rPr>
  </w:style>
  <w:style w:type="paragraph" w:styleId="TOC2">
    <w:name w:val="toc 2"/>
    <w:basedOn w:val="Normal"/>
    <w:next w:val="Normal"/>
    <w:autoRedefine/>
    <w:uiPriority w:val="39"/>
    <w:unhideWhenUsed/>
    <w:rsid w:val="00E52CB5"/>
    <w:pPr>
      <w:tabs>
        <w:tab w:val="left" w:pos="660"/>
        <w:tab w:val="right" w:leader="dot" w:pos="10024"/>
      </w:tabs>
      <w:spacing w:after="0" w:line="360" w:lineRule="auto"/>
      <w:ind w:left="221"/>
    </w:pPr>
    <w:rPr>
      <w:rFonts w:ascii="Arial" w:hAnsi="Arial" w:cs="Arial"/>
      <w:noProof/>
      <w:color w:val="323E4F" w:themeColor="text2" w:themeShade="BF"/>
    </w:rPr>
  </w:style>
  <w:style w:type="paragraph" w:styleId="TOC3">
    <w:name w:val="toc 3"/>
    <w:basedOn w:val="Normal"/>
    <w:next w:val="Normal"/>
    <w:autoRedefine/>
    <w:uiPriority w:val="39"/>
    <w:unhideWhenUsed/>
    <w:rsid w:val="00495885"/>
    <w:pPr>
      <w:spacing w:after="100"/>
      <w:ind w:left="440"/>
    </w:pPr>
  </w:style>
  <w:style w:type="paragraph" w:styleId="BalloonText">
    <w:name w:val="Balloon Text"/>
    <w:basedOn w:val="Normal"/>
    <w:link w:val="BalloonTextChar"/>
    <w:uiPriority w:val="99"/>
    <w:semiHidden/>
    <w:unhideWhenUsed/>
    <w:rsid w:val="00F177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771"/>
    <w:rPr>
      <w:rFonts w:ascii="Segoe UI" w:hAnsi="Segoe UI" w:cs="Segoe UI"/>
      <w:sz w:val="18"/>
      <w:szCs w:val="18"/>
    </w:rPr>
  </w:style>
  <w:style w:type="character" w:styleId="FollowedHyperlink">
    <w:name w:val="FollowedHyperlink"/>
    <w:basedOn w:val="DefaultParagraphFont"/>
    <w:uiPriority w:val="99"/>
    <w:semiHidden/>
    <w:unhideWhenUsed/>
    <w:rsid w:val="009444A5"/>
    <w:rPr>
      <w:color w:val="954F72" w:themeColor="followedHyperlink"/>
      <w:u w:val="single"/>
    </w:rPr>
  </w:style>
  <w:style w:type="paragraph" w:customStyle="1" w:styleId="HeaderOdd">
    <w:name w:val="Header Odd"/>
    <w:basedOn w:val="Normal"/>
    <w:unhideWhenUsed/>
    <w:qFormat/>
    <w:rsid w:val="00CC184F"/>
    <w:pPr>
      <w:pBdr>
        <w:bottom w:val="single" w:sz="4" w:space="1" w:color="5B9BD5" w:themeColor="accent1"/>
      </w:pBdr>
      <w:spacing w:after="0" w:line="240" w:lineRule="auto"/>
      <w:jc w:val="right"/>
    </w:pPr>
    <w:rPr>
      <w:rFonts w:eastAsia="Times New Roman" w:cs="Times New Roman"/>
      <w:b/>
      <w:color w:val="44546A" w:themeColor="text2"/>
      <w:kern w:val="24"/>
      <w:sz w:val="20"/>
      <w:szCs w:val="24"/>
      <w:lang w:val="en-US" w:eastAsia="ko-KR"/>
    </w:rPr>
  </w:style>
  <w:style w:type="paragraph" w:customStyle="1" w:styleId="charity">
    <w:name w:val="charity"/>
    <w:basedOn w:val="Normal"/>
    <w:rsid w:val="007D1E94"/>
    <w:pPr>
      <w:spacing w:after="0" w:line="312" w:lineRule="atLeast"/>
      <w:ind w:left="450"/>
    </w:pPr>
    <w:rPr>
      <w:rFonts w:ascii="Times New Roman" w:eastAsia="Times New Roman" w:hAnsi="Times New Roman" w:cs="Arial"/>
      <w:color w:val="999999"/>
      <w:sz w:val="20"/>
      <w:szCs w:val="20"/>
      <w:lang w:eastAsia="en-GB"/>
    </w:rPr>
  </w:style>
  <w:style w:type="character" w:styleId="CommentReference">
    <w:name w:val="annotation reference"/>
    <w:basedOn w:val="DefaultParagraphFont"/>
    <w:uiPriority w:val="99"/>
    <w:semiHidden/>
    <w:unhideWhenUsed/>
    <w:rsid w:val="005B1ED1"/>
    <w:rPr>
      <w:sz w:val="16"/>
      <w:szCs w:val="16"/>
    </w:rPr>
  </w:style>
  <w:style w:type="paragraph" w:styleId="CommentText">
    <w:name w:val="annotation text"/>
    <w:basedOn w:val="Normal"/>
    <w:link w:val="CommentTextChar"/>
    <w:uiPriority w:val="99"/>
    <w:semiHidden/>
    <w:unhideWhenUsed/>
    <w:rsid w:val="005B1ED1"/>
    <w:pPr>
      <w:spacing w:line="240" w:lineRule="auto"/>
    </w:pPr>
    <w:rPr>
      <w:sz w:val="20"/>
      <w:szCs w:val="20"/>
    </w:rPr>
  </w:style>
  <w:style w:type="character" w:customStyle="1" w:styleId="CommentTextChar">
    <w:name w:val="Comment Text Char"/>
    <w:basedOn w:val="DefaultParagraphFont"/>
    <w:link w:val="CommentText"/>
    <w:uiPriority w:val="99"/>
    <w:semiHidden/>
    <w:rsid w:val="005B1ED1"/>
    <w:rPr>
      <w:sz w:val="20"/>
      <w:szCs w:val="20"/>
    </w:rPr>
  </w:style>
  <w:style w:type="paragraph" w:styleId="CommentSubject">
    <w:name w:val="annotation subject"/>
    <w:basedOn w:val="CommentText"/>
    <w:next w:val="CommentText"/>
    <w:link w:val="CommentSubjectChar"/>
    <w:uiPriority w:val="99"/>
    <w:semiHidden/>
    <w:unhideWhenUsed/>
    <w:rsid w:val="005B1ED1"/>
    <w:rPr>
      <w:b/>
      <w:bCs/>
    </w:rPr>
  </w:style>
  <w:style w:type="character" w:customStyle="1" w:styleId="CommentSubjectChar">
    <w:name w:val="Comment Subject Char"/>
    <w:basedOn w:val="CommentTextChar"/>
    <w:link w:val="CommentSubject"/>
    <w:uiPriority w:val="99"/>
    <w:semiHidden/>
    <w:rsid w:val="005B1ED1"/>
    <w:rPr>
      <w:b/>
      <w:bCs/>
      <w:sz w:val="20"/>
      <w:szCs w:val="20"/>
    </w:rPr>
  </w:style>
  <w:style w:type="paragraph" w:styleId="Revision">
    <w:name w:val="Revision"/>
    <w:hidden/>
    <w:uiPriority w:val="99"/>
    <w:semiHidden/>
    <w:rsid w:val="007F6878"/>
    <w:pPr>
      <w:spacing w:after="0" w:line="240" w:lineRule="auto"/>
    </w:pPr>
  </w:style>
  <w:style w:type="paragraph" w:styleId="NormalWeb">
    <w:name w:val="Normal (Web)"/>
    <w:basedOn w:val="Normal"/>
    <w:uiPriority w:val="99"/>
    <w:semiHidden/>
    <w:unhideWhenUsed/>
    <w:rsid w:val="000C2CA7"/>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msonormal0">
    <w:name w:val="msonormal"/>
    <w:basedOn w:val="Normal"/>
    <w:rsid w:val="00EB34D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EB34DA"/>
    <w:pPr>
      <w:spacing w:before="100" w:beforeAutospacing="1" w:after="100" w:afterAutospacing="1" w:line="240" w:lineRule="auto"/>
    </w:pPr>
    <w:rPr>
      <w:rFonts w:ascii="Times New Roman" w:eastAsia="Times New Roman" w:hAnsi="Times New Roman" w:cs="Times New Roman"/>
      <w:color w:val="0563C1"/>
      <w:sz w:val="24"/>
      <w:szCs w:val="24"/>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237061">
      <w:bodyDiv w:val="1"/>
      <w:marLeft w:val="0"/>
      <w:marRight w:val="0"/>
      <w:marTop w:val="0"/>
      <w:marBottom w:val="0"/>
      <w:divBdr>
        <w:top w:val="none" w:sz="0" w:space="0" w:color="auto"/>
        <w:left w:val="none" w:sz="0" w:space="0" w:color="auto"/>
        <w:bottom w:val="none" w:sz="0" w:space="0" w:color="auto"/>
        <w:right w:val="none" w:sz="0" w:space="0" w:color="auto"/>
      </w:divBdr>
    </w:div>
    <w:div w:id="288899408">
      <w:bodyDiv w:val="1"/>
      <w:marLeft w:val="0"/>
      <w:marRight w:val="0"/>
      <w:marTop w:val="0"/>
      <w:marBottom w:val="0"/>
      <w:divBdr>
        <w:top w:val="none" w:sz="0" w:space="0" w:color="auto"/>
        <w:left w:val="none" w:sz="0" w:space="0" w:color="auto"/>
        <w:bottom w:val="none" w:sz="0" w:space="0" w:color="auto"/>
        <w:right w:val="none" w:sz="0" w:space="0" w:color="auto"/>
      </w:divBdr>
    </w:div>
    <w:div w:id="791362391">
      <w:bodyDiv w:val="1"/>
      <w:marLeft w:val="0"/>
      <w:marRight w:val="0"/>
      <w:marTop w:val="0"/>
      <w:marBottom w:val="0"/>
      <w:divBdr>
        <w:top w:val="none" w:sz="0" w:space="0" w:color="auto"/>
        <w:left w:val="none" w:sz="0" w:space="0" w:color="auto"/>
        <w:bottom w:val="none" w:sz="0" w:space="0" w:color="auto"/>
        <w:right w:val="none" w:sz="0" w:space="0" w:color="auto"/>
      </w:divBdr>
    </w:div>
    <w:div w:id="968901322">
      <w:bodyDiv w:val="1"/>
      <w:marLeft w:val="0"/>
      <w:marRight w:val="0"/>
      <w:marTop w:val="0"/>
      <w:marBottom w:val="0"/>
      <w:divBdr>
        <w:top w:val="none" w:sz="0" w:space="0" w:color="auto"/>
        <w:left w:val="none" w:sz="0" w:space="0" w:color="auto"/>
        <w:bottom w:val="none" w:sz="0" w:space="0" w:color="auto"/>
        <w:right w:val="none" w:sz="0" w:space="0" w:color="auto"/>
      </w:divBdr>
    </w:div>
    <w:div w:id="1023287354">
      <w:bodyDiv w:val="1"/>
      <w:marLeft w:val="0"/>
      <w:marRight w:val="0"/>
      <w:marTop w:val="0"/>
      <w:marBottom w:val="0"/>
      <w:divBdr>
        <w:top w:val="none" w:sz="0" w:space="0" w:color="auto"/>
        <w:left w:val="none" w:sz="0" w:space="0" w:color="auto"/>
        <w:bottom w:val="none" w:sz="0" w:space="0" w:color="auto"/>
        <w:right w:val="none" w:sz="0" w:space="0" w:color="auto"/>
      </w:divBdr>
    </w:div>
    <w:div w:id="1054698462">
      <w:bodyDiv w:val="1"/>
      <w:marLeft w:val="0"/>
      <w:marRight w:val="0"/>
      <w:marTop w:val="0"/>
      <w:marBottom w:val="0"/>
      <w:divBdr>
        <w:top w:val="none" w:sz="0" w:space="0" w:color="auto"/>
        <w:left w:val="none" w:sz="0" w:space="0" w:color="auto"/>
        <w:bottom w:val="none" w:sz="0" w:space="0" w:color="auto"/>
        <w:right w:val="none" w:sz="0" w:space="0" w:color="auto"/>
      </w:divBdr>
    </w:div>
    <w:div w:id="1370688430">
      <w:bodyDiv w:val="1"/>
      <w:marLeft w:val="0"/>
      <w:marRight w:val="0"/>
      <w:marTop w:val="0"/>
      <w:marBottom w:val="0"/>
      <w:divBdr>
        <w:top w:val="none" w:sz="0" w:space="0" w:color="auto"/>
        <w:left w:val="none" w:sz="0" w:space="0" w:color="auto"/>
        <w:bottom w:val="none" w:sz="0" w:space="0" w:color="auto"/>
        <w:right w:val="none" w:sz="0" w:space="0" w:color="auto"/>
      </w:divBdr>
    </w:div>
    <w:div w:id="1591885654">
      <w:bodyDiv w:val="1"/>
      <w:marLeft w:val="0"/>
      <w:marRight w:val="0"/>
      <w:marTop w:val="0"/>
      <w:marBottom w:val="0"/>
      <w:divBdr>
        <w:top w:val="none" w:sz="0" w:space="0" w:color="auto"/>
        <w:left w:val="none" w:sz="0" w:space="0" w:color="auto"/>
        <w:bottom w:val="none" w:sz="0" w:space="0" w:color="auto"/>
        <w:right w:val="none" w:sz="0" w:space="0" w:color="auto"/>
      </w:divBdr>
    </w:div>
    <w:div w:id="184269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1.xml"/><Relationship Id="rId39" Type="http://schemas.openxmlformats.org/officeDocument/2006/relationships/hyperlink" Target="https://www.strath.ac.uk/professionalservices/sustainablestrathclyde/recycling/atozofrecycling/bulkywaste/" TargetMode="External"/><Relationship Id="rId21" Type="http://schemas.openxmlformats.org/officeDocument/2006/relationships/header" Target="header7.xml"/><Relationship Id="rId34" Type="http://schemas.openxmlformats.org/officeDocument/2006/relationships/footer" Target="footer7.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mailto:clinicalwaste@strath.ac.uk" TargetMode="External"/><Relationship Id="rId29" Type="http://schemas.openxmlformats.org/officeDocument/2006/relationships/header" Target="header14.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header" Target="header17.xml"/><Relationship Id="rId37" Type="http://schemas.openxmlformats.org/officeDocument/2006/relationships/image" Target="media/image3.emf"/><Relationship Id="rId40" Type="http://schemas.openxmlformats.org/officeDocument/2006/relationships/header" Target="header2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footer" Target="footer8.xml"/><Relationship Id="rId10" Type="http://schemas.openxmlformats.org/officeDocument/2006/relationships/header" Target="header2.xml"/><Relationship Id="rId19" Type="http://schemas.openxmlformats.org/officeDocument/2006/relationships/hyperlink" Target="mailto:hazardous.waste@strath.ac.uk" TargetMode="External"/><Relationship Id="rId31"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19.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6.xml"/><Relationship Id="rId33" Type="http://schemas.openxmlformats.org/officeDocument/2006/relationships/header" Target="header18.xml"/><Relationship Id="rId38" Type="http://schemas.openxmlformats.org/officeDocument/2006/relationships/hyperlink" Target="https://www.strath.ac.uk/whystrathclyde/sustainablestrathclyde/whatwedo/wasterecyclin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D9495-B1FC-40B1-A01B-7EF9C60D6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7124</Words>
  <Characters>40607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pollard</dc:creator>
  <cp:keywords/>
  <dc:description/>
  <cp:lastModifiedBy>Essi Kauranen</cp:lastModifiedBy>
  <cp:revision>3</cp:revision>
  <cp:lastPrinted>2019-02-18T08:08:00Z</cp:lastPrinted>
  <dcterms:created xsi:type="dcterms:W3CDTF">2023-02-21T11:45:00Z</dcterms:created>
  <dcterms:modified xsi:type="dcterms:W3CDTF">2023-02-21T11:45:00Z</dcterms:modified>
</cp:coreProperties>
</file>