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3349" w14:textId="77777777" w:rsidR="00A3186B" w:rsidRDefault="00043C5D">
      <w:pPr>
        <w:pStyle w:val="Heading1"/>
      </w:pPr>
      <w:r w:rsidRPr="00A3186B">
        <w:t>University of Strathclyde</w:t>
      </w:r>
    </w:p>
    <w:p w14:paraId="7B2E8B1E" w14:textId="3272C2E2" w:rsidR="00C04F2F" w:rsidRPr="00A3186B" w:rsidRDefault="00421265" w:rsidP="00960846">
      <w:pPr>
        <w:pStyle w:val="Heading2"/>
      </w:pPr>
      <w:r w:rsidRPr="003731C5">
        <w:t>Criminal Facilitation of Tax Evasion Statement (Criminal Finances Act 2017)</w:t>
      </w:r>
    </w:p>
    <w:p w14:paraId="13F91AED" w14:textId="77777777" w:rsidR="00C04F2F" w:rsidRPr="003731C5" w:rsidRDefault="00421265">
      <w:pPr>
        <w:rPr>
          <w:rFonts w:ascii="Aptos" w:hAnsi="Aptos"/>
        </w:rPr>
      </w:pPr>
      <w:r w:rsidRPr="003731C5">
        <w:rPr>
          <w:rFonts w:ascii="Aptos" w:hAnsi="Aptos"/>
        </w:rPr>
        <w:t>This statement has been published in accordance with the Criminal Finances Act 2017 (CFA 2017). It sets out the commitment of the University of Strathclyde in preventing persons associated with the University and its subsidiaries from engaging in the criminal facilitation of tax evasion in the UK or overseas.</w:t>
      </w:r>
    </w:p>
    <w:p w14:paraId="568AB51C" w14:textId="77777777" w:rsidR="00C04F2F" w:rsidRPr="003731C5" w:rsidRDefault="00421265">
      <w:pPr>
        <w:rPr>
          <w:rFonts w:ascii="Aptos" w:hAnsi="Aptos"/>
        </w:rPr>
      </w:pPr>
      <w:r w:rsidRPr="003731C5">
        <w:rPr>
          <w:rFonts w:ascii="Aptos" w:hAnsi="Aptos"/>
        </w:rPr>
        <w:t>The University of Strathclyde does not condone the facilitation of tax evasion and takes a zero-tolerance approach to such actions.</w:t>
      </w:r>
    </w:p>
    <w:p w14:paraId="2252EA29" w14:textId="77777777" w:rsidR="00C04F2F" w:rsidRPr="003731C5" w:rsidRDefault="00421265">
      <w:pPr>
        <w:pStyle w:val="Heading2"/>
        <w:rPr>
          <w:rFonts w:ascii="Aptos" w:hAnsi="Aptos"/>
        </w:rPr>
      </w:pPr>
      <w:r w:rsidRPr="003731C5">
        <w:rPr>
          <w:rFonts w:ascii="Aptos" w:hAnsi="Aptos"/>
        </w:rPr>
        <w:t>Introduction</w:t>
      </w:r>
    </w:p>
    <w:p w14:paraId="61EDEB74" w14:textId="77777777" w:rsidR="00C04F2F" w:rsidRPr="003731C5" w:rsidRDefault="00421265">
      <w:pPr>
        <w:rPr>
          <w:rFonts w:ascii="Aptos" w:hAnsi="Aptos"/>
        </w:rPr>
      </w:pPr>
      <w:r w:rsidRPr="003731C5">
        <w:rPr>
          <w:rFonts w:ascii="Aptos" w:hAnsi="Aptos"/>
        </w:rPr>
        <w:t>The CFA 2017 includes a Corporate Criminal Offence (CCO) which affects all corporates, and therefore the University, with effect from 30 September 2017. The CCO makes it an offence for a corporate to fail to prevent an employee, agent or other 'associated person' of the corporate body from knowingly facilitating tax evasion.</w:t>
      </w:r>
    </w:p>
    <w:p w14:paraId="7F6EA2B2" w14:textId="77777777" w:rsidR="00C04F2F" w:rsidRPr="003731C5" w:rsidRDefault="00421265">
      <w:pPr>
        <w:rPr>
          <w:rFonts w:ascii="Aptos" w:hAnsi="Aptos"/>
        </w:rPr>
      </w:pPr>
      <w:r w:rsidRPr="003731C5">
        <w:rPr>
          <w:rFonts w:ascii="Aptos" w:hAnsi="Aptos"/>
        </w:rPr>
        <w:t>Tax evasion is when individuals or businesses deliberately omit, conceal or misrepresent information to reduce their tax liabilities. The CCO extends to both the UK and overseas.</w:t>
      </w:r>
    </w:p>
    <w:p w14:paraId="52647389" w14:textId="77777777" w:rsidR="00C04F2F" w:rsidRPr="003731C5" w:rsidRDefault="00421265">
      <w:pPr>
        <w:rPr>
          <w:rFonts w:ascii="Aptos" w:hAnsi="Aptos"/>
        </w:rPr>
      </w:pPr>
      <w:r w:rsidRPr="003731C5">
        <w:rPr>
          <w:rFonts w:ascii="Aptos" w:hAnsi="Aptos"/>
        </w:rPr>
        <w:t>The scope of 'associated persons’ is widely drafted and, whilst it includes the University's officers, it also includes employees, workers, agents, sub-contractors and other people/organisations that provide services for, or on behalf of, the University and its operations.</w:t>
      </w:r>
    </w:p>
    <w:p w14:paraId="72B125C2" w14:textId="77777777" w:rsidR="00C04F2F" w:rsidRPr="003731C5" w:rsidRDefault="00421265">
      <w:pPr>
        <w:rPr>
          <w:rFonts w:ascii="Aptos" w:hAnsi="Aptos"/>
        </w:rPr>
      </w:pPr>
      <w:r w:rsidRPr="003731C5">
        <w:rPr>
          <w:rFonts w:ascii="Aptos" w:hAnsi="Aptos"/>
        </w:rPr>
        <w:t>The University is committed to preventing the facilitation of tax evasion by associated individuals or organisations anywhere within its operations. This is achieved through developing and maintaining reasonable prevention procedures designed to mitigate the risk of facilitation of tax evasion, carrying out regular due diligence and risk assessments of activities and creating awareness and a culture of compliance throughout the University.</w:t>
      </w:r>
    </w:p>
    <w:p w14:paraId="11027F43" w14:textId="77777777" w:rsidR="00C04F2F" w:rsidRPr="003731C5" w:rsidRDefault="00421265">
      <w:pPr>
        <w:pStyle w:val="Heading2"/>
        <w:rPr>
          <w:rFonts w:ascii="Aptos" w:hAnsi="Aptos"/>
        </w:rPr>
      </w:pPr>
      <w:r w:rsidRPr="003731C5">
        <w:rPr>
          <w:rFonts w:ascii="Aptos" w:hAnsi="Aptos"/>
        </w:rPr>
        <w:t>Risk assessment and implementation of prevention procedures</w:t>
      </w:r>
    </w:p>
    <w:p w14:paraId="27D8E384" w14:textId="77777777" w:rsidR="00C04F2F" w:rsidRPr="003731C5" w:rsidRDefault="00421265">
      <w:pPr>
        <w:rPr>
          <w:rFonts w:ascii="Aptos" w:hAnsi="Aptos"/>
        </w:rPr>
      </w:pPr>
      <w:r w:rsidRPr="003731C5">
        <w:rPr>
          <w:rFonts w:ascii="Aptos" w:hAnsi="Aptos"/>
        </w:rPr>
        <w:t>The University is committed to embedding processes (systems and governance) which help eliminate the opportunities for the criminal facilitation of tax evasion.</w:t>
      </w:r>
    </w:p>
    <w:p w14:paraId="469CFEF1" w14:textId="77777777" w:rsidR="00C04F2F" w:rsidRPr="003731C5" w:rsidRDefault="00421265">
      <w:pPr>
        <w:rPr>
          <w:rFonts w:ascii="Aptos" w:hAnsi="Aptos"/>
        </w:rPr>
      </w:pPr>
      <w:r w:rsidRPr="003731C5">
        <w:rPr>
          <w:rFonts w:ascii="Aptos" w:hAnsi="Aptos"/>
        </w:rPr>
        <w:t>The University undertakes risk assessments of all activities to determine the nature and extent of exposure to the risk of any “associated persons” (for example, employees, agents, contractors, suppliers and intermediaries) engaging in activity that could criminally facilitate tax evasion.</w:t>
      </w:r>
    </w:p>
    <w:p w14:paraId="0FED420A" w14:textId="77777777" w:rsidR="00C04F2F" w:rsidRPr="003731C5" w:rsidRDefault="00421265">
      <w:pPr>
        <w:rPr>
          <w:rFonts w:ascii="Aptos" w:hAnsi="Aptos"/>
        </w:rPr>
      </w:pPr>
      <w:r w:rsidRPr="003731C5">
        <w:rPr>
          <w:rFonts w:ascii="Aptos" w:hAnsi="Aptos"/>
        </w:rPr>
        <w:lastRenderedPageBreak/>
        <w:t>Reasonable prevention procedures proportionate to the size, complexity and risk are implemented. The University will remain vigilant as to these risks so as to identify any relevant issues that may arise, and ensure they are addressed appropriately.</w:t>
      </w:r>
    </w:p>
    <w:p w14:paraId="1C0B2EFC" w14:textId="77777777" w:rsidR="00C04F2F" w:rsidRPr="003731C5" w:rsidRDefault="00421265">
      <w:pPr>
        <w:pStyle w:val="Heading2"/>
        <w:rPr>
          <w:rFonts w:ascii="Aptos" w:hAnsi="Aptos"/>
        </w:rPr>
      </w:pPr>
      <w:r w:rsidRPr="003731C5">
        <w:rPr>
          <w:rFonts w:ascii="Aptos" w:hAnsi="Aptos"/>
        </w:rPr>
        <w:t>Due diligence</w:t>
      </w:r>
    </w:p>
    <w:p w14:paraId="7416399C" w14:textId="77777777" w:rsidR="00C04F2F" w:rsidRPr="003731C5" w:rsidRDefault="00421265">
      <w:pPr>
        <w:rPr>
          <w:rFonts w:ascii="Aptos" w:hAnsi="Aptos"/>
        </w:rPr>
      </w:pPr>
      <w:r w:rsidRPr="003731C5">
        <w:rPr>
          <w:rFonts w:ascii="Aptos" w:hAnsi="Aptos"/>
        </w:rPr>
        <w:t>Due diligence on both customers of and suppliers to the University will be undertaken in order to ensure that the risk of potential interactions with the University or its subsidiary companies being used by associated persons to engage in the criminal facilitation of tax evasion is clearly identified before any transactions take place. This due diligence will be proportionate to the identified risk.</w:t>
      </w:r>
    </w:p>
    <w:p w14:paraId="13ACFB21" w14:textId="77777777" w:rsidR="00C04F2F" w:rsidRPr="003731C5" w:rsidRDefault="00421265">
      <w:pPr>
        <w:pStyle w:val="Heading2"/>
        <w:rPr>
          <w:rFonts w:ascii="Aptos" w:hAnsi="Aptos"/>
        </w:rPr>
      </w:pPr>
      <w:r w:rsidRPr="003731C5">
        <w:rPr>
          <w:rFonts w:ascii="Aptos" w:hAnsi="Aptos"/>
        </w:rPr>
        <w:t>Raising awareness and collaboration</w:t>
      </w:r>
    </w:p>
    <w:p w14:paraId="6E2AD25D" w14:textId="77777777" w:rsidR="00C04F2F" w:rsidRPr="003731C5" w:rsidRDefault="00421265">
      <w:pPr>
        <w:rPr>
          <w:rFonts w:ascii="Aptos" w:hAnsi="Aptos"/>
        </w:rPr>
      </w:pPr>
      <w:r w:rsidRPr="003731C5">
        <w:rPr>
          <w:rFonts w:ascii="Aptos" w:hAnsi="Aptos"/>
        </w:rPr>
        <w:t>The University operates to the highest legal and ethical standards and will not tolerate acts of criminal facilitation of tax evasion by its associates in the UK or overseas. Employees and other associates should abide by university policies including the Criminal Facilitation of Tax Evasion Statement. Failure to comply with the obligations detailed in the Statement and other University policies may result in disciplinary action for employees and termination of contract for other associated persons.</w:t>
      </w:r>
    </w:p>
    <w:p w14:paraId="7BD52E85" w14:textId="77777777" w:rsidR="00C04F2F" w:rsidRPr="003731C5" w:rsidRDefault="00421265">
      <w:pPr>
        <w:rPr>
          <w:rFonts w:ascii="Aptos" w:hAnsi="Aptos"/>
        </w:rPr>
      </w:pPr>
      <w:r w:rsidRPr="003731C5">
        <w:rPr>
          <w:rFonts w:ascii="Aptos" w:hAnsi="Aptos"/>
        </w:rPr>
        <w:t>The University is committed to staying aware of developments, legislation and case studies regarding the prevention of the criminal facilitation of tax evasion. Eliminating the opportunities to facilitate tax evasion effectively requires improved traceability, increased transparency and collaboration between statutory agencies, organisations and both public and private sector business.</w:t>
      </w:r>
    </w:p>
    <w:p w14:paraId="3C66A485" w14:textId="77777777" w:rsidR="00C04F2F" w:rsidRPr="009E6A09" w:rsidRDefault="00421265" w:rsidP="009E6A09">
      <w:pPr>
        <w:pStyle w:val="ListParagraph"/>
        <w:numPr>
          <w:ilvl w:val="0"/>
          <w:numId w:val="10"/>
        </w:numPr>
        <w:rPr>
          <w:rFonts w:ascii="Aptos" w:hAnsi="Aptos"/>
        </w:rPr>
      </w:pPr>
      <w:r w:rsidRPr="009E6A09">
        <w:rPr>
          <w:rFonts w:ascii="Aptos" w:hAnsi="Aptos"/>
        </w:rPr>
        <w:t>The University has nominated a key officer responsible for information and queries on CFA2017 within our organisation – the Key Officer for CFA2017 is the Chief Financial Officer</w:t>
      </w:r>
    </w:p>
    <w:p w14:paraId="48C25410" w14:textId="21F1A223" w:rsidR="00C04F2F" w:rsidRPr="009E6A09" w:rsidRDefault="00421265" w:rsidP="009E6A09">
      <w:pPr>
        <w:pStyle w:val="ListParagraph"/>
        <w:numPr>
          <w:ilvl w:val="0"/>
          <w:numId w:val="10"/>
        </w:numPr>
        <w:rPr>
          <w:rFonts w:ascii="Aptos" w:hAnsi="Aptos"/>
        </w:rPr>
      </w:pPr>
      <w:r w:rsidRPr="009E6A09">
        <w:rPr>
          <w:rFonts w:ascii="Aptos" w:hAnsi="Aptos"/>
        </w:rPr>
        <w:t>Should staff or other associates become concerned that a fellow employee or associate is facilitating tax evasion by a third-party then they should immediately alert the</w:t>
      </w:r>
      <w:r w:rsidR="002423E8">
        <w:rPr>
          <w:rFonts w:ascii="Aptos" w:hAnsi="Aptos"/>
        </w:rPr>
        <w:t>ir line manager, the University Tax Manager and the</w:t>
      </w:r>
      <w:r w:rsidRPr="009E6A09">
        <w:rPr>
          <w:rFonts w:ascii="Aptos" w:hAnsi="Aptos"/>
        </w:rPr>
        <w:t xml:space="preserve"> Key Officer.</w:t>
      </w:r>
    </w:p>
    <w:p w14:paraId="621FCA2B" w14:textId="77777777" w:rsidR="00C04F2F" w:rsidRPr="009E6A09" w:rsidRDefault="00421265" w:rsidP="009E6A09">
      <w:pPr>
        <w:pStyle w:val="ListParagraph"/>
        <w:numPr>
          <w:ilvl w:val="0"/>
          <w:numId w:val="10"/>
        </w:numPr>
        <w:rPr>
          <w:rFonts w:ascii="Aptos" w:hAnsi="Aptos"/>
        </w:rPr>
      </w:pPr>
      <w:r w:rsidRPr="009E6A09">
        <w:rPr>
          <w:rFonts w:ascii="Aptos" w:hAnsi="Aptos"/>
        </w:rPr>
        <w:t>The University will work in collaboration with other universities and external bodies such as British Universities Finance Directors Group, HMRC, the Scottish Funding Council and Advanced Procurement for Universities and Colleges to share and develop best practice in due diligence, prevention procedures and the elimination of the criminal facilitation of tax evasion.</w:t>
      </w:r>
    </w:p>
    <w:p w14:paraId="789BC416" w14:textId="77777777" w:rsidR="00C04F2F" w:rsidRPr="009E6A09" w:rsidRDefault="00421265" w:rsidP="009E6A09">
      <w:pPr>
        <w:pStyle w:val="ListParagraph"/>
        <w:numPr>
          <w:ilvl w:val="0"/>
          <w:numId w:val="10"/>
        </w:numPr>
        <w:rPr>
          <w:rFonts w:ascii="Aptos" w:hAnsi="Aptos"/>
        </w:rPr>
      </w:pPr>
      <w:r w:rsidRPr="009E6A09">
        <w:rPr>
          <w:rFonts w:ascii="Aptos" w:hAnsi="Aptos"/>
        </w:rPr>
        <w:t>The University’s Head of Procurement is responsible for supply chain management transparency and initiatives.</w:t>
      </w:r>
    </w:p>
    <w:sectPr w:rsidR="00C04F2F" w:rsidRPr="009E6A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FE518D"/>
    <w:multiLevelType w:val="hybridMultilevel"/>
    <w:tmpl w:val="90E2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800945">
    <w:abstractNumId w:val="8"/>
  </w:num>
  <w:num w:numId="2" w16cid:durableId="19747132">
    <w:abstractNumId w:val="6"/>
  </w:num>
  <w:num w:numId="3" w16cid:durableId="168255776">
    <w:abstractNumId w:val="5"/>
  </w:num>
  <w:num w:numId="4" w16cid:durableId="1451513105">
    <w:abstractNumId w:val="4"/>
  </w:num>
  <w:num w:numId="5" w16cid:durableId="1724018866">
    <w:abstractNumId w:val="7"/>
  </w:num>
  <w:num w:numId="6" w16cid:durableId="1500585003">
    <w:abstractNumId w:val="3"/>
  </w:num>
  <w:num w:numId="7" w16cid:durableId="658770713">
    <w:abstractNumId w:val="2"/>
  </w:num>
  <w:num w:numId="8" w16cid:durableId="1683896801">
    <w:abstractNumId w:val="1"/>
  </w:num>
  <w:num w:numId="9" w16cid:durableId="842818806">
    <w:abstractNumId w:val="0"/>
  </w:num>
  <w:num w:numId="10" w16cid:durableId="745033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C5D"/>
    <w:rsid w:val="0006063C"/>
    <w:rsid w:val="0015074B"/>
    <w:rsid w:val="001540BB"/>
    <w:rsid w:val="00193445"/>
    <w:rsid w:val="002423E8"/>
    <w:rsid w:val="002879A6"/>
    <w:rsid w:val="0029639D"/>
    <w:rsid w:val="00326F90"/>
    <w:rsid w:val="003731C5"/>
    <w:rsid w:val="00421265"/>
    <w:rsid w:val="0048391D"/>
    <w:rsid w:val="005020BB"/>
    <w:rsid w:val="005361DA"/>
    <w:rsid w:val="007B5C29"/>
    <w:rsid w:val="00960846"/>
    <w:rsid w:val="009E6A09"/>
    <w:rsid w:val="00A3186B"/>
    <w:rsid w:val="00AA1D8D"/>
    <w:rsid w:val="00B47730"/>
    <w:rsid w:val="00B53DE5"/>
    <w:rsid w:val="00C04F2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57779"/>
  <w14:defaultImageDpi w14:val="300"/>
  <w15:docId w15:val="{7FE2F62F-C767-43C5-9E77-E860A38F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4098</Characters>
  <Application>Microsoft Office Word</Application>
  <DocSecurity>4</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 Muircroft</cp:lastModifiedBy>
  <cp:revision>2</cp:revision>
  <dcterms:created xsi:type="dcterms:W3CDTF">2025-10-23T08:19:00Z</dcterms:created>
  <dcterms:modified xsi:type="dcterms:W3CDTF">2025-10-23T08:19:00Z</dcterms:modified>
  <cp:category/>
</cp:coreProperties>
</file>