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674D0" w14:textId="3398C01D" w:rsidR="00A75E74" w:rsidRDefault="00A75E74" w:rsidP="00C72065">
      <w:pPr>
        <w:pStyle w:val="Heading1"/>
      </w:pPr>
      <w:bookmarkStart w:id="0" w:name="_Toc75527441"/>
      <w:r>
        <w:t>G</w:t>
      </w:r>
      <w:r w:rsidR="00C72065">
        <w:t>L</w:t>
      </w:r>
      <w:r>
        <w:t xml:space="preserve"> Posting String Explained</w:t>
      </w:r>
      <w:bookmarkEnd w:id="0"/>
      <w:r>
        <w:t xml:space="preserve"> </w:t>
      </w:r>
    </w:p>
    <w:p w14:paraId="210C23F0" w14:textId="77777777" w:rsidR="00A75E74" w:rsidRPr="00F92B44" w:rsidRDefault="00A75E74" w:rsidP="00A75E74">
      <w:pPr>
        <w:rPr>
          <w:rFonts w:cs="Arial"/>
        </w:rPr>
      </w:pPr>
      <w:r w:rsidRPr="00F92B44">
        <w:rPr>
          <w:rFonts w:cs="Arial"/>
        </w:rPr>
        <w:t>Financial transactions on FMS are coded using a Gene</w:t>
      </w:r>
      <w:r>
        <w:rPr>
          <w:rFonts w:cs="Arial"/>
        </w:rPr>
        <w:t xml:space="preserve">ral Ledger (GL) Posting String. </w:t>
      </w:r>
      <w:r w:rsidRPr="00F92B44">
        <w:rPr>
          <w:rFonts w:cs="Arial"/>
        </w:rPr>
        <w:t xml:space="preserve">The GL posting string determines where in the General Ledger the transaction will be recorded.  The information </w:t>
      </w:r>
      <w:r>
        <w:rPr>
          <w:rFonts w:cs="Arial"/>
        </w:rPr>
        <w:t xml:space="preserve">contained </w:t>
      </w:r>
      <w:r w:rsidRPr="00F92B44">
        <w:rPr>
          <w:rFonts w:cs="Arial"/>
        </w:rPr>
        <w:t>in the GL posting string</w:t>
      </w:r>
      <w:r>
        <w:rPr>
          <w:rFonts w:cs="Arial"/>
        </w:rPr>
        <w:t>,</w:t>
      </w:r>
      <w:r w:rsidRPr="00F92B44">
        <w:rPr>
          <w:rFonts w:cs="Arial"/>
        </w:rPr>
        <w:t xml:space="preserve"> are some of the key building blocks to enable reporting of information from FMS</w:t>
      </w:r>
      <w:r>
        <w:rPr>
          <w:rFonts w:cs="Arial"/>
        </w:rPr>
        <w:t>,</w:t>
      </w:r>
      <w:r w:rsidRPr="00F92B44">
        <w:rPr>
          <w:rFonts w:cs="Arial"/>
        </w:rPr>
        <w:t xml:space="preserve"> for various purpos</w:t>
      </w:r>
      <w:r>
        <w:rPr>
          <w:rFonts w:cs="Arial"/>
        </w:rPr>
        <w:t>es (</w:t>
      </w:r>
      <w:proofErr w:type="gramStart"/>
      <w:r>
        <w:rPr>
          <w:rFonts w:cs="Arial"/>
        </w:rPr>
        <w:t>e.g.</w:t>
      </w:r>
      <w:proofErr w:type="gramEnd"/>
      <w:r>
        <w:rPr>
          <w:rFonts w:cs="Arial"/>
        </w:rPr>
        <w:t xml:space="preserve"> Financial Statements, External Reporting, Budget Statements and other Management I</w:t>
      </w:r>
      <w:r w:rsidRPr="00F92B44">
        <w:rPr>
          <w:rFonts w:cs="Arial"/>
        </w:rPr>
        <w:t xml:space="preserve">nformation).  </w:t>
      </w:r>
    </w:p>
    <w:p w14:paraId="69CB6688" w14:textId="77777777" w:rsidR="00A75E74" w:rsidRPr="00F92B44" w:rsidRDefault="00A75E74" w:rsidP="00A75E74">
      <w:pPr>
        <w:rPr>
          <w:rFonts w:cs="Arial"/>
          <w:b/>
        </w:rPr>
      </w:pPr>
      <w:r w:rsidRPr="00F92B44">
        <w:rPr>
          <w:rFonts w:cs="Arial"/>
        </w:rPr>
        <w:t xml:space="preserve">There are </w:t>
      </w:r>
      <w:proofErr w:type="gramStart"/>
      <w:r w:rsidRPr="00F92B44">
        <w:rPr>
          <w:rFonts w:cs="Arial"/>
        </w:rPr>
        <w:t>a number of</w:t>
      </w:r>
      <w:proofErr w:type="gramEnd"/>
      <w:r w:rsidRPr="00F92B44">
        <w:rPr>
          <w:rFonts w:cs="Arial"/>
        </w:rPr>
        <w:t xml:space="preserve"> elements to the posting string and th</w:t>
      </w:r>
      <w:r>
        <w:rPr>
          <w:rFonts w:cs="Arial"/>
        </w:rPr>
        <w:t>e key elements are noted below:</w:t>
      </w:r>
    </w:p>
    <w:tbl>
      <w:tblPr>
        <w:tblW w:w="6720" w:type="dxa"/>
        <w:tblInd w:w="890" w:type="dxa"/>
        <w:tblLook w:val="04A0" w:firstRow="1" w:lastRow="0" w:firstColumn="1" w:lastColumn="0" w:noHBand="0" w:noVBand="1"/>
      </w:tblPr>
      <w:tblGrid>
        <w:gridCol w:w="1660"/>
        <w:gridCol w:w="1540"/>
        <w:gridCol w:w="2040"/>
        <w:gridCol w:w="1480"/>
      </w:tblGrid>
      <w:tr w:rsidR="00A75E74" w:rsidRPr="001253D7" w14:paraId="17E1344F" w14:textId="77777777" w:rsidTr="005904AE">
        <w:trPr>
          <w:trHeight w:val="750"/>
        </w:trPr>
        <w:tc>
          <w:tcPr>
            <w:tcW w:w="1660" w:type="dxa"/>
            <w:tcBorders>
              <w:top w:val="single" w:sz="4" w:space="0" w:color="auto"/>
              <w:left w:val="single" w:sz="4" w:space="0" w:color="auto"/>
              <w:bottom w:val="single" w:sz="4" w:space="0" w:color="auto"/>
              <w:right w:val="single" w:sz="4" w:space="0" w:color="auto"/>
            </w:tcBorders>
            <w:shd w:val="clear" w:color="000000" w:fill="D9D9D9"/>
            <w:hideMark/>
          </w:tcPr>
          <w:p w14:paraId="3B296006" w14:textId="77777777" w:rsidR="00A75E74" w:rsidRPr="001253D7" w:rsidRDefault="00A75E74" w:rsidP="005904AE">
            <w:pPr>
              <w:spacing w:after="0" w:line="240" w:lineRule="auto"/>
              <w:jc w:val="center"/>
              <w:rPr>
                <w:rFonts w:ascii="Calibri" w:hAnsi="Calibri"/>
                <w:b/>
                <w:bCs/>
                <w:color w:val="000000"/>
                <w:sz w:val="28"/>
                <w:szCs w:val="28"/>
                <w:lang w:eastAsia="en-GB"/>
              </w:rPr>
            </w:pPr>
            <w:r w:rsidRPr="001253D7">
              <w:rPr>
                <w:rFonts w:ascii="Calibri" w:hAnsi="Calibri"/>
                <w:b/>
                <w:bCs/>
                <w:color w:val="000000"/>
                <w:sz w:val="28"/>
                <w:szCs w:val="28"/>
                <w:lang w:eastAsia="en-GB"/>
              </w:rPr>
              <w:t>GL Posting String</w:t>
            </w:r>
          </w:p>
        </w:tc>
        <w:tc>
          <w:tcPr>
            <w:tcW w:w="1540" w:type="dxa"/>
            <w:tcBorders>
              <w:top w:val="single" w:sz="4" w:space="0" w:color="auto"/>
              <w:left w:val="nil"/>
              <w:bottom w:val="single" w:sz="4" w:space="0" w:color="auto"/>
              <w:right w:val="single" w:sz="4" w:space="0" w:color="auto"/>
            </w:tcBorders>
            <w:shd w:val="clear" w:color="000000" w:fill="D9D9D9"/>
            <w:hideMark/>
          </w:tcPr>
          <w:p w14:paraId="3D55A03E" w14:textId="77777777" w:rsidR="00A75E74" w:rsidRPr="001253D7" w:rsidRDefault="00A75E74" w:rsidP="005904AE">
            <w:pPr>
              <w:spacing w:after="0" w:line="240" w:lineRule="auto"/>
              <w:jc w:val="center"/>
              <w:rPr>
                <w:rFonts w:ascii="Calibri" w:hAnsi="Calibri"/>
                <w:b/>
                <w:bCs/>
                <w:color w:val="000000"/>
                <w:sz w:val="28"/>
                <w:szCs w:val="28"/>
                <w:lang w:eastAsia="en-GB"/>
              </w:rPr>
            </w:pPr>
            <w:r w:rsidRPr="001253D7">
              <w:rPr>
                <w:rFonts w:ascii="Calibri" w:hAnsi="Calibri"/>
                <w:b/>
                <w:bCs/>
                <w:color w:val="000000"/>
                <w:sz w:val="28"/>
                <w:szCs w:val="28"/>
                <w:lang w:eastAsia="en-GB"/>
              </w:rPr>
              <w:t>Format</w:t>
            </w:r>
          </w:p>
        </w:tc>
        <w:tc>
          <w:tcPr>
            <w:tcW w:w="2040" w:type="dxa"/>
            <w:tcBorders>
              <w:top w:val="single" w:sz="4" w:space="0" w:color="auto"/>
              <w:left w:val="nil"/>
              <w:bottom w:val="single" w:sz="4" w:space="0" w:color="auto"/>
              <w:right w:val="single" w:sz="4" w:space="0" w:color="auto"/>
            </w:tcBorders>
            <w:shd w:val="clear" w:color="000000" w:fill="D9D9D9"/>
            <w:hideMark/>
          </w:tcPr>
          <w:p w14:paraId="18F1511A" w14:textId="77777777" w:rsidR="00A75E74" w:rsidRPr="001253D7" w:rsidRDefault="00A75E74" w:rsidP="005904AE">
            <w:pPr>
              <w:spacing w:after="0" w:line="240" w:lineRule="auto"/>
              <w:jc w:val="center"/>
              <w:rPr>
                <w:rFonts w:ascii="Calibri" w:hAnsi="Calibri"/>
                <w:b/>
                <w:bCs/>
                <w:color w:val="000000"/>
                <w:sz w:val="28"/>
                <w:szCs w:val="28"/>
                <w:lang w:eastAsia="en-GB"/>
              </w:rPr>
            </w:pPr>
            <w:r w:rsidRPr="001253D7">
              <w:rPr>
                <w:rFonts w:ascii="Calibri" w:hAnsi="Calibri"/>
                <w:b/>
                <w:bCs/>
                <w:color w:val="000000"/>
                <w:sz w:val="28"/>
                <w:szCs w:val="28"/>
                <w:lang w:eastAsia="en-GB"/>
              </w:rPr>
              <w:t>Example</w:t>
            </w:r>
          </w:p>
        </w:tc>
        <w:tc>
          <w:tcPr>
            <w:tcW w:w="1480" w:type="dxa"/>
            <w:tcBorders>
              <w:top w:val="single" w:sz="4" w:space="0" w:color="auto"/>
              <w:left w:val="nil"/>
              <w:bottom w:val="single" w:sz="4" w:space="0" w:color="auto"/>
              <w:right w:val="single" w:sz="4" w:space="0" w:color="auto"/>
            </w:tcBorders>
            <w:shd w:val="clear" w:color="000000" w:fill="D9D9D9"/>
            <w:hideMark/>
          </w:tcPr>
          <w:p w14:paraId="7CC11F78" w14:textId="77777777" w:rsidR="00A75E74" w:rsidRPr="001253D7" w:rsidRDefault="00A75E74" w:rsidP="005904AE">
            <w:pPr>
              <w:spacing w:after="0" w:line="240" w:lineRule="auto"/>
              <w:jc w:val="center"/>
              <w:rPr>
                <w:rFonts w:ascii="Calibri" w:hAnsi="Calibri"/>
                <w:b/>
                <w:bCs/>
                <w:color w:val="000000"/>
                <w:sz w:val="28"/>
                <w:szCs w:val="28"/>
                <w:lang w:eastAsia="en-GB"/>
              </w:rPr>
            </w:pPr>
            <w:r w:rsidRPr="001253D7">
              <w:rPr>
                <w:rFonts w:ascii="Calibri" w:hAnsi="Calibri"/>
                <w:b/>
                <w:bCs/>
                <w:color w:val="000000"/>
                <w:sz w:val="28"/>
                <w:szCs w:val="28"/>
                <w:lang w:eastAsia="en-GB"/>
              </w:rPr>
              <w:t>Text</w:t>
            </w:r>
          </w:p>
        </w:tc>
      </w:tr>
      <w:tr w:rsidR="00A75E74" w:rsidRPr="001253D7" w14:paraId="4C5D2855" w14:textId="77777777" w:rsidTr="005904AE">
        <w:trPr>
          <w:trHeight w:val="315"/>
        </w:trPr>
        <w:tc>
          <w:tcPr>
            <w:tcW w:w="1660" w:type="dxa"/>
            <w:tcBorders>
              <w:top w:val="nil"/>
              <w:left w:val="single" w:sz="4" w:space="0" w:color="auto"/>
              <w:bottom w:val="single" w:sz="4" w:space="0" w:color="auto"/>
              <w:right w:val="single" w:sz="4" w:space="0" w:color="auto"/>
            </w:tcBorders>
            <w:shd w:val="clear" w:color="000000" w:fill="A6A6A6"/>
            <w:hideMark/>
          </w:tcPr>
          <w:p w14:paraId="35A07BF6" w14:textId="77777777" w:rsidR="00A75E74" w:rsidRPr="006A10B3" w:rsidRDefault="00A75E74" w:rsidP="005904AE">
            <w:pPr>
              <w:spacing w:line="240" w:lineRule="auto"/>
              <w:rPr>
                <w:rFonts w:cs="Arial"/>
                <w:color w:val="000000"/>
                <w:sz w:val="24"/>
                <w:lang w:eastAsia="en-GB"/>
              </w:rPr>
            </w:pPr>
            <w:r w:rsidRPr="006A10B3">
              <w:rPr>
                <w:rFonts w:cs="Arial"/>
                <w:color w:val="000000"/>
                <w:sz w:val="24"/>
                <w:lang w:eastAsia="en-GB"/>
              </w:rPr>
              <w:t>Cost Centre</w:t>
            </w:r>
          </w:p>
        </w:tc>
        <w:tc>
          <w:tcPr>
            <w:tcW w:w="1540" w:type="dxa"/>
            <w:tcBorders>
              <w:top w:val="nil"/>
              <w:left w:val="nil"/>
              <w:bottom w:val="single" w:sz="4" w:space="0" w:color="auto"/>
              <w:right w:val="single" w:sz="4" w:space="0" w:color="auto"/>
            </w:tcBorders>
            <w:shd w:val="clear" w:color="000000" w:fill="A6A6A6"/>
            <w:hideMark/>
          </w:tcPr>
          <w:p w14:paraId="68C06E39" w14:textId="77777777" w:rsidR="00A75E74" w:rsidRPr="006A10B3" w:rsidRDefault="00A75E74" w:rsidP="005904AE">
            <w:pPr>
              <w:spacing w:line="240" w:lineRule="auto"/>
              <w:rPr>
                <w:rFonts w:cs="Arial"/>
                <w:color w:val="000000"/>
                <w:sz w:val="24"/>
                <w:lang w:eastAsia="en-GB"/>
              </w:rPr>
            </w:pPr>
            <w:r w:rsidRPr="006A10B3">
              <w:rPr>
                <w:rFonts w:cs="Arial"/>
                <w:color w:val="000000"/>
                <w:sz w:val="24"/>
                <w:lang w:eastAsia="en-GB"/>
              </w:rPr>
              <w:t>5 Digits</w:t>
            </w:r>
          </w:p>
        </w:tc>
        <w:tc>
          <w:tcPr>
            <w:tcW w:w="2040" w:type="dxa"/>
            <w:tcBorders>
              <w:top w:val="nil"/>
              <w:left w:val="nil"/>
              <w:bottom w:val="single" w:sz="4" w:space="0" w:color="auto"/>
              <w:right w:val="single" w:sz="4" w:space="0" w:color="auto"/>
            </w:tcBorders>
            <w:shd w:val="clear" w:color="000000" w:fill="A6A6A6"/>
            <w:hideMark/>
          </w:tcPr>
          <w:p w14:paraId="39516317" w14:textId="77777777" w:rsidR="00A75E74" w:rsidRPr="006A10B3" w:rsidRDefault="00A75E74" w:rsidP="005904AE">
            <w:pPr>
              <w:spacing w:line="240" w:lineRule="auto"/>
              <w:rPr>
                <w:rFonts w:cs="Arial"/>
                <w:color w:val="000000"/>
                <w:sz w:val="24"/>
                <w:lang w:eastAsia="en-GB"/>
              </w:rPr>
            </w:pPr>
            <w:r w:rsidRPr="006A10B3">
              <w:rPr>
                <w:rFonts w:cs="Arial"/>
                <w:color w:val="000000"/>
                <w:sz w:val="24"/>
                <w:lang w:eastAsia="en-GB"/>
              </w:rPr>
              <w:t>17165</w:t>
            </w:r>
          </w:p>
        </w:tc>
        <w:tc>
          <w:tcPr>
            <w:tcW w:w="1480" w:type="dxa"/>
            <w:tcBorders>
              <w:top w:val="nil"/>
              <w:left w:val="nil"/>
              <w:bottom w:val="single" w:sz="4" w:space="0" w:color="auto"/>
              <w:right w:val="single" w:sz="4" w:space="0" w:color="auto"/>
            </w:tcBorders>
            <w:shd w:val="clear" w:color="000000" w:fill="A6A6A6"/>
            <w:hideMark/>
          </w:tcPr>
          <w:p w14:paraId="02532FCB" w14:textId="77777777" w:rsidR="00A75E74" w:rsidRPr="006A10B3" w:rsidRDefault="00A75E74" w:rsidP="005904AE">
            <w:pPr>
              <w:spacing w:line="240" w:lineRule="auto"/>
              <w:rPr>
                <w:rFonts w:cs="Arial"/>
                <w:color w:val="000000"/>
                <w:sz w:val="24"/>
                <w:lang w:eastAsia="en-GB"/>
              </w:rPr>
            </w:pPr>
            <w:r w:rsidRPr="006A10B3">
              <w:rPr>
                <w:rFonts w:cs="Arial"/>
                <w:color w:val="000000"/>
                <w:sz w:val="24"/>
                <w:lang w:eastAsia="en-GB"/>
              </w:rPr>
              <w:t>Finance</w:t>
            </w:r>
          </w:p>
        </w:tc>
      </w:tr>
      <w:tr w:rsidR="00A75E74" w:rsidRPr="001253D7" w14:paraId="3C0CFE60" w14:textId="77777777" w:rsidTr="005904AE">
        <w:trPr>
          <w:trHeight w:val="945"/>
        </w:trPr>
        <w:tc>
          <w:tcPr>
            <w:tcW w:w="1660" w:type="dxa"/>
            <w:tcBorders>
              <w:top w:val="nil"/>
              <w:left w:val="single" w:sz="4" w:space="0" w:color="auto"/>
              <w:bottom w:val="single" w:sz="4" w:space="0" w:color="auto"/>
              <w:right w:val="single" w:sz="4" w:space="0" w:color="auto"/>
            </w:tcBorders>
            <w:shd w:val="clear" w:color="000000" w:fill="D9D9D9"/>
            <w:hideMark/>
          </w:tcPr>
          <w:p w14:paraId="2CE11774" w14:textId="77777777" w:rsidR="00A75E74" w:rsidRPr="006A10B3" w:rsidRDefault="00A75E74" w:rsidP="005904AE">
            <w:pPr>
              <w:spacing w:line="240" w:lineRule="auto"/>
              <w:rPr>
                <w:rFonts w:cs="Arial"/>
                <w:color w:val="000000"/>
                <w:sz w:val="24"/>
                <w:lang w:eastAsia="en-GB"/>
              </w:rPr>
            </w:pPr>
            <w:r w:rsidRPr="006A10B3">
              <w:rPr>
                <w:rFonts w:cs="Arial"/>
                <w:color w:val="000000"/>
                <w:sz w:val="24"/>
                <w:lang w:eastAsia="en-GB"/>
              </w:rPr>
              <w:t>Sub Project</w:t>
            </w:r>
          </w:p>
        </w:tc>
        <w:tc>
          <w:tcPr>
            <w:tcW w:w="1540" w:type="dxa"/>
            <w:tcBorders>
              <w:top w:val="nil"/>
              <w:left w:val="nil"/>
              <w:bottom w:val="single" w:sz="4" w:space="0" w:color="auto"/>
              <w:right w:val="single" w:sz="4" w:space="0" w:color="auto"/>
            </w:tcBorders>
            <w:shd w:val="clear" w:color="000000" w:fill="D9D9D9"/>
            <w:hideMark/>
          </w:tcPr>
          <w:p w14:paraId="524D8E10" w14:textId="77777777" w:rsidR="00A75E74" w:rsidRPr="006A10B3" w:rsidRDefault="00A75E74" w:rsidP="005904AE">
            <w:pPr>
              <w:spacing w:line="240" w:lineRule="auto"/>
              <w:rPr>
                <w:rFonts w:cs="Arial"/>
                <w:color w:val="000000"/>
                <w:sz w:val="24"/>
                <w:lang w:eastAsia="en-GB"/>
              </w:rPr>
            </w:pPr>
            <w:r w:rsidRPr="006A10B3">
              <w:rPr>
                <w:rFonts w:cs="Arial"/>
                <w:color w:val="000000"/>
                <w:sz w:val="24"/>
                <w:lang w:eastAsia="en-GB"/>
              </w:rPr>
              <w:t>combination of letters and digits</w:t>
            </w:r>
          </w:p>
        </w:tc>
        <w:tc>
          <w:tcPr>
            <w:tcW w:w="2040" w:type="dxa"/>
            <w:tcBorders>
              <w:top w:val="nil"/>
              <w:left w:val="nil"/>
              <w:bottom w:val="single" w:sz="4" w:space="0" w:color="auto"/>
              <w:right w:val="single" w:sz="4" w:space="0" w:color="auto"/>
            </w:tcBorders>
            <w:shd w:val="clear" w:color="000000" w:fill="D9D9D9"/>
            <w:hideMark/>
          </w:tcPr>
          <w:p w14:paraId="044FDC40" w14:textId="77777777" w:rsidR="00A75E74" w:rsidRPr="006A10B3" w:rsidRDefault="00A75E74" w:rsidP="005904AE">
            <w:pPr>
              <w:spacing w:line="240" w:lineRule="auto"/>
              <w:rPr>
                <w:rFonts w:cs="Arial"/>
                <w:color w:val="000000"/>
                <w:sz w:val="24"/>
                <w:lang w:eastAsia="en-GB"/>
              </w:rPr>
            </w:pPr>
            <w:r w:rsidRPr="006A10B3">
              <w:rPr>
                <w:rFonts w:cs="Arial"/>
                <w:color w:val="000000"/>
                <w:sz w:val="24"/>
                <w:lang w:eastAsia="en-GB"/>
              </w:rPr>
              <w:t>GEN1568-105</w:t>
            </w:r>
          </w:p>
        </w:tc>
        <w:tc>
          <w:tcPr>
            <w:tcW w:w="1480" w:type="dxa"/>
            <w:tcBorders>
              <w:top w:val="nil"/>
              <w:left w:val="nil"/>
              <w:bottom w:val="single" w:sz="4" w:space="0" w:color="auto"/>
              <w:right w:val="single" w:sz="4" w:space="0" w:color="auto"/>
            </w:tcBorders>
            <w:shd w:val="clear" w:color="000000" w:fill="D9D9D9"/>
            <w:hideMark/>
          </w:tcPr>
          <w:p w14:paraId="06C12DF7" w14:textId="77777777" w:rsidR="00A75E74" w:rsidRPr="006A10B3" w:rsidRDefault="00A75E74" w:rsidP="005904AE">
            <w:pPr>
              <w:spacing w:line="240" w:lineRule="auto"/>
              <w:rPr>
                <w:rFonts w:cs="Arial"/>
                <w:color w:val="000000"/>
                <w:sz w:val="24"/>
                <w:lang w:eastAsia="en-GB"/>
              </w:rPr>
            </w:pPr>
            <w:r w:rsidRPr="006A10B3">
              <w:rPr>
                <w:rFonts w:cs="Arial"/>
                <w:color w:val="000000"/>
                <w:sz w:val="24"/>
                <w:lang w:eastAsia="en-GB"/>
              </w:rPr>
              <w:t>Department Running Costs</w:t>
            </w:r>
          </w:p>
        </w:tc>
      </w:tr>
      <w:tr w:rsidR="00A75E74" w:rsidRPr="001253D7" w14:paraId="374EAE6A" w14:textId="77777777" w:rsidTr="005904AE">
        <w:trPr>
          <w:trHeight w:val="315"/>
        </w:trPr>
        <w:tc>
          <w:tcPr>
            <w:tcW w:w="1660" w:type="dxa"/>
            <w:tcBorders>
              <w:top w:val="nil"/>
              <w:left w:val="single" w:sz="4" w:space="0" w:color="auto"/>
              <w:bottom w:val="single" w:sz="4" w:space="0" w:color="auto"/>
              <w:right w:val="single" w:sz="4" w:space="0" w:color="auto"/>
            </w:tcBorders>
            <w:shd w:val="clear" w:color="000000" w:fill="A6A6A6"/>
            <w:hideMark/>
          </w:tcPr>
          <w:p w14:paraId="598771B4" w14:textId="77777777" w:rsidR="00A75E74" w:rsidRPr="006A10B3" w:rsidRDefault="00A75E74" w:rsidP="005904AE">
            <w:pPr>
              <w:spacing w:line="240" w:lineRule="auto"/>
              <w:rPr>
                <w:rFonts w:cs="Arial"/>
                <w:color w:val="000000"/>
                <w:sz w:val="24"/>
                <w:lang w:eastAsia="en-GB"/>
              </w:rPr>
            </w:pPr>
            <w:r w:rsidRPr="006A10B3">
              <w:rPr>
                <w:rFonts w:cs="Arial"/>
                <w:color w:val="000000"/>
                <w:sz w:val="24"/>
                <w:lang w:eastAsia="en-GB"/>
              </w:rPr>
              <w:t>Activity</w:t>
            </w:r>
          </w:p>
        </w:tc>
        <w:tc>
          <w:tcPr>
            <w:tcW w:w="1540" w:type="dxa"/>
            <w:tcBorders>
              <w:top w:val="nil"/>
              <w:left w:val="nil"/>
              <w:bottom w:val="single" w:sz="4" w:space="0" w:color="auto"/>
              <w:right w:val="single" w:sz="4" w:space="0" w:color="auto"/>
            </w:tcBorders>
            <w:shd w:val="clear" w:color="000000" w:fill="A6A6A6"/>
            <w:hideMark/>
          </w:tcPr>
          <w:p w14:paraId="3C21F583" w14:textId="77777777" w:rsidR="00A75E74" w:rsidRPr="006A10B3" w:rsidRDefault="00A75E74" w:rsidP="005904AE">
            <w:pPr>
              <w:spacing w:line="240" w:lineRule="auto"/>
              <w:rPr>
                <w:rFonts w:cs="Arial"/>
                <w:color w:val="000000"/>
                <w:sz w:val="24"/>
                <w:lang w:eastAsia="en-GB"/>
              </w:rPr>
            </w:pPr>
            <w:r w:rsidRPr="006A10B3">
              <w:rPr>
                <w:rFonts w:cs="Arial"/>
                <w:color w:val="000000"/>
                <w:sz w:val="24"/>
                <w:lang w:eastAsia="en-GB"/>
              </w:rPr>
              <w:t>3 Digits</w:t>
            </w:r>
          </w:p>
        </w:tc>
        <w:tc>
          <w:tcPr>
            <w:tcW w:w="2040" w:type="dxa"/>
            <w:tcBorders>
              <w:top w:val="nil"/>
              <w:left w:val="nil"/>
              <w:bottom w:val="single" w:sz="4" w:space="0" w:color="auto"/>
              <w:right w:val="single" w:sz="4" w:space="0" w:color="auto"/>
            </w:tcBorders>
            <w:shd w:val="clear" w:color="000000" w:fill="A6A6A6"/>
            <w:hideMark/>
          </w:tcPr>
          <w:p w14:paraId="7DD46460" w14:textId="77777777" w:rsidR="00A75E74" w:rsidRPr="006A10B3" w:rsidRDefault="00A75E74" w:rsidP="005904AE">
            <w:pPr>
              <w:spacing w:line="240" w:lineRule="auto"/>
              <w:rPr>
                <w:rFonts w:cs="Arial"/>
                <w:color w:val="000000"/>
                <w:sz w:val="24"/>
                <w:lang w:eastAsia="en-GB"/>
              </w:rPr>
            </w:pPr>
            <w:r w:rsidRPr="006A10B3">
              <w:rPr>
                <w:rFonts w:cs="Arial"/>
                <w:color w:val="000000"/>
                <w:sz w:val="24"/>
                <w:lang w:eastAsia="en-GB"/>
              </w:rPr>
              <w:t>100</w:t>
            </w:r>
          </w:p>
        </w:tc>
        <w:tc>
          <w:tcPr>
            <w:tcW w:w="1480" w:type="dxa"/>
            <w:tcBorders>
              <w:top w:val="nil"/>
              <w:left w:val="nil"/>
              <w:bottom w:val="single" w:sz="4" w:space="0" w:color="auto"/>
              <w:right w:val="single" w:sz="4" w:space="0" w:color="auto"/>
            </w:tcBorders>
            <w:shd w:val="clear" w:color="000000" w:fill="A6A6A6"/>
            <w:hideMark/>
          </w:tcPr>
          <w:p w14:paraId="581BA325" w14:textId="77777777" w:rsidR="00A75E74" w:rsidRPr="006A10B3" w:rsidRDefault="00A75E74" w:rsidP="005904AE">
            <w:pPr>
              <w:spacing w:line="240" w:lineRule="auto"/>
              <w:rPr>
                <w:rFonts w:cs="Arial"/>
                <w:color w:val="000000"/>
                <w:sz w:val="24"/>
                <w:lang w:eastAsia="en-GB"/>
              </w:rPr>
            </w:pPr>
            <w:r w:rsidRPr="006A10B3">
              <w:rPr>
                <w:rFonts w:cs="Arial"/>
                <w:color w:val="000000"/>
                <w:sz w:val="24"/>
                <w:lang w:eastAsia="en-GB"/>
              </w:rPr>
              <w:t>General</w:t>
            </w:r>
          </w:p>
        </w:tc>
      </w:tr>
      <w:tr w:rsidR="00A75E74" w:rsidRPr="001253D7" w14:paraId="3D82C305" w14:textId="77777777" w:rsidTr="005904AE">
        <w:trPr>
          <w:trHeight w:val="315"/>
        </w:trPr>
        <w:tc>
          <w:tcPr>
            <w:tcW w:w="1660" w:type="dxa"/>
            <w:tcBorders>
              <w:top w:val="nil"/>
              <w:left w:val="single" w:sz="4" w:space="0" w:color="auto"/>
              <w:bottom w:val="single" w:sz="4" w:space="0" w:color="auto"/>
              <w:right w:val="single" w:sz="4" w:space="0" w:color="auto"/>
            </w:tcBorders>
            <w:shd w:val="clear" w:color="000000" w:fill="D9D9D9"/>
            <w:hideMark/>
          </w:tcPr>
          <w:p w14:paraId="6085E888" w14:textId="77777777" w:rsidR="00A75E74" w:rsidRPr="006A10B3" w:rsidRDefault="00A75E74" w:rsidP="005904AE">
            <w:pPr>
              <w:spacing w:line="240" w:lineRule="auto"/>
              <w:rPr>
                <w:rFonts w:cs="Arial"/>
                <w:color w:val="000000"/>
                <w:sz w:val="24"/>
                <w:lang w:eastAsia="en-GB"/>
              </w:rPr>
            </w:pPr>
            <w:r w:rsidRPr="006A10B3">
              <w:rPr>
                <w:rFonts w:cs="Arial"/>
                <w:color w:val="000000"/>
                <w:sz w:val="24"/>
                <w:lang w:eastAsia="en-GB"/>
              </w:rPr>
              <w:t>Account</w:t>
            </w:r>
          </w:p>
        </w:tc>
        <w:tc>
          <w:tcPr>
            <w:tcW w:w="1540" w:type="dxa"/>
            <w:tcBorders>
              <w:top w:val="nil"/>
              <w:left w:val="nil"/>
              <w:bottom w:val="single" w:sz="4" w:space="0" w:color="auto"/>
              <w:right w:val="single" w:sz="4" w:space="0" w:color="auto"/>
            </w:tcBorders>
            <w:shd w:val="clear" w:color="000000" w:fill="D9D9D9"/>
            <w:hideMark/>
          </w:tcPr>
          <w:p w14:paraId="0C3682F3" w14:textId="77777777" w:rsidR="00A75E74" w:rsidRPr="006A10B3" w:rsidRDefault="00A75E74" w:rsidP="005904AE">
            <w:pPr>
              <w:spacing w:line="240" w:lineRule="auto"/>
              <w:rPr>
                <w:rFonts w:cs="Arial"/>
                <w:color w:val="000000"/>
                <w:sz w:val="24"/>
                <w:lang w:eastAsia="en-GB"/>
              </w:rPr>
            </w:pPr>
            <w:r w:rsidRPr="006A10B3">
              <w:rPr>
                <w:rFonts w:cs="Arial"/>
                <w:color w:val="000000"/>
                <w:sz w:val="24"/>
                <w:lang w:eastAsia="en-GB"/>
              </w:rPr>
              <w:t>4 Digits</w:t>
            </w:r>
          </w:p>
        </w:tc>
        <w:tc>
          <w:tcPr>
            <w:tcW w:w="2040" w:type="dxa"/>
            <w:tcBorders>
              <w:top w:val="nil"/>
              <w:left w:val="nil"/>
              <w:bottom w:val="single" w:sz="4" w:space="0" w:color="auto"/>
              <w:right w:val="single" w:sz="4" w:space="0" w:color="auto"/>
            </w:tcBorders>
            <w:shd w:val="clear" w:color="000000" w:fill="D9D9D9"/>
            <w:hideMark/>
          </w:tcPr>
          <w:p w14:paraId="224A5A14" w14:textId="77777777" w:rsidR="00A75E74" w:rsidRPr="006A10B3" w:rsidRDefault="00A75E74" w:rsidP="005904AE">
            <w:pPr>
              <w:spacing w:line="240" w:lineRule="auto"/>
              <w:rPr>
                <w:rFonts w:cs="Arial"/>
                <w:color w:val="000000"/>
                <w:sz w:val="24"/>
                <w:lang w:eastAsia="en-GB"/>
              </w:rPr>
            </w:pPr>
            <w:r w:rsidRPr="006A10B3">
              <w:rPr>
                <w:rFonts w:cs="Arial"/>
                <w:color w:val="000000"/>
                <w:sz w:val="24"/>
                <w:lang w:eastAsia="en-GB"/>
              </w:rPr>
              <w:t>3001</w:t>
            </w:r>
          </w:p>
        </w:tc>
        <w:tc>
          <w:tcPr>
            <w:tcW w:w="1480" w:type="dxa"/>
            <w:tcBorders>
              <w:top w:val="nil"/>
              <w:left w:val="nil"/>
              <w:bottom w:val="single" w:sz="4" w:space="0" w:color="auto"/>
              <w:right w:val="single" w:sz="4" w:space="0" w:color="auto"/>
            </w:tcBorders>
            <w:shd w:val="clear" w:color="000000" w:fill="D9D9D9"/>
            <w:hideMark/>
          </w:tcPr>
          <w:p w14:paraId="196E74C7" w14:textId="77777777" w:rsidR="00A75E74" w:rsidRPr="006A10B3" w:rsidRDefault="00A75E74" w:rsidP="005904AE">
            <w:pPr>
              <w:spacing w:line="240" w:lineRule="auto"/>
              <w:rPr>
                <w:rFonts w:cs="Arial"/>
                <w:color w:val="000000"/>
                <w:sz w:val="24"/>
                <w:lang w:eastAsia="en-GB"/>
              </w:rPr>
            </w:pPr>
            <w:r w:rsidRPr="006A10B3">
              <w:rPr>
                <w:rFonts w:cs="Arial"/>
                <w:color w:val="000000"/>
                <w:sz w:val="24"/>
                <w:lang w:eastAsia="en-GB"/>
              </w:rPr>
              <w:t>Travel</w:t>
            </w:r>
          </w:p>
        </w:tc>
      </w:tr>
      <w:tr w:rsidR="00A75E74" w:rsidRPr="001253D7" w14:paraId="7B83DFDA" w14:textId="77777777" w:rsidTr="005904AE">
        <w:trPr>
          <w:trHeight w:val="630"/>
        </w:trPr>
        <w:tc>
          <w:tcPr>
            <w:tcW w:w="1660" w:type="dxa"/>
            <w:tcBorders>
              <w:top w:val="nil"/>
              <w:left w:val="single" w:sz="4" w:space="0" w:color="auto"/>
              <w:bottom w:val="single" w:sz="4" w:space="0" w:color="auto"/>
              <w:right w:val="single" w:sz="4" w:space="0" w:color="auto"/>
            </w:tcBorders>
            <w:shd w:val="clear" w:color="000000" w:fill="A6A6A6"/>
            <w:hideMark/>
          </w:tcPr>
          <w:p w14:paraId="5C8070A7" w14:textId="77777777" w:rsidR="00A75E74" w:rsidRPr="006A10B3" w:rsidRDefault="00A75E74" w:rsidP="005904AE">
            <w:pPr>
              <w:spacing w:line="240" w:lineRule="auto"/>
              <w:rPr>
                <w:rFonts w:cs="Arial"/>
                <w:color w:val="000000"/>
                <w:sz w:val="24"/>
                <w:lang w:eastAsia="en-GB"/>
              </w:rPr>
            </w:pPr>
            <w:r w:rsidRPr="006A10B3">
              <w:rPr>
                <w:rFonts w:cs="Arial"/>
                <w:color w:val="000000"/>
                <w:sz w:val="24"/>
                <w:lang w:eastAsia="en-GB"/>
              </w:rPr>
              <w:t>Product</w:t>
            </w:r>
          </w:p>
        </w:tc>
        <w:tc>
          <w:tcPr>
            <w:tcW w:w="1540" w:type="dxa"/>
            <w:tcBorders>
              <w:top w:val="nil"/>
              <w:left w:val="nil"/>
              <w:bottom w:val="single" w:sz="4" w:space="0" w:color="auto"/>
              <w:right w:val="single" w:sz="4" w:space="0" w:color="auto"/>
            </w:tcBorders>
            <w:shd w:val="clear" w:color="000000" w:fill="A6A6A6"/>
            <w:hideMark/>
          </w:tcPr>
          <w:p w14:paraId="466EAEB4" w14:textId="77777777" w:rsidR="00A75E74" w:rsidRPr="006A10B3" w:rsidRDefault="00A75E74" w:rsidP="005904AE">
            <w:pPr>
              <w:spacing w:line="240" w:lineRule="auto"/>
              <w:rPr>
                <w:rFonts w:cs="Arial"/>
                <w:color w:val="000000"/>
                <w:sz w:val="24"/>
                <w:lang w:eastAsia="en-GB"/>
              </w:rPr>
            </w:pPr>
            <w:r w:rsidRPr="006A10B3">
              <w:rPr>
                <w:rFonts w:cs="Arial"/>
                <w:color w:val="000000"/>
                <w:sz w:val="24"/>
                <w:lang w:eastAsia="en-GB"/>
              </w:rPr>
              <w:t>2 Letters + 3 Digits</w:t>
            </w:r>
          </w:p>
        </w:tc>
        <w:tc>
          <w:tcPr>
            <w:tcW w:w="2040" w:type="dxa"/>
            <w:tcBorders>
              <w:top w:val="nil"/>
              <w:left w:val="nil"/>
              <w:bottom w:val="single" w:sz="4" w:space="0" w:color="auto"/>
              <w:right w:val="single" w:sz="4" w:space="0" w:color="auto"/>
            </w:tcBorders>
            <w:shd w:val="clear" w:color="000000" w:fill="A6A6A6"/>
            <w:hideMark/>
          </w:tcPr>
          <w:p w14:paraId="1F3108C8" w14:textId="77777777" w:rsidR="00A75E74" w:rsidRPr="006A10B3" w:rsidRDefault="00A75E74" w:rsidP="005904AE">
            <w:pPr>
              <w:spacing w:line="240" w:lineRule="auto"/>
              <w:rPr>
                <w:rFonts w:cs="Arial"/>
                <w:color w:val="000000"/>
                <w:sz w:val="24"/>
                <w:lang w:eastAsia="en-GB"/>
              </w:rPr>
            </w:pPr>
            <w:r w:rsidRPr="006A10B3">
              <w:rPr>
                <w:rFonts w:cs="Arial"/>
                <w:color w:val="000000"/>
                <w:sz w:val="24"/>
                <w:lang w:eastAsia="en-GB"/>
              </w:rPr>
              <w:t>TB001</w:t>
            </w:r>
          </w:p>
        </w:tc>
        <w:tc>
          <w:tcPr>
            <w:tcW w:w="1480" w:type="dxa"/>
            <w:tcBorders>
              <w:top w:val="nil"/>
              <w:left w:val="nil"/>
              <w:bottom w:val="single" w:sz="4" w:space="0" w:color="auto"/>
              <w:right w:val="single" w:sz="4" w:space="0" w:color="auto"/>
            </w:tcBorders>
            <w:shd w:val="clear" w:color="000000" w:fill="A6A6A6"/>
            <w:hideMark/>
          </w:tcPr>
          <w:p w14:paraId="372AAEE2" w14:textId="77777777" w:rsidR="00A75E74" w:rsidRPr="006A10B3" w:rsidRDefault="00A75E74" w:rsidP="005904AE">
            <w:pPr>
              <w:spacing w:line="240" w:lineRule="auto"/>
              <w:rPr>
                <w:rFonts w:cs="Arial"/>
                <w:color w:val="000000"/>
                <w:sz w:val="24"/>
                <w:lang w:eastAsia="en-GB"/>
              </w:rPr>
            </w:pPr>
            <w:r w:rsidRPr="006A10B3">
              <w:rPr>
                <w:rFonts w:cs="Arial"/>
                <w:color w:val="000000"/>
                <w:sz w:val="24"/>
                <w:lang w:eastAsia="en-GB"/>
              </w:rPr>
              <w:t>Rail Travel</w:t>
            </w:r>
          </w:p>
        </w:tc>
      </w:tr>
    </w:tbl>
    <w:p w14:paraId="0D2FA08A" w14:textId="77777777" w:rsidR="00A75E74" w:rsidRDefault="00A75E74" w:rsidP="00A75E74">
      <w:pPr>
        <w:spacing w:after="0"/>
      </w:pPr>
    </w:p>
    <w:p w14:paraId="772E88CC" w14:textId="77777777" w:rsidR="00A75E74" w:rsidRPr="00F92B44" w:rsidRDefault="00A75E74" w:rsidP="00A75E74">
      <w:pPr>
        <w:rPr>
          <w:rFonts w:cs="Arial"/>
        </w:rPr>
      </w:pPr>
      <w:r>
        <w:rPr>
          <w:rFonts w:cs="Arial"/>
        </w:rPr>
        <w:t>T</w:t>
      </w:r>
      <w:r w:rsidRPr="00F92B44">
        <w:rPr>
          <w:rFonts w:cs="Arial"/>
        </w:rPr>
        <w:t xml:space="preserve">he Cost Centre and the Sub Project may </w:t>
      </w:r>
      <w:proofErr w:type="gramStart"/>
      <w:r w:rsidRPr="00F92B44">
        <w:rPr>
          <w:rFonts w:cs="Arial"/>
        </w:rPr>
        <w:t>be seen as</w:t>
      </w:r>
      <w:proofErr w:type="gramEnd"/>
      <w:r w:rsidRPr="00F92B44">
        <w:rPr>
          <w:rFonts w:cs="Arial"/>
        </w:rPr>
        <w:t xml:space="preserve"> identifying where income is generated or costs are incurred</w:t>
      </w:r>
      <w:r>
        <w:rPr>
          <w:rFonts w:cs="Arial"/>
        </w:rPr>
        <w:t>,</w:t>
      </w:r>
      <w:r w:rsidRPr="00F92B44">
        <w:rPr>
          <w:rFonts w:cs="Arial"/>
        </w:rPr>
        <w:t xml:space="preserve"> while the Activity, Ac</w:t>
      </w:r>
      <w:r>
        <w:rPr>
          <w:rFonts w:cs="Arial"/>
        </w:rPr>
        <w:t>count and Product codes identify,</w:t>
      </w:r>
      <w:r w:rsidRPr="00F92B44">
        <w:rPr>
          <w:rFonts w:cs="Arial"/>
        </w:rPr>
        <w:t xml:space="preserve"> to varying levels of granularity, what the income or costs relate to.</w:t>
      </w:r>
    </w:p>
    <w:p w14:paraId="4F4302EE" w14:textId="0B5177E3" w:rsidR="00A75E74" w:rsidRPr="00F92B44" w:rsidRDefault="00A75E74" w:rsidP="00A75E74">
      <w:pPr>
        <w:rPr>
          <w:rFonts w:cs="Arial"/>
        </w:rPr>
      </w:pPr>
      <w:r w:rsidRPr="00F92B44">
        <w:rPr>
          <w:rFonts w:cs="Arial"/>
        </w:rPr>
        <w:t>In addition to these key elements, the posting string can sometimes differ depending on the account being chosen.  In these instances, it will be necessary to ad</w:t>
      </w:r>
      <w:r>
        <w:rPr>
          <w:rFonts w:cs="Arial"/>
        </w:rPr>
        <w:t xml:space="preserve">d some additional information. </w:t>
      </w:r>
      <w:r w:rsidRPr="00F92B44">
        <w:rPr>
          <w:rFonts w:cs="Arial"/>
        </w:rPr>
        <w:t xml:space="preserve">These </w:t>
      </w:r>
      <w:r w:rsidRPr="006A10B3">
        <w:rPr>
          <w:rStyle w:val="highlightterm"/>
        </w:rPr>
        <w:t>Other Posting String Values</w:t>
      </w:r>
      <w:r w:rsidRPr="00F92B44">
        <w:rPr>
          <w:rFonts w:cs="Arial"/>
        </w:rPr>
        <w:t xml:space="preserve"> are set out in </w:t>
      </w:r>
      <w:hyperlink w:anchor="_APPENDIX_1_-" w:history="1">
        <w:r w:rsidRPr="00705C75">
          <w:rPr>
            <w:rStyle w:val="Hyperlink"/>
            <w:rFonts w:ascii="Arial Rounded MT Bold" w:hAnsi="Arial Rounded MT Bold"/>
          </w:rPr>
          <w:t>Ap</w:t>
        </w:r>
        <w:r w:rsidRPr="00705C75">
          <w:rPr>
            <w:rStyle w:val="Hyperlink"/>
            <w:rFonts w:ascii="Arial Rounded MT Bold" w:hAnsi="Arial Rounded MT Bold"/>
          </w:rPr>
          <w:t>p</w:t>
        </w:r>
        <w:r w:rsidRPr="00705C75">
          <w:rPr>
            <w:rStyle w:val="Hyperlink"/>
            <w:rFonts w:ascii="Arial Rounded MT Bold" w:hAnsi="Arial Rounded MT Bold"/>
          </w:rPr>
          <w:t>endix 1</w:t>
        </w:r>
      </w:hyperlink>
      <w:r w:rsidRPr="00F92B44">
        <w:rPr>
          <w:rFonts w:cs="Arial"/>
        </w:rPr>
        <w:t>.</w:t>
      </w:r>
    </w:p>
    <w:p w14:paraId="58D43203" w14:textId="77777777" w:rsidR="00A75E74" w:rsidRDefault="00A75E74" w:rsidP="00A75E74">
      <w:pPr>
        <w:rPr>
          <w:rFonts w:cs="Arial"/>
        </w:rPr>
      </w:pPr>
      <w:r w:rsidRPr="00F92B44">
        <w:rPr>
          <w:rFonts w:cs="Arial"/>
        </w:rPr>
        <w:t>The following paragraphs provide some additional description of each of the key elements of the posting string.</w:t>
      </w:r>
    </w:p>
    <w:p w14:paraId="5F8F76DA" w14:textId="77777777" w:rsidR="00A75E74" w:rsidRDefault="00A75E74" w:rsidP="00A75E74">
      <w:pPr>
        <w:rPr>
          <w:rFonts w:cs="Arial"/>
        </w:rPr>
      </w:pPr>
    </w:p>
    <w:p w14:paraId="1DCF7A44" w14:textId="77777777" w:rsidR="00A75E74" w:rsidRDefault="00A75E74" w:rsidP="00A75E74">
      <w:pPr>
        <w:rPr>
          <w:rFonts w:cs="Arial"/>
        </w:rPr>
      </w:pPr>
    </w:p>
    <w:p w14:paraId="3B9239DA" w14:textId="77777777" w:rsidR="00A75E74" w:rsidRDefault="00A75E74" w:rsidP="00A75E74">
      <w:pPr>
        <w:rPr>
          <w:rFonts w:cs="Arial"/>
        </w:rPr>
      </w:pPr>
    </w:p>
    <w:p w14:paraId="73C22E0B" w14:textId="77777777" w:rsidR="00A75E74" w:rsidRDefault="00A75E74" w:rsidP="00A75E74">
      <w:pPr>
        <w:rPr>
          <w:rFonts w:cs="Arial"/>
        </w:rPr>
      </w:pPr>
    </w:p>
    <w:p w14:paraId="7B6D51A1" w14:textId="77777777" w:rsidR="00A75E74" w:rsidRDefault="00A75E74" w:rsidP="00A75E74">
      <w:pPr>
        <w:rPr>
          <w:rFonts w:cs="Arial"/>
        </w:rPr>
      </w:pPr>
    </w:p>
    <w:p w14:paraId="2BE19496" w14:textId="77777777" w:rsidR="00A75E74" w:rsidRDefault="00A75E74" w:rsidP="00A75E74">
      <w:pPr>
        <w:rPr>
          <w:rFonts w:cs="Arial"/>
        </w:rPr>
      </w:pPr>
    </w:p>
    <w:p w14:paraId="080E0527" w14:textId="77777777" w:rsidR="00A75E74" w:rsidRDefault="00A75E74" w:rsidP="00A75E74">
      <w:pPr>
        <w:rPr>
          <w:rFonts w:cs="Arial"/>
        </w:rPr>
      </w:pPr>
    </w:p>
    <w:p w14:paraId="1CE867A9" w14:textId="77777777" w:rsidR="00A75E74" w:rsidRDefault="00A75E74" w:rsidP="00A75E74">
      <w:pPr>
        <w:pStyle w:val="Heading3"/>
        <w:spacing w:before="120"/>
      </w:pPr>
    </w:p>
    <w:p w14:paraId="1ADD849B" w14:textId="77777777" w:rsidR="00A75E74" w:rsidRDefault="00A75E74" w:rsidP="00A75E74">
      <w:pPr>
        <w:pStyle w:val="Heading3"/>
        <w:spacing w:before="120"/>
      </w:pPr>
      <w:bookmarkStart w:id="1" w:name="_Toc75527442"/>
      <w:r>
        <w:t>Cost Centre</w:t>
      </w:r>
      <w:bookmarkEnd w:id="1"/>
      <w:r>
        <w:t xml:space="preserve"> </w:t>
      </w:r>
    </w:p>
    <w:p w14:paraId="3F34E95A" w14:textId="77777777" w:rsidR="00A75E74" w:rsidRDefault="00A75E74" w:rsidP="00A75E74">
      <w:pPr>
        <w:rPr>
          <w:rFonts w:cs="Arial"/>
        </w:rPr>
      </w:pPr>
      <w:r>
        <w:rPr>
          <w:rFonts w:cs="Arial"/>
        </w:rPr>
        <w:t xml:space="preserve">The </w:t>
      </w:r>
      <w:r w:rsidRPr="00F92B44">
        <w:rPr>
          <w:rFonts w:cs="Arial"/>
        </w:rPr>
        <w:t xml:space="preserve">Cost </w:t>
      </w:r>
      <w:r>
        <w:rPr>
          <w:rFonts w:cs="Arial"/>
        </w:rPr>
        <w:t>c</w:t>
      </w:r>
      <w:r w:rsidRPr="00F92B44">
        <w:rPr>
          <w:rFonts w:cs="Arial"/>
        </w:rPr>
        <w:t>entre identifies the organisational area of the University to which a transaction belongs and is associated with a dep</w:t>
      </w:r>
      <w:r>
        <w:rPr>
          <w:rFonts w:cs="Arial"/>
        </w:rPr>
        <w:t xml:space="preserve">artment, school or directorate. The cost centre code comes from the </w:t>
      </w:r>
      <w:hyperlink r:id="rId5" w:history="1">
        <w:r w:rsidRPr="0004161E">
          <w:rPr>
            <w:rStyle w:val="Hyperlink"/>
            <w:rFonts w:cs="Arial"/>
          </w:rPr>
          <w:t>University’s Organisational Hierarchy</w:t>
        </w:r>
      </w:hyperlink>
      <w:r>
        <w:rPr>
          <w:rFonts w:cs="Arial"/>
        </w:rPr>
        <w:t xml:space="preserve"> as maintained by Strategy &amp; Policy and used within other University systems. Within FMS t</w:t>
      </w:r>
      <w:r w:rsidRPr="00F92B44">
        <w:rPr>
          <w:rFonts w:cs="Arial"/>
        </w:rPr>
        <w:t xml:space="preserve">he </w:t>
      </w:r>
      <w:r>
        <w:rPr>
          <w:rFonts w:cs="Arial"/>
        </w:rPr>
        <w:t>c</w:t>
      </w:r>
      <w:r w:rsidRPr="00F92B44">
        <w:rPr>
          <w:rFonts w:cs="Arial"/>
        </w:rPr>
        <w:t xml:space="preserve">ost </w:t>
      </w:r>
      <w:r>
        <w:rPr>
          <w:rFonts w:cs="Arial"/>
        </w:rPr>
        <w:t>c</w:t>
      </w:r>
      <w:r w:rsidRPr="00F92B44">
        <w:rPr>
          <w:rFonts w:cs="Arial"/>
        </w:rPr>
        <w:t xml:space="preserve">entre is normally derived from the </w:t>
      </w:r>
      <w:r>
        <w:rPr>
          <w:rFonts w:cs="Arial"/>
        </w:rPr>
        <w:t>s</w:t>
      </w:r>
      <w:r w:rsidRPr="00F92B44">
        <w:rPr>
          <w:rFonts w:cs="Arial"/>
        </w:rPr>
        <w:t>ub project (</w:t>
      </w:r>
      <w:proofErr w:type="gramStart"/>
      <w:r w:rsidRPr="00F92B44">
        <w:rPr>
          <w:rFonts w:cs="Arial"/>
        </w:rPr>
        <w:t>i.e.</w:t>
      </w:r>
      <w:proofErr w:type="gramEnd"/>
      <w:r w:rsidRPr="00F92B44">
        <w:rPr>
          <w:rFonts w:cs="Arial"/>
        </w:rPr>
        <w:t xml:space="preserve"> this part of the posting string is automatically populated when the </w:t>
      </w:r>
      <w:r>
        <w:rPr>
          <w:rFonts w:cs="Arial"/>
        </w:rPr>
        <w:t>s</w:t>
      </w:r>
      <w:r w:rsidRPr="00F92B44">
        <w:rPr>
          <w:rFonts w:cs="Arial"/>
        </w:rPr>
        <w:t>ub project is chosen).</w:t>
      </w:r>
    </w:p>
    <w:p w14:paraId="6BE900A1" w14:textId="77777777" w:rsidR="00A75E74" w:rsidRPr="00F92B44" w:rsidRDefault="00A75E74" w:rsidP="00A75E74">
      <w:pPr>
        <w:rPr>
          <w:rFonts w:cs="Arial"/>
        </w:rPr>
      </w:pPr>
      <w:r>
        <w:rPr>
          <w:rFonts w:cs="Arial"/>
        </w:rPr>
        <w:t xml:space="preserve">The </w:t>
      </w:r>
      <w:r w:rsidRPr="00F92B44">
        <w:rPr>
          <w:rFonts w:cs="Arial"/>
        </w:rPr>
        <w:t xml:space="preserve">Cost </w:t>
      </w:r>
      <w:r>
        <w:rPr>
          <w:rFonts w:cs="Arial"/>
        </w:rPr>
        <w:t>c</w:t>
      </w:r>
      <w:r w:rsidRPr="00F92B44">
        <w:rPr>
          <w:rFonts w:cs="Arial"/>
        </w:rPr>
        <w:t xml:space="preserve">entre has </w:t>
      </w:r>
      <w:proofErr w:type="gramStart"/>
      <w:r w:rsidRPr="00F92B44">
        <w:rPr>
          <w:rFonts w:cs="Arial"/>
        </w:rPr>
        <w:t>a number of</w:t>
      </w:r>
      <w:proofErr w:type="gramEnd"/>
      <w:r w:rsidRPr="00F92B44">
        <w:rPr>
          <w:rFonts w:cs="Arial"/>
        </w:rPr>
        <w:t xml:space="preserve"> purposes including:</w:t>
      </w:r>
    </w:p>
    <w:p w14:paraId="64C9FFA5" w14:textId="77777777" w:rsidR="00A75E74" w:rsidRPr="00F92B44" w:rsidRDefault="00A75E74" w:rsidP="00A75E74">
      <w:pPr>
        <w:pStyle w:val="Default"/>
        <w:numPr>
          <w:ilvl w:val="0"/>
          <w:numId w:val="2"/>
        </w:numPr>
        <w:rPr>
          <w:color w:val="auto"/>
          <w:sz w:val="22"/>
          <w:szCs w:val="22"/>
        </w:rPr>
      </w:pPr>
      <w:r w:rsidRPr="00F92B44">
        <w:rPr>
          <w:color w:val="auto"/>
          <w:sz w:val="22"/>
          <w:szCs w:val="22"/>
        </w:rPr>
        <w:t>It is a key element in enabling reporting of financial information at different levels within the University (</w:t>
      </w:r>
      <w:proofErr w:type="gramStart"/>
      <w:r w:rsidRPr="00F92B44">
        <w:rPr>
          <w:color w:val="auto"/>
          <w:sz w:val="22"/>
          <w:szCs w:val="22"/>
        </w:rPr>
        <w:t>e.g.</w:t>
      </w:r>
      <w:proofErr w:type="gramEnd"/>
      <w:r w:rsidRPr="00F92B44">
        <w:rPr>
          <w:color w:val="auto"/>
          <w:sz w:val="22"/>
          <w:szCs w:val="22"/>
        </w:rPr>
        <w:t xml:space="preserve"> Faculty/School/Department).</w:t>
      </w:r>
    </w:p>
    <w:p w14:paraId="34615128" w14:textId="77777777" w:rsidR="00A75E74" w:rsidRPr="00E64642" w:rsidRDefault="00A75E74" w:rsidP="00A75E74">
      <w:pPr>
        <w:pStyle w:val="Default"/>
        <w:numPr>
          <w:ilvl w:val="0"/>
          <w:numId w:val="2"/>
        </w:numPr>
        <w:rPr>
          <w:sz w:val="22"/>
          <w:szCs w:val="22"/>
        </w:rPr>
      </w:pPr>
      <w:r w:rsidRPr="00F92B44">
        <w:rPr>
          <w:sz w:val="22"/>
          <w:szCs w:val="22"/>
        </w:rPr>
        <w:t>It is used to allow/restrict user access to create and view transactions rel</w:t>
      </w:r>
      <w:r>
        <w:rPr>
          <w:sz w:val="22"/>
          <w:szCs w:val="22"/>
        </w:rPr>
        <w:t xml:space="preserve">ating to their cost centre(s). </w:t>
      </w:r>
      <w:r w:rsidRPr="00F92B44">
        <w:rPr>
          <w:sz w:val="22"/>
          <w:szCs w:val="22"/>
        </w:rPr>
        <w:t xml:space="preserve">This is known as data control. </w:t>
      </w:r>
    </w:p>
    <w:p w14:paraId="14733ACF" w14:textId="77777777" w:rsidR="00A75E74" w:rsidRDefault="00A75E74" w:rsidP="00A75E74">
      <w:pPr>
        <w:pStyle w:val="Default"/>
        <w:rPr>
          <w:sz w:val="22"/>
          <w:szCs w:val="22"/>
        </w:rPr>
      </w:pPr>
    </w:p>
    <w:tbl>
      <w:tblPr>
        <w:tblW w:w="931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7636"/>
      </w:tblGrid>
      <w:tr w:rsidR="00A75E74" w14:paraId="58441825" w14:textId="77777777" w:rsidTr="005904AE">
        <w:trPr>
          <w:trHeight w:val="1916"/>
        </w:trPr>
        <w:tc>
          <w:tcPr>
            <w:tcW w:w="1683" w:type="dxa"/>
            <w:tcBorders>
              <w:top w:val="nil"/>
              <w:left w:val="nil"/>
              <w:bottom w:val="nil"/>
              <w:right w:val="single" w:sz="18" w:space="0" w:color="auto"/>
            </w:tcBorders>
            <w:vAlign w:val="center"/>
            <w:hideMark/>
          </w:tcPr>
          <w:p w14:paraId="23A3D16C" w14:textId="77777777" w:rsidR="00A75E74" w:rsidRPr="00866FC4" w:rsidRDefault="00A75E74" w:rsidP="005904AE">
            <w:pPr>
              <w:pStyle w:val="NoteBox"/>
            </w:pPr>
            <w:r w:rsidRPr="00866FC4">
              <w:drawing>
                <wp:inline distT="0" distB="0" distL="0" distR="0" wp14:anchorId="2126A7B9" wp14:editId="62FD192E">
                  <wp:extent cx="931545" cy="1164590"/>
                  <wp:effectExtent l="0" t="0" r="0" b="0"/>
                  <wp:docPr id="74" name="Picture 16" descr="Description: note_4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note_4lin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1545" cy="1164590"/>
                          </a:xfrm>
                          <a:prstGeom prst="rect">
                            <a:avLst/>
                          </a:prstGeom>
                          <a:noFill/>
                          <a:ln>
                            <a:noFill/>
                          </a:ln>
                        </pic:spPr>
                      </pic:pic>
                    </a:graphicData>
                  </a:graphic>
                </wp:inline>
              </w:drawing>
            </w:r>
          </w:p>
        </w:tc>
        <w:tc>
          <w:tcPr>
            <w:tcW w:w="7636" w:type="dxa"/>
            <w:tcBorders>
              <w:top w:val="single" w:sz="18" w:space="0" w:color="auto"/>
              <w:left w:val="single" w:sz="18" w:space="0" w:color="auto"/>
              <w:bottom w:val="single" w:sz="18" w:space="0" w:color="auto"/>
              <w:right w:val="single" w:sz="18" w:space="0" w:color="auto"/>
            </w:tcBorders>
            <w:shd w:val="clear" w:color="auto" w:fill="F3F3F3"/>
            <w:vAlign w:val="center"/>
            <w:hideMark/>
          </w:tcPr>
          <w:p w14:paraId="5EA5D4E1" w14:textId="77777777" w:rsidR="00A75E74" w:rsidRDefault="00A75E74" w:rsidP="005904AE">
            <w:pPr>
              <w:pStyle w:val="NoteBox"/>
            </w:pPr>
            <w:r w:rsidRPr="00785F35">
              <w:t xml:space="preserve">A report showing the Organisation Structure can </w:t>
            </w:r>
            <w:r>
              <w:t>be found in the Reports section:</w:t>
            </w:r>
            <w:r w:rsidRPr="00785F35">
              <w:t xml:space="preserve"> </w:t>
            </w:r>
          </w:p>
          <w:p w14:paraId="1AE4A1DE" w14:textId="77777777" w:rsidR="00A75E74" w:rsidRDefault="00A75E74" w:rsidP="005904AE">
            <w:pPr>
              <w:pStyle w:val="NoteBox"/>
            </w:pPr>
          </w:p>
          <w:p w14:paraId="50228B3A" w14:textId="77777777" w:rsidR="00A75E74" w:rsidRPr="00EC01C9" w:rsidRDefault="00A75E74" w:rsidP="005904AE">
            <w:pPr>
              <w:pStyle w:val="NoteBox"/>
            </w:pPr>
            <w:r>
              <w:t>Reports&gt;</w:t>
            </w:r>
            <w:r w:rsidRPr="00785F35">
              <w:t>Your Reports</w:t>
            </w:r>
            <w:r>
              <w:t>&gt;</w:t>
            </w:r>
            <w:r w:rsidRPr="00785F35">
              <w:t>General Information</w:t>
            </w:r>
            <w:r>
              <w:t>&gt;</w:t>
            </w:r>
            <w:r w:rsidRPr="00785F35">
              <w:t>List of Codes</w:t>
            </w:r>
            <w:r>
              <w:t>&gt;Organisational Structure</w:t>
            </w:r>
          </w:p>
        </w:tc>
      </w:tr>
    </w:tbl>
    <w:p w14:paraId="475F28BF" w14:textId="77777777" w:rsidR="00A75E74" w:rsidRPr="009000A1" w:rsidRDefault="00A75E74" w:rsidP="00A75E74">
      <w:pPr>
        <w:pStyle w:val="Default"/>
        <w:rPr>
          <w:sz w:val="22"/>
          <w:szCs w:val="22"/>
        </w:rPr>
      </w:pPr>
    </w:p>
    <w:p w14:paraId="28AAF10B" w14:textId="77777777" w:rsidR="00A75E74" w:rsidRPr="00F92B44" w:rsidRDefault="00A75E74" w:rsidP="00A75E74">
      <w:pPr>
        <w:pStyle w:val="Heading3"/>
        <w:spacing w:before="240"/>
      </w:pPr>
      <w:bookmarkStart w:id="2" w:name="_Toc75527443"/>
      <w:r w:rsidRPr="00F92B44">
        <w:t>Sub Project</w:t>
      </w:r>
      <w:bookmarkEnd w:id="2"/>
      <w:r w:rsidRPr="00F92B44">
        <w:t xml:space="preserve"> </w:t>
      </w:r>
    </w:p>
    <w:p w14:paraId="40EDFBAD" w14:textId="77777777" w:rsidR="00A75E74" w:rsidRPr="00F92B44" w:rsidRDefault="00A75E74" w:rsidP="00A75E74">
      <w:pPr>
        <w:rPr>
          <w:rFonts w:cs="Arial"/>
        </w:rPr>
      </w:pPr>
      <w:r w:rsidRPr="00F92B44">
        <w:rPr>
          <w:rFonts w:cs="Arial"/>
        </w:rPr>
        <w:t xml:space="preserve">A </w:t>
      </w:r>
      <w:r>
        <w:rPr>
          <w:rFonts w:cs="Arial"/>
        </w:rPr>
        <w:t>s</w:t>
      </w:r>
      <w:r w:rsidRPr="00F92B44">
        <w:rPr>
          <w:rFonts w:cs="Arial"/>
        </w:rPr>
        <w:t xml:space="preserve">ub </w:t>
      </w:r>
      <w:r>
        <w:rPr>
          <w:rFonts w:cs="Arial"/>
        </w:rPr>
        <w:t>p</w:t>
      </w:r>
      <w:r w:rsidRPr="00F92B44">
        <w:rPr>
          <w:rFonts w:cs="Arial"/>
        </w:rPr>
        <w:t>roject represents a discrete business activity for which it is useful to</w:t>
      </w:r>
      <w:r>
        <w:rPr>
          <w:rFonts w:cs="Arial"/>
        </w:rPr>
        <w:t xml:space="preserve"> track income and expenditure. </w:t>
      </w:r>
      <w:r w:rsidRPr="00F92B44">
        <w:rPr>
          <w:rFonts w:cs="Arial"/>
        </w:rPr>
        <w:t xml:space="preserve">Sub </w:t>
      </w:r>
      <w:r>
        <w:rPr>
          <w:rFonts w:cs="Arial"/>
        </w:rPr>
        <w:t>p</w:t>
      </w:r>
      <w:r w:rsidRPr="00F92B44">
        <w:rPr>
          <w:rFonts w:cs="Arial"/>
        </w:rPr>
        <w:t>rojects are linked to a named budget holder (</w:t>
      </w:r>
      <w:r>
        <w:rPr>
          <w:rFonts w:cs="Arial"/>
        </w:rPr>
        <w:t>s</w:t>
      </w:r>
      <w:r w:rsidRPr="00F92B44">
        <w:rPr>
          <w:rFonts w:cs="Arial"/>
        </w:rPr>
        <w:t xml:space="preserve">ub </w:t>
      </w:r>
      <w:r>
        <w:rPr>
          <w:rFonts w:cs="Arial"/>
        </w:rPr>
        <w:t>p</w:t>
      </w:r>
      <w:r w:rsidRPr="00F92B44">
        <w:rPr>
          <w:rFonts w:cs="Arial"/>
        </w:rPr>
        <w:t xml:space="preserve">roject </w:t>
      </w:r>
      <w:r>
        <w:rPr>
          <w:rFonts w:cs="Arial"/>
        </w:rPr>
        <w:t>m</w:t>
      </w:r>
      <w:r w:rsidRPr="00F92B44">
        <w:rPr>
          <w:rFonts w:cs="Arial"/>
        </w:rPr>
        <w:t xml:space="preserve">anager) who is responsible for monitoring </w:t>
      </w:r>
      <w:r>
        <w:rPr>
          <w:rFonts w:cs="Arial"/>
        </w:rPr>
        <w:t>income,</w:t>
      </w:r>
      <w:r w:rsidRPr="00F92B44">
        <w:rPr>
          <w:rFonts w:cs="Arial"/>
        </w:rPr>
        <w:t xml:space="preserve"> expenditure and commitment of spend</w:t>
      </w:r>
      <w:r>
        <w:rPr>
          <w:rFonts w:cs="Arial"/>
        </w:rPr>
        <w:t>,</w:t>
      </w:r>
      <w:r w:rsidRPr="00F92B44">
        <w:rPr>
          <w:rFonts w:cs="Arial"/>
        </w:rPr>
        <w:t xml:space="preserve"> against the alloca</w:t>
      </w:r>
      <w:r>
        <w:rPr>
          <w:rFonts w:cs="Arial"/>
        </w:rPr>
        <w:t xml:space="preserve">ted funds for the sub project. </w:t>
      </w:r>
      <w:r w:rsidRPr="00F92B44">
        <w:rPr>
          <w:rFonts w:cs="Arial"/>
        </w:rPr>
        <w:t xml:space="preserve">All </w:t>
      </w:r>
      <w:r>
        <w:rPr>
          <w:rFonts w:cs="Arial"/>
        </w:rPr>
        <w:t>s</w:t>
      </w:r>
      <w:r w:rsidRPr="00F92B44">
        <w:rPr>
          <w:rFonts w:cs="Arial"/>
        </w:rPr>
        <w:t xml:space="preserve">ub </w:t>
      </w:r>
      <w:r>
        <w:rPr>
          <w:rFonts w:cs="Arial"/>
        </w:rPr>
        <w:t>p</w:t>
      </w:r>
      <w:r w:rsidRPr="00F92B44">
        <w:rPr>
          <w:rFonts w:cs="Arial"/>
        </w:rPr>
        <w:t xml:space="preserve">rojects are linked to a </w:t>
      </w:r>
      <w:r>
        <w:rPr>
          <w:rFonts w:cs="Arial"/>
        </w:rPr>
        <w:t xml:space="preserve">project. </w:t>
      </w:r>
      <w:r w:rsidRPr="00F92B44">
        <w:rPr>
          <w:rFonts w:cs="Arial"/>
        </w:rPr>
        <w:t xml:space="preserve">This allows related </w:t>
      </w:r>
      <w:r>
        <w:rPr>
          <w:rFonts w:cs="Arial"/>
        </w:rPr>
        <w:t>s</w:t>
      </w:r>
      <w:r w:rsidRPr="00F92B44">
        <w:rPr>
          <w:rFonts w:cs="Arial"/>
        </w:rPr>
        <w:t xml:space="preserve">ub </w:t>
      </w:r>
      <w:r>
        <w:rPr>
          <w:rFonts w:cs="Arial"/>
        </w:rPr>
        <w:t>p</w:t>
      </w:r>
      <w:r w:rsidRPr="00F92B44">
        <w:rPr>
          <w:rFonts w:cs="Arial"/>
        </w:rPr>
        <w:t xml:space="preserve">rojects to be grouped and managed by a </w:t>
      </w:r>
      <w:r>
        <w:rPr>
          <w:rFonts w:cs="Arial"/>
        </w:rPr>
        <w:t>p</w:t>
      </w:r>
      <w:r w:rsidRPr="00F92B44">
        <w:rPr>
          <w:rFonts w:cs="Arial"/>
        </w:rPr>
        <w:t xml:space="preserve">roject </w:t>
      </w:r>
      <w:r>
        <w:rPr>
          <w:rFonts w:cs="Arial"/>
        </w:rPr>
        <w:t xml:space="preserve">manager. </w:t>
      </w:r>
      <w:r w:rsidRPr="00F92B44">
        <w:rPr>
          <w:rFonts w:cs="Arial"/>
        </w:rPr>
        <w:t xml:space="preserve">This would not necessarily be the same person as the </w:t>
      </w:r>
      <w:r>
        <w:rPr>
          <w:rFonts w:cs="Arial"/>
        </w:rPr>
        <w:t>s</w:t>
      </w:r>
      <w:r w:rsidRPr="00F92B44">
        <w:rPr>
          <w:rFonts w:cs="Arial"/>
        </w:rPr>
        <w:t xml:space="preserve">ub </w:t>
      </w:r>
      <w:r>
        <w:rPr>
          <w:rFonts w:cs="Arial"/>
        </w:rPr>
        <w:t>p</w:t>
      </w:r>
      <w:r w:rsidRPr="00F92B44">
        <w:rPr>
          <w:rFonts w:cs="Arial"/>
        </w:rPr>
        <w:t xml:space="preserve">roject manager (for example a Head of Department may be the </w:t>
      </w:r>
      <w:r>
        <w:rPr>
          <w:rFonts w:cs="Arial"/>
        </w:rPr>
        <w:t>p</w:t>
      </w:r>
      <w:r w:rsidRPr="00F92B44">
        <w:rPr>
          <w:rFonts w:cs="Arial"/>
        </w:rPr>
        <w:t xml:space="preserve">roject manager for the </w:t>
      </w:r>
      <w:r>
        <w:rPr>
          <w:rFonts w:cs="Arial"/>
        </w:rPr>
        <w:t>d</w:t>
      </w:r>
      <w:r w:rsidRPr="00F92B44">
        <w:rPr>
          <w:rFonts w:cs="Arial"/>
        </w:rPr>
        <w:t xml:space="preserve">epartment </w:t>
      </w:r>
      <w:r>
        <w:rPr>
          <w:rFonts w:cs="Arial"/>
        </w:rPr>
        <w:t>r</w:t>
      </w:r>
      <w:r w:rsidRPr="00F92B44">
        <w:rPr>
          <w:rFonts w:cs="Arial"/>
        </w:rPr>
        <w:t>unning costs but may have allocated funds to separate sub projects</w:t>
      </w:r>
      <w:r>
        <w:rPr>
          <w:rFonts w:cs="Arial"/>
        </w:rPr>
        <w:t>,</w:t>
      </w:r>
      <w:r w:rsidRPr="00F92B44">
        <w:rPr>
          <w:rFonts w:cs="Arial"/>
        </w:rPr>
        <w:t xml:space="preserve"> managed by separate sub project managers</w:t>
      </w:r>
      <w:r>
        <w:rPr>
          <w:rFonts w:cs="Arial"/>
        </w:rPr>
        <w:t>,</w:t>
      </w:r>
      <w:r w:rsidRPr="00F92B44">
        <w:rPr>
          <w:rFonts w:cs="Arial"/>
        </w:rPr>
        <w:t xml:space="preserve"> for different types of running costs </w:t>
      </w:r>
      <w:proofErr w:type="gramStart"/>
      <w:r w:rsidRPr="00F92B44">
        <w:rPr>
          <w:rFonts w:cs="Arial"/>
        </w:rPr>
        <w:t>e.g.</w:t>
      </w:r>
      <w:proofErr w:type="gramEnd"/>
      <w:r w:rsidRPr="00F92B44">
        <w:rPr>
          <w:rFonts w:cs="Arial"/>
        </w:rPr>
        <w:t xml:space="preserve"> </w:t>
      </w:r>
      <w:r>
        <w:rPr>
          <w:rFonts w:cs="Arial"/>
        </w:rPr>
        <w:t>s</w:t>
      </w:r>
      <w:r w:rsidRPr="00F92B44">
        <w:rPr>
          <w:rFonts w:cs="Arial"/>
        </w:rPr>
        <w:t xml:space="preserve">taff </w:t>
      </w:r>
      <w:r>
        <w:rPr>
          <w:rFonts w:cs="Arial"/>
        </w:rPr>
        <w:t>t</w:t>
      </w:r>
      <w:r w:rsidRPr="00F92B44">
        <w:rPr>
          <w:rFonts w:cs="Arial"/>
        </w:rPr>
        <w:t xml:space="preserve">raining, </w:t>
      </w:r>
      <w:r>
        <w:rPr>
          <w:rFonts w:cs="Arial"/>
        </w:rPr>
        <w:t>e</w:t>
      </w:r>
      <w:r w:rsidRPr="00F92B44">
        <w:rPr>
          <w:rFonts w:cs="Arial"/>
        </w:rPr>
        <w:t xml:space="preserve">quipment etc.).  </w:t>
      </w:r>
    </w:p>
    <w:p w14:paraId="04DCFD09" w14:textId="77777777" w:rsidR="00A75E74" w:rsidRDefault="00A75E74" w:rsidP="00A75E74">
      <w:pPr>
        <w:pStyle w:val="Default"/>
        <w:rPr>
          <w:sz w:val="22"/>
          <w:szCs w:val="22"/>
        </w:rPr>
      </w:pPr>
      <w:r w:rsidRPr="00F92B44">
        <w:rPr>
          <w:sz w:val="22"/>
          <w:szCs w:val="22"/>
        </w:rPr>
        <w:t>When entering transactions on FMS</w:t>
      </w:r>
      <w:r>
        <w:rPr>
          <w:sz w:val="22"/>
          <w:szCs w:val="22"/>
        </w:rPr>
        <w:t>,</w:t>
      </w:r>
      <w:r w:rsidRPr="00F92B44">
        <w:rPr>
          <w:sz w:val="22"/>
          <w:szCs w:val="22"/>
        </w:rPr>
        <w:t xml:space="preserve"> only the </w:t>
      </w:r>
      <w:r>
        <w:rPr>
          <w:sz w:val="22"/>
          <w:szCs w:val="22"/>
        </w:rPr>
        <w:t>s</w:t>
      </w:r>
      <w:r w:rsidRPr="00F92B44">
        <w:rPr>
          <w:sz w:val="22"/>
          <w:szCs w:val="22"/>
        </w:rPr>
        <w:t xml:space="preserve">ub </w:t>
      </w:r>
      <w:r>
        <w:rPr>
          <w:sz w:val="22"/>
          <w:szCs w:val="22"/>
        </w:rPr>
        <w:t>p</w:t>
      </w:r>
      <w:r w:rsidRPr="00F92B44">
        <w:rPr>
          <w:sz w:val="22"/>
          <w:szCs w:val="22"/>
        </w:rPr>
        <w:t xml:space="preserve">roject is required with the </w:t>
      </w:r>
      <w:r>
        <w:rPr>
          <w:sz w:val="22"/>
          <w:szCs w:val="22"/>
        </w:rPr>
        <w:t>p</w:t>
      </w:r>
      <w:r w:rsidRPr="00F92B44">
        <w:rPr>
          <w:sz w:val="22"/>
          <w:szCs w:val="22"/>
        </w:rPr>
        <w:t>roject being automatically populated.</w:t>
      </w:r>
    </w:p>
    <w:p w14:paraId="2CE3E5F0" w14:textId="77777777" w:rsidR="00A75E74" w:rsidRPr="00DD7E4B" w:rsidRDefault="00A75E74" w:rsidP="00A75E74">
      <w:pPr>
        <w:pStyle w:val="Default"/>
        <w:rPr>
          <w:sz w:val="22"/>
          <w:szCs w:val="22"/>
        </w:rPr>
      </w:pPr>
    </w:p>
    <w:p w14:paraId="3DF8ED59" w14:textId="09A48FE0" w:rsidR="00A75E74" w:rsidRDefault="00A75E74" w:rsidP="00A75E74">
      <w:pPr>
        <w:pStyle w:val="Default"/>
        <w:rPr>
          <w:sz w:val="22"/>
          <w:szCs w:val="22"/>
        </w:rPr>
      </w:pPr>
      <w:r w:rsidRPr="00DD7E4B">
        <w:rPr>
          <w:sz w:val="22"/>
          <w:szCs w:val="22"/>
        </w:rPr>
        <w:t>Further guidance on project structures can be found</w:t>
      </w:r>
      <w:r w:rsidRPr="00785F35">
        <w:rPr>
          <w:sz w:val="22"/>
          <w:szCs w:val="22"/>
        </w:rPr>
        <w:t xml:space="preserve"> in the managing sub projects training manual </w:t>
      </w:r>
      <w:hyperlink r:id="rId7" w:history="1">
        <w:r w:rsidRPr="00DD7E4B">
          <w:rPr>
            <w:rStyle w:val="Hyperlink"/>
            <w:sz w:val="22"/>
            <w:szCs w:val="22"/>
          </w:rPr>
          <w:t>FMS Web Managing Projects and Sub projects</w:t>
        </w:r>
      </w:hyperlink>
      <w:r w:rsidRPr="00785F35">
        <w:rPr>
          <w:sz w:val="22"/>
          <w:szCs w:val="22"/>
        </w:rPr>
        <w:t xml:space="preserve"> and in </w:t>
      </w:r>
      <w:hyperlink w:anchor="_Appendix_2_-" w:history="1">
        <w:r w:rsidRPr="00DD7E4B">
          <w:rPr>
            <w:rStyle w:val="Hyperlink"/>
            <w:sz w:val="22"/>
            <w:szCs w:val="22"/>
          </w:rPr>
          <w:t>Appendix 2</w:t>
        </w:r>
      </w:hyperlink>
      <w:r w:rsidRPr="00785F35">
        <w:rPr>
          <w:sz w:val="22"/>
          <w:szCs w:val="22"/>
        </w:rPr>
        <w:t>.</w:t>
      </w:r>
    </w:p>
    <w:p w14:paraId="11B63BE9" w14:textId="77777777" w:rsidR="00A75E74" w:rsidRDefault="00A75E74" w:rsidP="00A75E74">
      <w:pPr>
        <w:pStyle w:val="Default"/>
        <w:rPr>
          <w:sz w:val="22"/>
          <w:szCs w:val="22"/>
        </w:rPr>
      </w:pPr>
    </w:p>
    <w:p w14:paraId="1725258D" w14:textId="77777777" w:rsidR="00A75E74" w:rsidRPr="00F92B44" w:rsidRDefault="00A75E74" w:rsidP="00A75E74">
      <w:pPr>
        <w:pStyle w:val="Heading3"/>
        <w:spacing w:before="240"/>
      </w:pPr>
      <w:bookmarkStart w:id="3" w:name="_Toc75527444"/>
      <w:r w:rsidRPr="00F92B44">
        <w:t>Activity</w:t>
      </w:r>
      <w:bookmarkEnd w:id="3"/>
    </w:p>
    <w:p w14:paraId="071E45C7" w14:textId="77777777" w:rsidR="00A75E74" w:rsidRPr="00F92B44" w:rsidRDefault="00A75E74" w:rsidP="00A75E74">
      <w:pPr>
        <w:autoSpaceDE w:val="0"/>
        <w:autoSpaceDN w:val="0"/>
        <w:adjustRightInd w:val="0"/>
        <w:spacing w:after="0" w:line="240" w:lineRule="auto"/>
        <w:rPr>
          <w:rFonts w:cs="Arial"/>
        </w:rPr>
      </w:pPr>
      <w:r w:rsidRPr="00F92B44">
        <w:rPr>
          <w:rFonts w:cs="Arial"/>
        </w:rPr>
        <w:t xml:space="preserve">The activity code allows further breakdown of the budget where there are additional funder requirements. This is common in research and SFC </w:t>
      </w:r>
      <w:r>
        <w:rPr>
          <w:rFonts w:cs="Arial"/>
        </w:rPr>
        <w:t xml:space="preserve">(Scottish Funding Council) </w:t>
      </w:r>
      <w:r w:rsidRPr="00F92B44">
        <w:rPr>
          <w:rFonts w:cs="Arial"/>
        </w:rPr>
        <w:t>sub projects</w:t>
      </w:r>
      <w:r>
        <w:rPr>
          <w:rFonts w:cs="Arial"/>
        </w:rPr>
        <w:t>,</w:t>
      </w:r>
      <w:r w:rsidRPr="00F92B44">
        <w:rPr>
          <w:rFonts w:cs="Arial"/>
        </w:rPr>
        <w:t xml:space="preserve"> where funding has been granted and the funder specifies how the allocation of funds is split. </w:t>
      </w:r>
    </w:p>
    <w:p w14:paraId="2F679592" w14:textId="77777777" w:rsidR="00A75E74" w:rsidRPr="00F92B44" w:rsidRDefault="00A75E74" w:rsidP="00A75E74">
      <w:pPr>
        <w:autoSpaceDE w:val="0"/>
        <w:autoSpaceDN w:val="0"/>
        <w:adjustRightInd w:val="0"/>
        <w:spacing w:after="0" w:line="240" w:lineRule="auto"/>
        <w:rPr>
          <w:rFonts w:cs="Arial"/>
        </w:rPr>
      </w:pPr>
      <w:r w:rsidRPr="00F92B44">
        <w:rPr>
          <w:rFonts w:cs="Arial"/>
        </w:rPr>
        <w:t xml:space="preserve">An example of an Activity code is </w:t>
      </w:r>
      <w:r w:rsidRPr="006A10B3">
        <w:rPr>
          <w:rStyle w:val="highlightterm"/>
        </w:rPr>
        <w:t>302 - Travel and Subsistence</w:t>
      </w:r>
      <w:r w:rsidRPr="00F92B44">
        <w:rPr>
          <w:rFonts w:cs="Arial"/>
        </w:rPr>
        <w:t xml:space="preserve">. </w:t>
      </w:r>
    </w:p>
    <w:p w14:paraId="33E1D74F" w14:textId="77777777" w:rsidR="00A75E74" w:rsidRPr="00F92B44" w:rsidRDefault="00A75E74" w:rsidP="00A75E74">
      <w:pPr>
        <w:autoSpaceDE w:val="0"/>
        <w:autoSpaceDN w:val="0"/>
        <w:adjustRightInd w:val="0"/>
        <w:spacing w:after="0" w:line="240" w:lineRule="auto"/>
        <w:rPr>
          <w:rFonts w:cs="Arial"/>
        </w:rPr>
      </w:pPr>
      <w:r w:rsidRPr="00F92B44">
        <w:rPr>
          <w:rFonts w:cs="Arial"/>
        </w:rPr>
        <w:lastRenderedPageBreak/>
        <w:t xml:space="preserve">However, for most sub projects, there are no such </w:t>
      </w:r>
      <w:proofErr w:type="gramStart"/>
      <w:r w:rsidRPr="00F92B44">
        <w:rPr>
          <w:rFonts w:cs="Arial"/>
        </w:rPr>
        <w:t>requirements</w:t>
      </w:r>
      <w:proofErr w:type="gramEnd"/>
      <w:r w:rsidRPr="00F92B44">
        <w:rPr>
          <w:rFonts w:cs="Arial"/>
        </w:rPr>
        <w:t xml:space="preserve"> and the activity code is set at 100, which is a general fund. </w:t>
      </w:r>
    </w:p>
    <w:p w14:paraId="7A0DC04C" w14:textId="77777777" w:rsidR="00A75E74" w:rsidRPr="00F92B44" w:rsidRDefault="00A75E74" w:rsidP="00A75E74">
      <w:pPr>
        <w:pStyle w:val="Heading3"/>
      </w:pPr>
      <w:bookmarkStart w:id="4" w:name="_Toc75527445"/>
      <w:r w:rsidRPr="00F92B44">
        <w:t>Account</w:t>
      </w:r>
      <w:bookmarkEnd w:id="4"/>
      <w:r w:rsidRPr="00F92B44">
        <w:t xml:space="preserve"> </w:t>
      </w:r>
    </w:p>
    <w:p w14:paraId="7C971233" w14:textId="77777777" w:rsidR="00A75E74" w:rsidRDefault="00A75E74" w:rsidP="00A75E74">
      <w:pPr>
        <w:spacing w:after="0" w:line="240" w:lineRule="auto"/>
        <w:rPr>
          <w:rFonts w:cs="Arial"/>
          <w:lang w:val="en"/>
        </w:rPr>
      </w:pPr>
      <w:r>
        <w:rPr>
          <w:rFonts w:cs="Arial"/>
          <w:lang w:val="en"/>
        </w:rPr>
        <w:t xml:space="preserve">The Account code is the most important part of the posting string. Transactions cannot be entered into the system without an Account code. </w:t>
      </w:r>
      <w:r w:rsidRPr="00F92B44">
        <w:rPr>
          <w:rFonts w:cs="Arial"/>
          <w:lang w:val="en"/>
        </w:rPr>
        <w:t xml:space="preserve">Account </w:t>
      </w:r>
      <w:r>
        <w:rPr>
          <w:rFonts w:cs="Arial"/>
          <w:lang w:val="en"/>
        </w:rPr>
        <w:t xml:space="preserve">code </w:t>
      </w:r>
      <w:r w:rsidRPr="00F92B44">
        <w:rPr>
          <w:rFonts w:cs="Arial"/>
          <w:lang w:val="en"/>
        </w:rPr>
        <w:t>is used to provide detailed analysis of the types of income and expe</w:t>
      </w:r>
      <w:r>
        <w:rPr>
          <w:rFonts w:cs="Arial"/>
          <w:lang w:val="en"/>
        </w:rPr>
        <w:t>nditure processed through FMS, which</w:t>
      </w:r>
      <w:r w:rsidRPr="00F92B44">
        <w:rPr>
          <w:rFonts w:cs="Arial"/>
          <w:lang w:val="en"/>
        </w:rPr>
        <w:t xml:space="preserve"> allows us to understand where the University receives money from a</w:t>
      </w:r>
      <w:r>
        <w:rPr>
          <w:rFonts w:cs="Arial"/>
          <w:lang w:val="en"/>
        </w:rPr>
        <w:t>nd exactly what we spend it on.</w:t>
      </w:r>
      <w:r w:rsidRPr="00F92B44">
        <w:rPr>
          <w:rFonts w:cs="Arial"/>
          <w:lang w:val="en"/>
        </w:rPr>
        <w:t xml:space="preserve"> For example, whether expenditure relates to travel, consumables, staff costs and so on.  </w:t>
      </w:r>
    </w:p>
    <w:p w14:paraId="4AA232A0" w14:textId="77777777" w:rsidR="00A75E74" w:rsidRPr="00F92B44" w:rsidRDefault="00A75E74" w:rsidP="00A75E74">
      <w:pPr>
        <w:autoSpaceDE w:val="0"/>
        <w:autoSpaceDN w:val="0"/>
        <w:adjustRightInd w:val="0"/>
        <w:spacing w:after="0" w:line="240" w:lineRule="auto"/>
        <w:rPr>
          <w:rFonts w:cs="Arial"/>
        </w:rPr>
      </w:pPr>
      <w:r w:rsidRPr="00F92B44">
        <w:rPr>
          <w:rFonts w:cs="Arial"/>
        </w:rPr>
        <w:t xml:space="preserve">An example of an </w:t>
      </w:r>
      <w:r>
        <w:rPr>
          <w:rFonts w:cs="Arial"/>
        </w:rPr>
        <w:t>account</w:t>
      </w:r>
      <w:r w:rsidRPr="00F92B44">
        <w:rPr>
          <w:rFonts w:cs="Arial"/>
        </w:rPr>
        <w:t xml:space="preserve"> code is </w:t>
      </w:r>
      <w:r w:rsidRPr="006A10B3">
        <w:rPr>
          <w:rStyle w:val="highlightterm"/>
        </w:rPr>
        <w:t>3001 - Travel</w:t>
      </w:r>
      <w:r w:rsidRPr="00F92B44">
        <w:rPr>
          <w:rFonts w:cs="Arial"/>
        </w:rPr>
        <w:t xml:space="preserve">. </w:t>
      </w:r>
    </w:p>
    <w:p w14:paraId="4B7D06F4" w14:textId="77777777" w:rsidR="00A75E74" w:rsidRDefault="00A75E74" w:rsidP="00A75E74">
      <w:pPr>
        <w:spacing w:after="0" w:line="240" w:lineRule="auto"/>
        <w:rPr>
          <w:rFonts w:cs="Arial"/>
          <w:lang w:val="en"/>
        </w:rPr>
      </w:pPr>
      <w:r w:rsidRPr="00F92B44">
        <w:rPr>
          <w:rFonts w:cs="Arial"/>
          <w:lang w:val="en"/>
        </w:rPr>
        <w:t xml:space="preserve">For purchases and sales orders, FMS automatically populates the </w:t>
      </w:r>
      <w:r>
        <w:rPr>
          <w:rFonts w:cs="Arial"/>
          <w:lang w:val="en"/>
        </w:rPr>
        <w:t>a</w:t>
      </w:r>
      <w:r w:rsidRPr="00F92B44">
        <w:rPr>
          <w:rFonts w:cs="Arial"/>
          <w:lang w:val="en"/>
        </w:rPr>
        <w:t xml:space="preserve">ccount code based on the </w:t>
      </w:r>
      <w:r>
        <w:rPr>
          <w:rFonts w:cs="Arial"/>
          <w:lang w:val="en"/>
        </w:rPr>
        <w:t>p</w:t>
      </w:r>
      <w:r w:rsidRPr="00F92B44">
        <w:rPr>
          <w:rFonts w:cs="Arial"/>
          <w:lang w:val="en"/>
        </w:rPr>
        <w:t xml:space="preserve">roduct code.  </w:t>
      </w:r>
    </w:p>
    <w:p w14:paraId="1680AEE3" w14:textId="77777777" w:rsidR="00A75E74" w:rsidRPr="00866FC4" w:rsidRDefault="00A75E74" w:rsidP="00A75E74">
      <w:pPr>
        <w:pStyle w:val="Heading3"/>
      </w:pPr>
      <w:bookmarkStart w:id="5" w:name="_Toc75527446"/>
      <w:r w:rsidRPr="006A10B3">
        <w:t>Products</w:t>
      </w:r>
      <w:bookmarkEnd w:id="5"/>
      <w:r w:rsidRPr="006A10B3">
        <w:t xml:space="preserve"> </w:t>
      </w:r>
    </w:p>
    <w:p w14:paraId="61C1F1AF" w14:textId="77777777" w:rsidR="00A75E74" w:rsidRDefault="00A75E74" w:rsidP="00A75E74">
      <w:pPr>
        <w:autoSpaceDE w:val="0"/>
        <w:autoSpaceDN w:val="0"/>
        <w:adjustRightInd w:val="0"/>
        <w:spacing w:after="0" w:line="240" w:lineRule="auto"/>
        <w:rPr>
          <w:rFonts w:cs="Arial"/>
        </w:rPr>
      </w:pPr>
      <w:r w:rsidRPr="00F92B44">
        <w:rPr>
          <w:rFonts w:cs="Arial"/>
        </w:rPr>
        <w:t xml:space="preserve">Products are </w:t>
      </w:r>
      <w:r>
        <w:rPr>
          <w:rFonts w:cs="Arial"/>
        </w:rPr>
        <w:t xml:space="preserve">detailed </w:t>
      </w:r>
      <w:r w:rsidRPr="00F92B44">
        <w:rPr>
          <w:rFonts w:cs="Arial"/>
        </w:rPr>
        <w:t xml:space="preserve">values set up in the </w:t>
      </w:r>
      <w:r>
        <w:rPr>
          <w:rFonts w:cs="Arial"/>
        </w:rPr>
        <w:t>sa</w:t>
      </w:r>
      <w:r w:rsidRPr="00F92B44">
        <w:rPr>
          <w:rFonts w:cs="Arial"/>
        </w:rPr>
        <w:t xml:space="preserve">les module and the </w:t>
      </w:r>
      <w:r>
        <w:rPr>
          <w:rFonts w:cs="Arial"/>
        </w:rPr>
        <w:t>p</w:t>
      </w:r>
      <w:r w:rsidRPr="00F92B44">
        <w:rPr>
          <w:rFonts w:cs="Arial"/>
        </w:rPr>
        <w:t xml:space="preserve">urchase module to identify specific income and expenditure transactions. </w:t>
      </w:r>
    </w:p>
    <w:p w14:paraId="6861C1C1" w14:textId="77777777" w:rsidR="00A75E74" w:rsidRPr="006D7C31" w:rsidRDefault="00A75E74" w:rsidP="00A75E74">
      <w:pPr>
        <w:autoSpaceDE w:val="0"/>
        <w:autoSpaceDN w:val="0"/>
        <w:adjustRightInd w:val="0"/>
        <w:spacing w:after="0" w:line="240" w:lineRule="auto"/>
        <w:rPr>
          <w:rFonts w:cs="Arial"/>
        </w:rPr>
      </w:pPr>
      <w:r>
        <w:rPr>
          <w:rFonts w:cs="Arial"/>
        </w:rPr>
        <w:t xml:space="preserve">An example of a product code is </w:t>
      </w:r>
      <w:r w:rsidRPr="006A10B3">
        <w:rPr>
          <w:rStyle w:val="highlightterm"/>
        </w:rPr>
        <w:t>TB001 Rail Travel.</w:t>
      </w:r>
    </w:p>
    <w:p w14:paraId="0952FAA2" w14:textId="77777777" w:rsidR="00A75E74" w:rsidRPr="00F92B44" w:rsidRDefault="00A75E74" w:rsidP="00A75E74">
      <w:pPr>
        <w:autoSpaceDE w:val="0"/>
        <w:autoSpaceDN w:val="0"/>
        <w:adjustRightInd w:val="0"/>
        <w:spacing w:after="0" w:line="240" w:lineRule="auto"/>
        <w:rPr>
          <w:rFonts w:cs="Arial"/>
        </w:rPr>
      </w:pPr>
      <w:r w:rsidRPr="000A3EA3">
        <w:rPr>
          <w:rFonts w:cs="Arial"/>
        </w:rPr>
        <w:t xml:space="preserve">When entering transactions on the </w:t>
      </w:r>
      <w:r>
        <w:rPr>
          <w:rFonts w:cs="Arial"/>
        </w:rPr>
        <w:t>s</w:t>
      </w:r>
      <w:r w:rsidRPr="000A3EA3">
        <w:rPr>
          <w:rFonts w:cs="Arial"/>
        </w:rPr>
        <w:t xml:space="preserve">ales or </w:t>
      </w:r>
      <w:r>
        <w:rPr>
          <w:rFonts w:cs="Arial"/>
        </w:rPr>
        <w:t>p</w:t>
      </w:r>
      <w:r w:rsidRPr="000A3EA3">
        <w:rPr>
          <w:rFonts w:cs="Arial"/>
        </w:rPr>
        <w:t xml:space="preserve">urchase modules within FMS the relevant </w:t>
      </w:r>
      <w:r>
        <w:rPr>
          <w:rFonts w:cs="Arial"/>
        </w:rPr>
        <w:t>p</w:t>
      </w:r>
      <w:r w:rsidRPr="000A3EA3">
        <w:rPr>
          <w:rFonts w:cs="Arial"/>
        </w:rPr>
        <w:t xml:space="preserve">roduct will be chosen and the </w:t>
      </w:r>
      <w:r>
        <w:rPr>
          <w:rFonts w:cs="Arial"/>
        </w:rPr>
        <w:t>a</w:t>
      </w:r>
      <w:r w:rsidRPr="000A3EA3">
        <w:rPr>
          <w:rFonts w:cs="Arial"/>
        </w:rPr>
        <w:t>ccount code (</w:t>
      </w:r>
      <w:proofErr w:type="gramStart"/>
      <w:r w:rsidRPr="000A3EA3">
        <w:rPr>
          <w:rFonts w:cs="Arial"/>
        </w:rPr>
        <w:t>e.g.</w:t>
      </w:r>
      <w:proofErr w:type="gramEnd"/>
      <w:r w:rsidRPr="000A3EA3">
        <w:rPr>
          <w:rFonts w:cs="Arial"/>
        </w:rPr>
        <w:t xml:space="preserve"> 3001 for </w:t>
      </w:r>
      <w:r>
        <w:rPr>
          <w:rFonts w:cs="Arial"/>
        </w:rPr>
        <w:t>p</w:t>
      </w:r>
      <w:r w:rsidRPr="000A3EA3">
        <w:rPr>
          <w:rFonts w:cs="Arial"/>
        </w:rPr>
        <w:t xml:space="preserve">roduct TB001) will be derived from the </w:t>
      </w:r>
      <w:r>
        <w:rPr>
          <w:rFonts w:cs="Arial"/>
        </w:rPr>
        <w:t>p</w:t>
      </w:r>
      <w:r w:rsidRPr="000A3EA3">
        <w:rPr>
          <w:rFonts w:cs="Arial"/>
        </w:rPr>
        <w:t>roduct.</w:t>
      </w:r>
    </w:p>
    <w:p w14:paraId="4F65D372" w14:textId="77777777" w:rsidR="00A75E74" w:rsidRPr="006A10B3" w:rsidRDefault="00A75E74" w:rsidP="00A75E74">
      <w:pPr>
        <w:pStyle w:val="Heading3"/>
        <w:rPr>
          <w:rStyle w:val="highlightterm"/>
          <w:b/>
          <w:sz w:val="28"/>
        </w:rPr>
      </w:pPr>
      <w:bookmarkStart w:id="6" w:name="_Toc75527447"/>
      <w:r w:rsidRPr="006A10B3">
        <w:rPr>
          <w:rStyle w:val="highlightterm"/>
          <w:sz w:val="28"/>
        </w:rPr>
        <w:t>Example Of Gl Posting String On Fms</w:t>
      </w:r>
      <w:bookmarkEnd w:id="6"/>
      <w:r w:rsidRPr="006A10B3">
        <w:rPr>
          <w:rStyle w:val="highlightterm"/>
          <w:sz w:val="28"/>
        </w:rPr>
        <w:t xml:space="preserve"> </w:t>
      </w:r>
    </w:p>
    <w:p w14:paraId="106D97E8" w14:textId="77777777" w:rsidR="00A75E74" w:rsidRDefault="00A75E74" w:rsidP="00A75E74">
      <w:pPr>
        <w:autoSpaceDE w:val="0"/>
        <w:autoSpaceDN w:val="0"/>
        <w:adjustRightInd w:val="0"/>
        <w:spacing w:after="0" w:line="240" w:lineRule="auto"/>
        <w:rPr>
          <w:rFonts w:cs="Arial"/>
        </w:rPr>
      </w:pPr>
      <w:r w:rsidRPr="001253D7">
        <w:rPr>
          <w:rFonts w:cs="Arial"/>
        </w:rPr>
        <w:t xml:space="preserve">Below are some examples of how the </w:t>
      </w:r>
      <w:r w:rsidRPr="001253D7">
        <w:rPr>
          <w:rFonts w:ascii="Arial Rounded MT Bold" w:hAnsi="Arial Rounded MT Bold" w:cs="Arial Rounded MT Bold"/>
        </w:rPr>
        <w:t xml:space="preserve">GL posting string </w:t>
      </w:r>
      <w:r w:rsidRPr="001253D7">
        <w:rPr>
          <w:rFonts w:cs="Arial"/>
        </w:rPr>
        <w:t xml:space="preserve">looks on FMS: </w:t>
      </w:r>
    </w:p>
    <w:p w14:paraId="57694A70" w14:textId="77777777" w:rsidR="00A75E74" w:rsidRPr="001253D7" w:rsidRDefault="00A75E74" w:rsidP="00A75E74">
      <w:pPr>
        <w:autoSpaceDE w:val="0"/>
        <w:autoSpaceDN w:val="0"/>
        <w:adjustRightInd w:val="0"/>
        <w:spacing w:after="0" w:line="240" w:lineRule="auto"/>
        <w:rPr>
          <w:rFonts w:cs="Arial"/>
        </w:rPr>
      </w:pPr>
    </w:p>
    <w:p w14:paraId="7D599C80" w14:textId="77777777" w:rsidR="00A75E74" w:rsidRPr="001253D7" w:rsidRDefault="00A75E74" w:rsidP="00A75E74">
      <w:pPr>
        <w:pStyle w:val="ListParagraph"/>
        <w:numPr>
          <w:ilvl w:val="0"/>
          <w:numId w:val="1"/>
        </w:numPr>
        <w:autoSpaceDE w:val="0"/>
        <w:autoSpaceDN w:val="0"/>
        <w:adjustRightInd w:val="0"/>
        <w:spacing w:before="0" w:after="0" w:line="240" w:lineRule="auto"/>
        <w:rPr>
          <w:rFonts w:cs="Arial"/>
        </w:rPr>
      </w:pPr>
      <w:r w:rsidRPr="001253D7">
        <w:rPr>
          <w:rFonts w:cs="Arial"/>
        </w:rPr>
        <w:t>Stationery is purchased from F</w:t>
      </w:r>
      <w:r>
        <w:rPr>
          <w:rFonts w:cs="Arial"/>
        </w:rPr>
        <w:t xml:space="preserve">MS for the Finance Directorate. </w:t>
      </w:r>
      <w:r w:rsidRPr="001253D7">
        <w:rPr>
          <w:rFonts w:cs="Arial"/>
        </w:rPr>
        <w:t xml:space="preserve">This is coded to the general running costs budget. The GL posting string would show as: </w:t>
      </w:r>
    </w:p>
    <w:p w14:paraId="71D5D754" w14:textId="77777777" w:rsidR="00A75E74" w:rsidRPr="001253D7" w:rsidRDefault="00A75E74" w:rsidP="00A75E74">
      <w:pPr>
        <w:pStyle w:val="ListParagraph"/>
        <w:autoSpaceDE w:val="0"/>
        <w:autoSpaceDN w:val="0"/>
        <w:adjustRightInd w:val="0"/>
        <w:spacing w:after="0" w:line="240" w:lineRule="auto"/>
        <w:rPr>
          <w:rFonts w:cs="Arial"/>
        </w:rPr>
      </w:pPr>
    </w:p>
    <w:tbl>
      <w:tblPr>
        <w:tblW w:w="0" w:type="auto"/>
        <w:tblInd w:w="1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13"/>
        <w:gridCol w:w="1701"/>
        <w:gridCol w:w="1216"/>
        <w:gridCol w:w="1310"/>
        <w:gridCol w:w="1310"/>
      </w:tblGrid>
      <w:tr w:rsidR="00A75E74" w:rsidRPr="001253D7" w14:paraId="0FB33A0F" w14:textId="77777777" w:rsidTr="005904AE">
        <w:trPr>
          <w:trHeight w:val="103"/>
        </w:trPr>
        <w:tc>
          <w:tcPr>
            <w:tcW w:w="1013" w:type="dxa"/>
          </w:tcPr>
          <w:p w14:paraId="33B2A308" w14:textId="77777777" w:rsidR="00A75E74" w:rsidRPr="001253D7" w:rsidRDefault="00A75E74" w:rsidP="005904AE">
            <w:pPr>
              <w:autoSpaceDE w:val="0"/>
              <w:autoSpaceDN w:val="0"/>
              <w:adjustRightInd w:val="0"/>
              <w:spacing w:line="240" w:lineRule="auto"/>
              <w:rPr>
                <w:rFonts w:cs="Arial"/>
                <w:color w:val="000000"/>
              </w:rPr>
            </w:pPr>
            <w:r w:rsidRPr="001253D7">
              <w:rPr>
                <w:rFonts w:cs="Arial"/>
                <w:b/>
                <w:bCs/>
                <w:color w:val="000000"/>
              </w:rPr>
              <w:t xml:space="preserve">Cost Centre </w:t>
            </w:r>
          </w:p>
        </w:tc>
        <w:tc>
          <w:tcPr>
            <w:tcW w:w="1701" w:type="dxa"/>
          </w:tcPr>
          <w:p w14:paraId="67254AF0" w14:textId="77777777" w:rsidR="00A75E74" w:rsidRPr="001253D7" w:rsidRDefault="00A75E74" w:rsidP="005904AE">
            <w:pPr>
              <w:autoSpaceDE w:val="0"/>
              <w:autoSpaceDN w:val="0"/>
              <w:adjustRightInd w:val="0"/>
              <w:spacing w:line="240" w:lineRule="auto"/>
              <w:rPr>
                <w:rFonts w:cs="Arial"/>
                <w:color w:val="000000"/>
              </w:rPr>
            </w:pPr>
            <w:r w:rsidRPr="001253D7">
              <w:rPr>
                <w:rFonts w:cs="Arial"/>
                <w:b/>
                <w:bCs/>
                <w:color w:val="000000"/>
              </w:rPr>
              <w:t xml:space="preserve">Sub Project </w:t>
            </w:r>
          </w:p>
        </w:tc>
        <w:tc>
          <w:tcPr>
            <w:tcW w:w="1216" w:type="dxa"/>
          </w:tcPr>
          <w:p w14:paraId="1CB8BBA5" w14:textId="77777777" w:rsidR="00A75E74" w:rsidRPr="001253D7" w:rsidRDefault="00A75E74" w:rsidP="005904AE">
            <w:pPr>
              <w:autoSpaceDE w:val="0"/>
              <w:autoSpaceDN w:val="0"/>
              <w:adjustRightInd w:val="0"/>
              <w:spacing w:line="240" w:lineRule="auto"/>
              <w:rPr>
                <w:rFonts w:cs="Arial"/>
                <w:color w:val="000000"/>
              </w:rPr>
            </w:pPr>
            <w:r w:rsidRPr="001253D7">
              <w:rPr>
                <w:rFonts w:cs="Arial"/>
                <w:b/>
                <w:bCs/>
                <w:color w:val="000000"/>
              </w:rPr>
              <w:t xml:space="preserve">Activity </w:t>
            </w:r>
          </w:p>
        </w:tc>
        <w:tc>
          <w:tcPr>
            <w:tcW w:w="1310" w:type="dxa"/>
          </w:tcPr>
          <w:p w14:paraId="76037657" w14:textId="77777777" w:rsidR="00A75E74" w:rsidRPr="001253D7" w:rsidRDefault="00A75E74" w:rsidP="005904AE">
            <w:pPr>
              <w:autoSpaceDE w:val="0"/>
              <w:autoSpaceDN w:val="0"/>
              <w:adjustRightInd w:val="0"/>
              <w:spacing w:line="240" w:lineRule="auto"/>
              <w:rPr>
                <w:rFonts w:cs="Arial"/>
                <w:color w:val="000000"/>
              </w:rPr>
            </w:pPr>
            <w:r w:rsidRPr="001253D7">
              <w:rPr>
                <w:rFonts w:cs="Arial"/>
                <w:b/>
                <w:bCs/>
                <w:color w:val="000000"/>
              </w:rPr>
              <w:t xml:space="preserve">Account </w:t>
            </w:r>
          </w:p>
        </w:tc>
        <w:tc>
          <w:tcPr>
            <w:tcW w:w="1310" w:type="dxa"/>
          </w:tcPr>
          <w:p w14:paraId="7DDFD9CB" w14:textId="77777777" w:rsidR="00A75E74" w:rsidRPr="001253D7" w:rsidRDefault="00A75E74" w:rsidP="005904AE">
            <w:pPr>
              <w:autoSpaceDE w:val="0"/>
              <w:autoSpaceDN w:val="0"/>
              <w:adjustRightInd w:val="0"/>
              <w:spacing w:line="240" w:lineRule="auto"/>
              <w:rPr>
                <w:rFonts w:cs="Arial"/>
                <w:color w:val="000000"/>
              </w:rPr>
            </w:pPr>
            <w:r w:rsidRPr="001253D7">
              <w:rPr>
                <w:rFonts w:cs="Arial"/>
                <w:b/>
                <w:bCs/>
                <w:color w:val="000000"/>
              </w:rPr>
              <w:t xml:space="preserve">Product </w:t>
            </w:r>
          </w:p>
        </w:tc>
      </w:tr>
      <w:tr w:rsidR="00A75E74" w:rsidRPr="001253D7" w14:paraId="484A04AC" w14:textId="77777777" w:rsidTr="005904AE">
        <w:trPr>
          <w:trHeight w:val="103"/>
        </w:trPr>
        <w:tc>
          <w:tcPr>
            <w:tcW w:w="1013" w:type="dxa"/>
          </w:tcPr>
          <w:p w14:paraId="69C707EB" w14:textId="77777777" w:rsidR="00A75E74" w:rsidRPr="001253D7" w:rsidRDefault="00A75E74" w:rsidP="005904AE">
            <w:pPr>
              <w:autoSpaceDE w:val="0"/>
              <w:autoSpaceDN w:val="0"/>
              <w:adjustRightInd w:val="0"/>
              <w:spacing w:line="240" w:lineRule="auto"/>
              <w:rPr>
                <w:rFonts w:ascii="Arial Rounded MT Bold" w:hAnsi="Arial Rounded MT Bold" w:cs="Arial Rounded MT Bold"/>
                <w:color w:val="000000"/>
              </w:rPr>
            </w:pPr>
            <w:r w:rsidRPr="001253D7">
              <w:rPr>
                <w:rFonts w:ascii="Arial Rounded MT Bold" w:hAnsi="Arial Rounded MT Bold" w:cs="Arial Rounded MT Bold"/>
                <w:color w:val="000000"/>
              </w:rPr>
              <w:t xml:space="preserve">17564 </w:t>
            </w:r>
          </w:p>
        </w:tc>
        <w:tc>
          <w:tcPr>
            <w:tcW w:w="1701" w:type="dxa"/>
          </w:tcPr>
          <w:p w14:paraId="1387C499" w14:textId="77777777" w:rsidR="00A75E74" w:rsidRPr="001253D7" w:rsidRDefault="00A75E74" w:rsidP="005904AE">
            <w:pPr>
              <w:autoSpaceDE w:val="0"/>
              <w:autoSpaceDN w:val="0"/>
              <w:adjustRightInd w:val="0"/>
              <w:spacing w:line="240" w:lineRule="auto"/>
              <w:rPr>
                <w:rFonts w:cs="Arial"/>
                <w:color w:val="000000"/>
              </w:rPr>
            </w:pPr>
            <w:r w:rsidRPr="001253D7">
              <w:rPr>
                <w:rFonts w:ascii="Arial Rounded MT Bold" w:hAnsi="Arial Rounded MT Bold" w:cs="Arial Rounded MT Bold"/>
                <w:color w:val="000000"/>
              </w:rPr>
              <w:t xml:space="preserve">GEN1564-100 </w:t>
            </w:r>
          </w:p>
        </w:tc>
        <w:tc>
          <w:tcPr>
            <w:tcW w:w="1216" w:type="dxa"/>
          </w:tcPr>
          <w:p w14:paraId="5A8DEF95" w14:textId="77777777" w:rsidR="00A75E74" w:rsidRPr="001253D7" w:rsidRDefault="00A75E74" w:rsidP="005904AE">
            <w:pPr>
              <w:autoSpaceDE w:val="0"/>
              <w:autoSpaceDN w:val="0"/>
              <w:adjustRightInd w:val="0"/>
              <w:spacing w:line="240" w:lineRule="auto"/>
              <w:rPr>
                <w:rFonts w:ascii="Arial Rounded MT Bold" w:hAnsi="Arial Rounded MT Bold" w:cs="Arial Rounded MT Bold"/>
                <w:color w:val="000000"/>
              </w:rPr>
            </w:pPr>
            <w:r w:rsidRPr="001253D7">
              <w:rPr>
                <w:rFonts w:ascii="Arial Rounded MT Bold" w:hAnsi="Arial Rounded MT Bold" w:cs="Arial Rounded MT Bold"/>
                <w:color w:val="000000"/>
              </w:rPr>
              <w:t xml:space="preserve">100 </w:t>
            </w:r>
          </w:p>
        </w:tc>
        <w:tc>
          <w:tcPr>
            <w:tcW w:w="1310" w:type="dxa"/>
          </w:tcPr>
          <w:p w14:paraId="122D0458" w14:textId="77777777" w:rsidR="00A75E74" w:rsidRPr="001253D7" w:rsidRDefault="00A75E74" w:rsidP="005904AE">
            <w:pPr>
              <w:autoSpaceDE w:val="0"/>
              <w:autoSpaceDN w:val="0"/>
              <w:adjustRightInd w:val="0"/>
              <w:spacing w:line="240" w:lineRule="auto"/>
              <w:rPr>
                <w:rFonts w:ascii="Arial Rounded MT Bold" w:hAnsi="Arial Rounded MT Bold" w:cs="Arial Rounded MT Bold"/>
                <w:color w:val="000000"/>
              </w:rPr>
            </w:pPr>
            <w:r w:rsidRPr="001253D7">
              <w:rPr>
                <w:rFonts w:ascii="Arial Rounded MT Bold" w:hAnsi="Arial Rounded MT Bold" w:cs="Arial Rounded MT Bold"/>
                <w:color w:val="000000"/>
              </w:rPr>
              <w:t xml:space="preserve">4000 </w:t>
            </w:r>
          </w:p>
        </w:tc>
        <w:tc>
          <w:tcPr>
            <w:tcW w:w="1310" w:type="dxa"/>
          </w:tcPr>
          <w:p w14:paraId="640C55F2" w14:textId="77777777" w:rsidR="00A75E74" w:rsidRPr="001253D7" w:rsidRDefault="00A75E74" w:rsidP="005904AE">
            <w:pPr>
              <w:autoSpaceDE w:val="0"/>
              <w:autoSpaceDN w:val="0"/>
              <w:adjustRightInd w:val="0"/>
              <w:spacing w:line="240" w:lineRule="auto"/>
              <w:rPr>
                <w:rFonts w:ascii="Arial Rounded MT Bold" w:hAnsi="Arial Rounded MT Bold" w:cs="Arial Rounded MT Bold"/>
                <w:color w:val="000000"/>
              </w:rPr>
            </w:pPr>
            <w:r w:rsidRPr="001253D7">
              <w:rPr>
                <w:rFonts w:ascii="Arial Rounded MT Bold" w:hAnsi="Arial Rounded MT Bold" w:cs="Arial Rounded MT Bold"/>
                <w:color w:val="000000"/>
              </w:rPr>
              <w:t xml:space="preserve">OA001 </w:t>
            </w:r>
          </w:p>
        </w:tc>
      </w:tr>
    </w:tbl>
    <w:p w14:paraId="5AA21991" w14:textId="77777777" w:rsidR="00A75E74" w:rsidRPr="001253D7" w:rsidRDefault="00A75E74" w:rsidP="00A75E74">
      <w:pPr>
        <w:autoSpaceDE w:val="0"/>
        <w:autoSpaceDN w:val="0"/>
        <w:adjustRightInd w:val="0"/>
        <w:spacing w:after="0" w:line="240" w:lineRule="auto"/>
        <w:rPr>
          <w:rFonts w:cs="Arial"/>
          <w:color w:val="000000"/>
          <w:sz w:val="24"/>
        </w:rPr>
      </w:pPr>
    </w:p>
    <w:p w14:paraId="17BBBCC6" w14:textId="77777777" w:rsidR="00A75E74" w:rsidRDefault="00A75E74" w:rsidP="00A75E74">
      <w:pPr>
        <w:pStyle w:val="ListParagraph"/>
        <w:numPr>
          <w:ilvl w:val="0"/>
          <w:numId w:val="1"/>
        </w:numPr>
        <w:autoSpaceDE w:val="0"/>
        <w:autoSpaceDN w:val="0"/>
        <w:adjustRightInd w:val="0"/>
        <w:spacing w:before="0" w:after="0" w:line="240" w:lineRule="auto"/>
        <w:rPr>
          <w:rFonts w:cs="Arial"/>
          <w:color w:val="000000"/>
        </w:rPr>
      </w:pPr>
      <w:r w:rsidRPr="001253D7">
        <w:rPr>
          <w:rFonts w:cs="Arial"/>
          <w:color w:val="000000"/>
        </w:rPr>
        <w:t xml:space="preserve">Expenses are </w:t>
      </w:r>
      <w:r>
        <w:rPr>
          <w:rFonts w:cs="Arial"/>
          <w:color w:val="000000"/>
        </w:rPr>
        <w:t>charged to a research account (Chemical and Process E</w:t>
      </w:r>
      <w:r w:rsidRPr="001253D7">
        <w:rPr>
          <w:rFonts w:cs="Arial"/>
          <w:color w:val="000000"/>
        </w:rPr>
        <w:t xml:space="preserve">ngineering) to cover rail travel to </w:t>
      </w:r>
      <w:r>
        <w:rPr>
          <w:rFonts w:cs="Arial"/>
          <w:color w:val="000000"/>
        </w:rPr>
        <w:t xml:space="preserve">a </w:t>
      </w:r>
      <w:r w:rsidRPr="001253D7">
        <w:rPr>
          <w:rFonts w:cs="Arial"/>
          <w:color w:val="000000"/>
        </w:rPr>
        <w:t xml:space="preserve">conference.  </w:t>
      </w:r>
    </w:p>
    <w:p w14:paraId="1845BD64" w14:textId="77777777" w:rsidR="00A75E74" w:rsidRPr="001253D7" w:rsidRDefault="00A75E74" w:rsidP="00A75E74">
      <w:pPr>
        <w:pStyle w:val="ListParagraph"/>
        <w:autoSpaceDE w:val="0"/>
        <w:autoSpaceDN w:val="0"/>
        <w:adjustRightInd w:val="0"/>
        <w:spacing w:after="0" w:line="240" w:lineRule="auto"/>
        <w:rPr>
          <w:rFonts w:cs="Arial"/>
          <w:color w:val="000000"/>
        </w:rPr>
      </w:pPr>
      <w:r w:rsidRPr="001253D7">
        <w:rPr>
          <w:rFonts w:cs="Arial"/>
          <w:color w:val="000000"/>
        </w:rPr>
        <w:t xml:space="preserve">             </w:t>
      </w:r>
    </w:p>
    <w:tbl>
      <w:tblPr>
        <w:tblW w:w="0" w:type="auto"/>
        <w:tblInd w:w="12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33"/>
        <w:gridCol w:w="1701"/>
        <w:gridCol w:w="1196"/>
        <w:gridCol w:w="1310"/>
        <w:gridCol w:w="1310"/>
      </w:tblGrid>
      <w:tr w:rsidR="00A75E74" w:rsidRPr="001253D7" w14:paraId="76644A57" w14:textId="77777777" w:rsidTr="005904AE">
        <w:trPr>
          <w:trHeight w:val="103"/>
        </w:trPr>
        <w:tc>
          <w:tcPr>
            <w:tcW w:w="1033" w:type="dxa"/>
          </w:tcPr>
          <w:p w14:paraId="467F676A" w14:textId="77777777" w:rsidR="00A75E74" w:rsidRPr="001253D7" w:rsidRDefault="00A75E74" w:rsidP="005904AE">
            <w:pPr>
              <w:autoSpaceDE w:val="0"/>
              <w:autoSpaceDN w:val="0"/>
              <w:adjustRightInd w:val="0"/>
              <w:spacing w:line="240" w:lineRule="auto"/>
              <w:rPr>
                <w:rFonts w:cs="Arial"/>
                <w:color w:val="000000"/>
              </w:rPr>
            </w:pPr>
            <w:r w:rsidRPr="001253D7">
              <w:rPr>
                <w:rFonts w:cs="Arial"/>
                <w:b/>
                <w:bCs/>
                <w:color w:val="000000"/>
              </w:rPr>
              <w:t xml:space="preserve">Cost Centre </w:t>
            </w:r>
          </w:p>
        </w:tc>
        <w:tc>
          <w:tcPr>
            <w:tcW w:w="1701" w:type="dxa"/>
          </w:tcPr>
          <w:p w14:paraId="20AF2F4B" w14:textId="77777777" w:rsidR="00A75E74" w:rsidRPr="001253D7" w:rsidRDefault="00A75E74" w:rsidP="005904AE">
            <w:pPr>
              <w:autoSpaceDE w:val="0"/>
              <w:autoSpaceDN w:val="0"/>
              <w:adjustRightInd w:val="0"/>
              <w:spacing w:line="240" w:lineRule="auto"/>
              <w:rPr>
                <w:rFonts w:cs="Arial"/>
                <w:color w:val="000000"/>
              </w:rPr>
            </w:pPr>
            <w:r w:rsidRPr="001253D7">
              <w:rPr>
                <w:rFonts w:cs="Arial"/>
                <w:b/>
                <w:bCs/>
                <w:color w:val="000000"/>
              </w:rPr>
              <w:t xml:space="preserve">Sub Project </w:t>
            </w:r>
          </w:p>
        </w:tc>
        <w:tc>
          <w:tcPr>
            <w:tcW w:w="1196" w:type="dxa"/>
          </w:tcPr>
          <w:p w14:paraId="7BB6054B" w14:textId="77777777" w:rsidR="00A75E74" w:rsidRPr="001253D7" w:rsidRDefault="00A75E74" w:rsidP="005904AE">
            <w:pPr>
              <w:autoSpaceDE w:val="0"/>
              <w:autoSpaceDN w:val="0"/>
              <w:adjustRightInd w:val="0"/>
              <w:spacing w:line="240" w:lineRule="auto"/>
              <w:rPr>
                <w:rFonts w:cs="Arial"/>
                <w:color w:val="000000"/>
              </w:rPr>
            </w:pPr>
            <w:r w:rsidRPr="001253D7">
              <w:rPr>
                <w:rFonts w:cs="Arial"/>
                <w:b/>
                <w:bCs/>
                <w:color w:val="000000"/>
              </w:rPr>
              <w:t xml:space="preserve">Activity </w:t>
            </w:r>
          </w:p>
        </w:tc>
        <w:tc>
          <w:tcPr>
            <w:tcW w:w="1310" w:type="dxa"/>
          </w:tcPr>
          <w:p w14:paraId="10F5FF2B" w14:textId="77777777" w:rsidR="00A75E74" w:rsidRPr="001253D7" w:rsidRDefault="00A75E74" w:rsidP="005904AE">
            <w:pPr>
              <w:autoSpaceDE w:val="0"/>
              <w:autoSpaceDN w:val="0"/>
              <w:adjustRightInd w:val="0"/>
              <w:spacing w:line="240" w:lineRule="auto"/>
              <w:rPr>
                <w:rFonts w:cs="Arial"/>
                <w:color w:val="000000"/>
              </w:rPr>
            </w:pPr>
            <w:r w:rsidRPr="001253D7">
              <w:rPr>
                <w:rFonts w:cs="Arial"/>
                <w:b/>
                <w:bCs/>
                <w:color w:val="000000"/>
              </w:rPr>
              <w:t xml:space="preserve">Account </w:t>
            </w:r>
          </w:p>
        </w:tc>
        <w:tc>
          <w:tcPr>
            <w:tcW w:w="1310" w:type="dxa"/>
          </w:tcPr>
          <w:p w14:paraId="484ABDE8" w14:textId="77777777" w:rsidR="00A75E74" w:rsidRPr="001253D7" w:rsidRDefault="00A75E74" w:rsidP="005904AE">
            <w:pPr>
              <w:autoSpaceDE w:val="0"/>
              <w:autoSpaceDN w:val="0"/>
              <w:adjustRightInd w:val="0"/>
              <w:spacing w:line="240" w:lineRule="auto"/>
              <w:rPr>
                <w:rFonts w:cs="Arial"/>
                <w:color w:val="000000"/>
              </w:rPr>
            </w:pPr>
            <w:r w:rsidRPr="001253D7">
              <w:rPr>
                <w:rFonts w:cs="Arial"/>
                <w:b/>
                <w:bCs/>
                <w:color w:val="000000"/>
              </w:rPr>
              <w:t xml:space="preserve">Product </w:t>
            </w:r>
          </w:p>
        </w:tc>
      </w:tr>
      <w:tr w:rsidR="00A75E74" w:rsidRPr="001253D7" w14:paraId="27F2D5E9" w14:textId="77777777" w:rsidTr="005904AE">
        <w:trPr>
          <w:trHeight w:val="103"/>
        </w:trPr>
        <w:tc>
          <w:tcPr>
            <w:tcW w:w="1033" w:type="dxa"/>
          </w:tcPr>
          <w:p w14:paraId="0084DC60" w14:textId="77777777" w:rsidR="00A75E74" w:rsidRPr="001253D7" w:rsidRDefault="00A75E74" w:rsidP="005904AE">
            <w:pPr>
              <w:autoSpaceDE w:val="0"/>
              <w:autoSpaceDN w:val="0"/>
              <w:adjustRightInd w:val="0"/>
              <w:spacing w:line="240" w:lineRule="auto"/>
              <w:rPr>
                <w:rFonts w:ascii="Arial Rounded MT Bold" w:hAnsi="Arial Rounded MT Bold" w:cs="Arial Rounded MT Bold"/>
                <w:color w:val="000000"/>
              </w:rPr>
            </w:pPr>
            <w:r w:rsidRPr="001253D7">
              <w:rPr>
                <w:rFonts w:ascii="Arial Rounded MT Bold" w:hAnsi="Arial Rounded MT Bold" w:cs="Arial Rounded MT Bold"/>
                <w:color w:val="000000"/>
              </w:rPr>
              <w:t xml:space="preserve">11012 </w:t>
            </w:r>
          </w:p>
        </w:tc>
        <w:tc>
          <w:tcPr>
            <w:tcW w:w="1701" w:type="dxa"/>
          </w:tcPr>
          <w:p w14:paraId="04071097" w14:textId="77777777" w:rsidR="00A75E74" w:rsidRPr="001253D7" w:rsidRDefault="00A75E74" w:rsidP="005904AE">
            <w:pPr>
              <w:autoSpaceDE w:val="0"/>
              <w:autoSpaceDN w:val="0"/>
              <w:adjustRightInd w:val="0"/>
              <w:spacing w:line="240" w:lineRule="auto"/>
              <w:rPr>
                <w:rFonts w:cs="Arial"/>
                <w:color w:val="000000"/>
              </w:rPr>
            </w:pPr>
            <w:r w:rsidRPr="001253D7">
              <w:rPr>
                <w:rFonts w:ascii="Arial Rounded MT Bold" w:hAnsi="Arial Rounded MT Bold" w:cs="Arial Rounded MT Bold"/>
                <w:color w:val="000000"/>
              </w:rPr>
              <w:t xml:space="preserve">R130021-101 </w:t>
            </w:r>
          </w:p>
        </w:tc>
        <w:tc>
          <w:tcPr>
            <w:tcW w:w="1196" w:type="dxa"/>
          </w:tcPr>
          <w:p w14:paraId="1E142FCC" w14:textId="77777777" w:rsidR="00A75E74" w:rsidRPr="001253D7" w:rsidRDefault="00A75E74" w:rsidP="005904AE">
            <w:pPr>
              <w:autoSpaceDE w:val="0"/>
              <w:autoSpaceDN w:val="0"/>
              <w:adjustRightInd w:val="0"/>
              <w:spacing w:line="240" w:lineRule="auto"/>
              <w:rPr>
                <w:rFonts w:ascii="Arial Rounded MT Bold" w:hAnsi="Arial Rounded MT Bold" w:cs="Arial Rounded MT Bold"/>
                <w:color w:val="000000"/>
              </w:rPr>
            </w:pPr>
            <w:r w:rsidRPr="001253D7">
              <w:rPr>
                <w:rFonts w:ascii="Arial Rounded MT Bold" w:hAnsi="Arial Rounded MT Bold" w:cs="Arial Rounded MT Bold"/>
                <w:color w:val="000000"/>
              </w:rPr>
              <w:t xml:space="preserve">302 </w:t>
            </w:r>
          </w:p>
        </w:tc>
        <w:tc>
          <w:tcPr>
            <w:tcW w:w="1310" w:type="dxa"/>
          </w:tcPr>
          <w:p w14:paraId="077A7A44" w14:textId="77777777" w:rsidR="00A75E74" w:rsidRPr="001253D7" w:rsidRDefault="00A75E74" w:rsidP="005904AE">
            <w:pPr>
              <w:autoSpaceDE w:val="0"/>
              <w:autoSpaceDN w:val="0"/>
              <w:adjustRightInd w:val="0"/>
              <w:spacing w:line="240" w:lineRule="auto"/>
              <w:rPr>
                <w:rFonts w:ascii="Arial Rounded MT Bold" w:hAnsi="Arial Rounded MT Bold" w:cs="Arial Rounded MT Bold"/>
                <w:color w:val="000000"/>
              </w:rPr>
            </w:pPr>
            <w:r w:rsidRPr="001253D7">
              <w:rPr>
                <w:rFonts w:ascii="Arial Rounded MT Bold" w:hAnsi="Arial Rounded MT Bold" w:cs="Arial Rounded MT Bold"/>
                <w:color w:val="000000"/>
              </w:rPr>
              <w:t xml:space="preserve">3001 </w:t>
            </w:r>
          </w:p>
        </w:tc>
        <w:tc>
          <w:tcPr>
            <w:tcW w:w="1310" w:type="dxa"/>
          </w:tcPr>
          <w:p w14:paraId="00B12C08" w14:textId="77777777" w:rsidR="00A75E74" w:rsidRPr="001253D7" w:rsidRDefault="00A75E74" w:rsidP="005904AE">
            <w:pPr>
              <w:autoSpaceDE w:val="0"/>
              <w:autoSpaceDN w:val="0"/>
              <w:adjustRightInd w:val="0"/>
              <w:spacing w:line="240" w:lineRule="auto"/>
              <w:rPr>
                <w:rFonts w:ascii="Arial Rounded MT Bold" w:hAnsi="Arial Rounded MT Bold" w:cs="Arial Rounded MT Bold"/>
                <w:color w:val="000000"/>
              </w:rPr>
            </w:pPr>
            <w:r w:rsidRPr="001253D7">
              <w:rPr>
                <w:rFonts w:ascii="Arial Rounded MT Bold" w:hAnsi="Arial Rounded MT Bold" w:cs="Arial Rounded MT Bold"/>
                <w:color w:val="000000"/>
              </w:rPr>
              <w:t xml:space="preserve">TB001 </w:t>
            </w:r>
          </w:p>
        </w:tc>
      </w:tr>
    </w:tbl>
    <w:p w14:paraId="2A0500CF" w14:textId="77777777" w:rsidR="00A75E74" w:rsidRDefault="00A75E74" w:rsidP="00A75E74">
      <w:pPr>
        <w:pStyle w:val="Default"/>
        <w:rPr>
          <w:sz w:val="22"/>
          <w:szCs w:val="22"/>
        </w:rPr>
      </w:pPr>
    </w:p>
    <w:p w14:paraId="1CFCD287" w14:textId="77777777" w:rsidR="00A75E74" w:rsidRPr="005772B1" w:rsidRDefault="00A75E74" w:rsidP="00A75E74">
      <w:pPr>
        <w:pStyle w:val="Default"/>
        <w:spacing w:before="120"/>
        <w:rPr>
          <w:b/>
          <w:color w:val="auto"/>
          <w:sz w:val="22"/>
          <w:szCs w:val="22"/>
        </w:rPr>
      </w:pPr>
      <w:r w:rsidRPr="00E64642">
        <w:rPr>
          <w:sz w:val="22"/>
          <w:szCs w:val="22"/>
        </w:rPr>
        <w:t xml:space="preserve">The majority of processes on FMS will require departments to enter only a </w:t>
      </w:r>
      <w:r w:rsidRPr="00563AAC">
        <w:rPr>
          <w:rFonts w:ascii="Arial Rounded MT Bold" w:hAnsi="Arial Rounded MT Bold" w:cs="Arial Rounded MT Bold"/>
          <w:b/>
          <w:sz w:val="22"/>
          <w:szCs w:val="22"/>
        </w:rPr>
        <w:t>sub project</w:t>
      </w:r>
      <w:r w:rsidRPr="00E64642">
        <w:rPr>
          <w:rFonts w:ascii="Arial Rounded MT Bold" w:hAnsi="Arial Rounded MT Bold" w:cs="Arial Rounded MT Bold"/>
          <w:sz w:val="22"/>
          <w:szCs w:val="22"/>
        </w:rPr>
        <w:t xml:space="preserve">, </w:t>
      </w:r>
      <w:r w:rsidRPr="00563AAC">
        <w:rPr>
          <w:rFonts w:ascii="Arial Rounded MT Bold" w:hAnsi="Arial Rounded MT Bold" w:cs="Arial Rounded MT Bold"/>
          <w:b/>
          <w:sz w:val="22"/>
          <w:szCs w:val="22"/>
        </w:rPr>
        <w:t>product</w:t>
      </w:r>
      <w:r w:rsidRPr="00E64642">
        <w:rPr>
          <w:sz w:val="22"/>
          <w:szCs w:val="22"/>
        </w:rPr>
        <w:t xml:space="preserve"> code and if </w:t>
      </w:r>
      <w:proofErr w:type="gramStart"/>
      <w:r w:rsidRPr="00E64642">
        <w:rPr>
          <w:sz w:val="22"/>
          <w:szCs w:val="22"/>
        </w:rPr>
        <w:t>necessary</w:t>
      </w:r>
      <w:proofErr w:type="gramEnd"/>
      <w:r w:rsidRPr="00E64642">
        <w:rPr>
          <w:sz w:val="22"/>
          <w:szCs w:val="22"/>
        </w:rPr>
        <w:t xml:space="preserve"> the </w:t>
      </w:r>
      <w:r w:rsidRPr="00563AAC">
        <w:rPr>
          <w:rFonts w:ascii="Arial Rounded MT Bold" w:hAnsi="Arial Rounded MT Bold" w:cs="Arial Rounded MT Bold"/>
          <w:b/>
          <w:sz w:val="22"/>
          <w:szCs w:val="22"/>
        </w:rPr>
        <w:t>activity</w:t>
      </w:r>
      <w:r w:rsidRPr="00E64642">
        <w:rPr>
          <w:sz w:val="22"/>
          <w:szCs w:val="22"/>
        </w:rPr>
        <w:t xml:space="preserve"> code (which will default to 100 and only requires </w:t>
      </w:r>
      <w:r>
        <w:rPr>
          <w:sz w:val="22"/>
          <w:szCs w:val="22"/>
        </w:rPr>
        <w:t>amendment,</w:t>
      </w:r>
      <w:r w:rsidRPr="00E64642">
        <w:rPr>
          <w:sz w:val="22"/>
          <w:szCs w:val="22"/>
        </w:rPr>
        <w:t xml:space="preserve"> where this is not appropriate e.g. for Research and K</w:t>
      </w:r>
      <w:r>
        <w:rPr>
          <w:sz w:val="22"/>
          <w:szCs w:val="22"/>
        </w:rPr>
        <w:t xml:space="preserve">E sub projects). </w:t>
      </w:r>
      <w:r w:rsidRPr="00E64642">
        <w:rPr>
          <w:sz w:val="22"/>
          <w:szCs w:val="22"/>
        </w:rPr>
        <w:t>All other information for the transaction should be automatically populated from the information y</w:t>
      </w:r>
      <w:r>
        <w:rPr>
          <w:sz w:val="22"/>
          <w:szCs w:val="22"/>
        </w:rPr>
        <w:t xml:space="preserve">ou </w:t>
      </w:r>
      <w:r>
        <w:rPr>
          <w:sz w:val="22"/>
          <w:szCs w:val="22"/>
        </w:rPr>
        <w:lastRenderedPageBreak/>
        <w:t xml:space="preserve">enter. </w:t>
      </w:r>
      <w:r w:rsidRPr="00A817C4">
        <w:rPr>
          <w:color w:val="auto"/>
          <w:sz w:val="22"/>
          <w:szCs w:val="22"/>
        </w:rPr>
        <w:t>Journal entries</w:t>
      </w:r>
      <w:r w:rsidRPr="005772B1">
        <w:rPr>
          <w:rFonts w:ascii="Arial Rounded MT Bold" w:hAnsi="Arial Rounded MT Bold" w:cs="Arial Rounded MT Bold"/>
          <w:color w:val="auto"/>
          <w:sz w:val="22"/>
          <w:szCs w:val="22"/>
        </w:rPr>
        <w:t xml:space="preserve"> </w:t>
      </w:r>
      <w:r w:rsidRPr="005772B1">
        <w:rPr>
          <w:color w:val="auto"/>
          <w:sz w:val="22"/>
          <w:szCs w:val="22"/>
        </w:rPr>
        <w:t>are the exception</w:t>
      </w:r>
      <w:r>
        <w:rPr>
          <w:color w:val="auto"/>
          <w:sz w:val="22"/>
          <w:szCs w:val="22"/>
        </w:rPr>
        <w:t xml:space="preserve">, requiring the relevant </w:t>
      </w:r>
      <w:r w:rsidRPr="00BF7693">
        <w:rPr>
          <w:rFonts w:ascii="Arial Rounded MT Bold" w:hAnsi="Arial Rounded MT Bold"/>
          <w:b/>
          <w:color w:val="auto"/>
          <w:sz w:val="22"/>
          <w:szCs w:val="22"/>
        </w:rPr>
        <w:t>account</w:t>
      </w:r>
      <w:r>
        <w:rPr>
          <w:color w:val="auto"/>
          <w:sz w:val="22"/>
          <w:szCs w:val="22"/>
        </w:rPr>
        <w:t xml:space="preserve"> code to be entered as well as</w:t>
      </w:r>
      <w:r w:rsidRPr="005772B1">
        <w:rPr>
          <w:color w:val="auto"/>
          <w:sz w:val="22"/>
          <w:szCs w:val="22"/>
        </w:rPr>
        <w:t xml:space="preserve"> entering the </w:t>
      </w:r>
      <w:r w:rsidRPr="00BF7693">
        <w:rPr>
          <w:rFonts w:ascii="Arial Rounded MT Bold" w:hAnsi="Arial Rounded MT Bold"/>
          <w:b/>
          <w:color w:val="auto"/>
          <w:sz w:val="22"/>
          <w:szCs w:val="22"/>
        </w:rPr>
        <w:t>sub project, product</w:t>
      </w:r>
      <w:r w:rsidRPr="005772B1">
        <w:rPr>
          <w:color w:val="auto"/>
          <w:sz w:val="22"/>
          <w:szCs w:val="22"/>
        </w:rPr>
        <w:t xml:space="preserve"> and </w:t>
      </w:r>
      <w:r w:rsidRPr="00BF7693">
        <w:rPr>
          <w:rFonts w:ascii="Arial Rounded MT Bold" w:hAnsi="Arial Rounded MT Bold"/>
          <w:b/>
          <w:color w:val="auto"/>
          <w:sz w:val="22"/>
          <w:szCs w:val="22"/>
        </w:rPr>
        <w:t>activity</w:t>
      </w:r>
      <w:r w:rsidRPr="005772B1">
        <w:rPr>
          <w:color w:val="auto"/>
          <w:sz w:val="22"/>
          <w:szCs w:val="22"/>
        </w:rPr>
        <w:t xml:space="preserve"> code </w:t>
      </w:r>
    </w:p>
    <w:p w14:paraId="2A2549E7" w14:textId="77777777" w:rsidR="00A75E74" w:rsidRDefault="00A75E74" w:rsidP="00A75E74">
      <w:pPr>
        <w:rPr>
          <w:rFonts w:cs="Arial"/>
        </w:rPr>
      </w:pPr>
      <w:r w:rsidRPr="000A3EA3">
        <w:rPr>
          <w:rFonts w:cs="Arial"/>
        </w:rPr>
        <w:t xml:space="preserve">The GL posting string and terms are explored further in the </w:t>
      </w:r>
      <w:r>
        <w:rPr>
          <w:rFonts w:cs="Arial"/>
        </w:rPr>
        <w:t xml:space="preserve">various </w:t>
      </w:r>
      <w:r w:rsidRPr="006A10B3">
        <w:rPr>
          <w:rStyle w:val="highlightterm"/>
        </w:rPr>
        <w:t>FMS training courses</w:t>
      </w:r>
      <w:r>
        <w:rPr>
          <w:rStyle w:val="highlightterm"/>
        </w:rPr>
        <w:t xml:space="preserve"> </w:t>
      </w:r>
      <w:r w:rsidRPr="00540C80">
        <w:rPr>
          <w:szCs w:val="22"/>
        </w:rPr>
        <w:t>especially</w:t>
      </w:r>
      <w:r>
        <w:rPr>
          <w:rStyle w:val="highlightterm"/>
        </w:rPr>
        <w:t xml:space="preserve"> </w:t>
      </w:r>
      <w:hyperlink r:id="rId8" w:history="1">
        <w:r w:rsidRPr="00E64642">
          <w:rPr>
            <w:rStyle w:val="Hyperlink"/>
            <w:szCs w:val="22"/>
          </w:rPr>
          <w:t>FMS Web Managin</w:t>
        </w:r>
        <w:r w:rsidRPr="00E64642">
          <w:rPr>
            <w:rStyle w:val="Hyperlink"/>
            <w:szCs w:val="22"/>
          </w:rPr>
          <w:t>g</w:t>
        </w:r>
        <w:r w:rsidRPr="00E64642">
          <w:rPr>
            <w:rStyle w:val="Hyperlink"/>
            <w:szCs w:val="22"/>
          </w:rPr>
          <w:t xml:space="preserve"> Projects and Sub projects</w:t>
        </w:r>
      </w:hyperlink>
      <w:r w:rsidRPr="000A3EA3">
        <w:rPr>
          <w:rFonts w:cs="Arial"/>
        </w:rPr>
        <w:t>.</w:t>
      </w:r>
    </w:p>
    <w:p w14:paraId="7390F9FB" w14:textId="77777777" w:rsidR="00A75E74" w:rsidRDefault="00A75E74" w:rsidP="00A75E74">
      <w:pPr>
        <w:rPr>
          <w:rFonts w:cs="Arial"/>
        </w:rPr>
      </w:pPr>
    </w:p>
    <w:p w14:paraId="1BD314F0" w14:textId="77777777" w:rsidR="00A75E74" w:rsidRDefault="00A75E74" w:rsidP="00A75E74"/>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7784"/>
      </w:tblGrid>
      <w:tr w:rsidR="00A75E74" w14:paraId="67C468FE" w14:textId="77777777" w:rsidTr="005904AE">
        <w:tc>
          <w:tcPr>
            <w:tcW w:w="1716" w:type="dxa"/>
            <w:tcBorders>
              <w:top w:val="nil"/>
              <w:left w:val="nil"/>
              <w:bottom w:val="nil"/>
              <w:right w:val="single" w:sz="18" w:space="0" w:color="auto"/>
            </w:tcBorders>
            <w:vAlign w:val="center"/>
            <w:hideMark/>
          </w:tcPr>
          <w:p w14:paraId="0BD6ED51" w14:textId="77777777" w:rsidR="00A75E74" w:rsidRPr="00866FC4" w:rsidRDefault="00A75E74" w:rsidP="005904AE">
            <w:pPr>
              <w:pStyle w:val="NoteBox"/>
            </w:pPr>
            <w:r w:rsidRPr="00866FC4">
              <w:drawing>
                <wp:inline distT="0" distB="0" distL="0" distR="0" wp14:anchorId="22BBE3A9" wp14:editId="1D199E18">
                  <wp:extent cx="931545" cy="1164590"/>
                  <wp:effectExtent l="0" t="0" r="0" b="0"/>
                  <wp:docPr id="139" name="Picture 16" descr="Description: note_4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note_4lin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1545" cy="1164590"/>
                          </a:xfrm>
                          <a:prstGeom prst="rect">
                            <a:avLst/>
                          </a:prstGeom>
                          <a:noFill/>
                          <a:ln>
                            <a:noFill/>
                          </a:ln>
                        </pic:spPr>
                      </pic:pic>
                    </a:graphicData>
                  </a:graphic>
                </wp:inline>
              </w:drawing>
            </w:r>
          </w:p>
        </w:tc>
        <w:tc>
          <w:tcPr>
            <w:tcW w:w="7784" w:type="dxa"/>
            <w:tcBorders>
              <w:top w:val="single" w:sz="18" w:space="0" w:color="auto"/>
              <w:left w:val="single" w:sz="18" w:space="0" w:color="auto"/>
              <w:bottom w:val="single" w:sz="18" w:space="0" w:color="auto"/>
              <w:right w:val="single" w:sz="18" w:space="0" w:color="auto"/>
            </w:tcBorders>
            <w:shd w:val="clear" w:color="auto" w:fill="F3F3F3"/>
            <w:vAlign w:val="center"/>
            <w:hideMark/>
          </w:tcPr>
          <w:p w14:paraId="4F5B03C2" w14:textId="77777777" w:rsidR="00A75E74" w:rsidRDefault="00A75E74" w:rsidP="005904AE">
            <w:pPr>
              <w:pStyle w:val="NoteBox"/>
            </w:pPr>
            <w:r w:rsidRPr="004E2CDC">
              <w:t xml:space="preserve">All transactions on FMS will be posted to a period. </w:t>
            </w:r>
          </w:p>
          <w:p w14:paraId="71AC0051" w14:textId="77777777" w:rsidR="00A75E74" w:rsidRDefault="00A75E74" w:rsidP="005904AE">
            <w:pPr>
              <w:pStyle w:val="NoteBox"/>
            </w:pPr>
          </w:p>
          <w:p w14:paraId="6E951145" w14:textId="77777777" w:rsidR="00A75E74" w:rsidRPr="00EC01C9" w:rsidRDefault="00A75E74" w:rsidP="005904AE">
            <w:pPr>
              <w:pStyle w:val="NoteBox"/>
            </w:pPr>
            <w:r w:rsidRPr="004E2CDC">
              <w:t>The period in FMS appears as 201901, 201902 etc. where 201901 is the first period of financial year 2018/19 (i.e. August 2018).</w:t>
            </w:r>
          </w:p>
        </w:tc>
      </w:tr>
    </w:tbl>
    <w:p w14:paraId="74FCCBE3" w14:textId="77777777" w:rsidR="00A75E74" w:rsidRDefault="00A75E74" w:rsidP="00A75E74">
      <w:pPr>
        <w:spacing w:before="240"/>
        <w:rPr>
          <w:rFonts w:cs="Arial"/>
        </w:rPr>
      </w:pPr>
      <w:r>
        <w:t xml:space="preserve">FMS also provides the codes available for users to select in </w:t>
      </w:r>
      <w:proofErr w:type="gramStart"/>
      <w:r>
        <w:t>a number of</w:t>
      </w:r>
      <w:proofErr w:type="gramEnd"/>
      <w:r>
        <w:t xml:space="preserve"> University systems such as Payroll, Undertaken Duties, Online Student Payments and Authority to Appoint (ATA)</w:t>
      </w:r>
    </w:p>
    <w:p w14:paraId="0E106BD5" w14:textId="77777777" w:rsidR="00A75E74" w:rsidRDefault="00A75E74">
      <w:pPr>
        <w:spacing w:before="0" w:after="160" w:line="259" w:lineRule="auto"/>
        <w:rPr>
          <w:rFonts w:asciiTheme="majorHAnsi" w:eastAsiaTheme="majorEastAsia" w:hAnsiTheme="majorHAnsi" w:cstheme="majorBidi"/>
          <w:color w:val="2F5496" w:themeColor="accent1" w:themeShade="BF"/>
          <w:sz w:val="26"/>
          <w:szCs w:val="26"/>
        </w:rPr>
      </w:pPr>
      <w:r>
        <w:br w:type="page"/>
      </w:r>
    </w:p>
    <w:p w14:paraId="377087B1" w14:textId="03812FB9" w:rsidR="00A75E74" w:rsidRDefault="00A75E74" w:rsidP="00A75E74">
      <w:pPr>
        <w:pStyle w:val="Heading2"/>
      </w:pPr>
      <w:bookmarkStart w:id="7" w:name="_APPENDIX_1_-"/>
      <w:bookmarkEnd w:id="7"/>
      <w:r>
        <w:lastRenderedPageBreak/>
        <w:t xml:space="preserve">APPENDIX 1 - OTHER POSTING STRING VALUES </w:t>
      </w:r>
    </w:p>
    <w:p w14:paraId="73125EA0" w14:textId="77777777" w:rsidR="00A75E74" w:rsidRPr="00AC05AB" w:rsidRDefault="00A75E74" w:rsidP="00A75E74"/>
    <w:p w14:paraId="22C50B59" w14:textId="77777777" w:rsidR="00A75E74" w:rsidRDefault="00A75E74" w:rsidP="00A75E74">
      <w:r>
        <w:t xml:space="preserve">Additional information will appear on the posting string under certain circumstances. The posting string is driven by the Account code and for some types of income and expenditure, additional information is required for reporting purposes. This information will not appear on standard reports but can be added to specific reports where appropriate. The other possible posting string values are: </w:t>
      </w:r>
    </w:p>
    <w:p w14:paraId="7C512C78" w14:textId="77777777" w:rsidR="00A75E74" w:rsidRDefault="00A75E74" w:rsidP="00A75E74">
      <w:r w:rsidRPr="00AC05AB">
        <w:rPr>
          <w:b/>
          <w:bCs/>
        </w:rPr>
        <w:t>Resource (RESNO)</w:t>
      </w:r>
      <w:r>
        <w:t xml:space="preserve"> – this is the Staff ID no. and will appear against detailed salary costs (only certain staff will have access to this information) and travel related costs. </w:t>
      </w:r>
    </w:p>
    <w:p w14:paraId="51240150" w14:textId="77777777" w:rsidR="00A75E74" w:rsidRDefault="00A75E74" w:rsidP="00A75E74">
      <w:r w:rsidRPr="00AC05AB">
        <w:rPr>
          <w:b/>
          <w:bCs/>
        </w:rPr>
        <w:t xml:space="preserve">Staff Grade Higher Grouping (GRADEHG) </w:t>
      </w:r>
      <w:r>
        <w:t xml:space="preserve">– this is used to group staff costs per grade group. This attribute will only appear for payroll costs </w:t>
      </w:r>
    </w:p>
    <w:p w14:paraId="6D532E81" w14:textId="77777777" w:rsidR="00A75E74" w:rsidRDefault="00A75E74" w:rsidP="00A75E74">
      <w:r w:rsidRPr="00AC05AB">
        <w:rPr>
          <w:b/>
          <w:bCs/>
        </w:rPr>
        <w:t>Sponsor ID (SPONSOR)</w:t>
      </w:r>
      <w:r>
        <w:t xml:space="preserve"> – this appears against student related transactions (</w:t>
      </w:r>
      <w:proofErr w:type="gramStart"/>
      <w:r>
        <w:t>e.g.</w:t>
      </w:r>
      <w:proofErr w:type="gramEnd"/>
      <w:r>
        <w:t xml:space="preserve"> tuition fees) where appropriate </w:t>
      </w:r>
    </w:p>
    <w:p w14:paraId="2B2BFFE7" w14:textId="77777777" w:rsidR="00A75E74" w:rsidRDefault="00A75E74" w:rsidP="00A75E74">
      <w:r w:rsidRPr="00AC05AB">
        <w:rPr>
          <w:b/>
          <w:bCs/>
        </w:rPr>
        <w:t>Purchase Card (PCARD)</w:t>
      </w:r>
      <w:r>
        <w:t xml:space="preserve"> – this appears against purchase card transactions </w:t>
      </w:r>
    </w:p>
    <w:p w14:paraId="52051044" w14:textId="77777777" w:rsidR="00A75E74" w:rsidRDefault="00A75E74" w:rsidP="00A75E74">
      <w:r w:rsidRPr="00AC05AB">
        <w:rPr>
          <w:b/>
          <w:bCs/>
        </w:rPr>
        <w:t>Academic Session (STSESSION)</w:t>
      </w:r>
      <w:r>
        <w:t xml:space="preserve"> - this identifies the relevant academic session (</w:t>
      </w:r>
      <w:proofErr w:type="gramStart"/>
      <w:r>
        <w:t>e.g.</w:t>
      </w:r>
      <w:proofErr w:type="gramEnd"/>
      <w:r>
        <w:t xml:space="preserve"> ACAD 2017/2018) and appears against student related transactions (e.g. tuition fees) where appropriate. </w:t>
      </w:r>
    </w:p>
    <w:p w14:paraId="274DE841" w14:textId="77777777" w:rsidR="00A75E74" w:rsidRDefault="00A75E74" w:rsidP="00A75E74">
      <w:r w:rsidRPr="00AC05AB">
        <w:rPr>
          <w:b/>
          <w:bCs/>
        </w:rPr>
        <w:t xml:space="preserve">Revenue Type (STREV) </w:t>
      </w:r>
      <w:r>
        <w:t>– this appears against income transactions to describe the type of income (</w:t>
      </w:r>
      <w:proofErr w:type="gramStart"/>
      <w:r>
        <w:t>e.g.</w:t>
      </w:r>
      <w:proofErr w:type="gramEnd"/>
      <w:r>
        <w:t xml:space="preserve"> Commercial Income, Tuition Income)</w:t>
      </w:r>
    </w:p>
    <w:p w14:paraId="2EE93FA8" w14:textId="4FC83DF8" w:rsidR="00A75E74" w:rsidRDefault="00A75E74" w:rsidP="00A75E74">
      <w:pPr>
        <w:pStyle w:val="Heading2"/>
      </w:pPr>
      <w:bookmarkStart w:id="8" w:name="_Appendix_2_-"/>
      <w:bookmarkEnd w:id="8"/>
      <w:r>
        <w:br w:type="page"/>
      </w:r>
      <w:bookmarkStart w:id="9" w:name="_Toc75527504"/>
      <w:r>
        <w:lastRenderedPageBreak/>
        <w:t xml:space="preserve">Appendix 2 - </w:t>
      </w:r>
      <w:r w:rsidRPr="00DD7E4B">
        <w:t>P</w:t>
      </w:r>
      <w:r>
        <w:t>roject Structures</w:t>
      </w:r>
      <w:bookmarkEnd w:id="9"/>
      <w:r w:rsidRPr="00DD7E4B">
        <w:t xml:space="preserve"> </w:t>
      </w:r>
    </w:p>
    <w:p w14:paraId="4FFE431C" w14:textId="77777777" w:rsidR="00A75E74" w:rsidRPr="00A75E74" w:rsidRDefault="00A75E74" w:rsidP="00A75E74"/>
    <w:p w14:paraId="453BEC1E" w14:textId="77777777" w:rsidR="00A75E74" w:rsidRDefault="00A75E74" w:rsidP="00A75E74">
      <w:pPr>
        <w:pStyle w:val="Default"/>
        <w:rPr>
          <w:sz w:val="22"/>
          <w:szCs w:val="22"/>
        </w:rPr>
      </w:pPr>
      <w:r w:rsidRPr="00DD7E4B">
        <w:rPr>
          <w:sz w:val="22"/>
          <w:szCs w:val="22"/>
        </w:rPr>
        <w:t>Depending on the project type, there may be several projects and sub projects set up.  Below is an example of the relationship between Main Pr</w:t>
      </w:r>
      <w:r>
        <w:rPr>
          <w:sz w:val="22"/>
          <w:szCs w:val="22"/>
        </w:rPr>
        <w:t xml:space="preserve">oject, Project and Sub Project </w:t>
      </w:r>
      <w:r w:rsidRPr="00C00500">
        <w:rPr>
          <w:sz w:val="22"/>
          <w:szCs w:val="22"/>
        </w:rPr>
        <w:t>in</w:t>
      </w:r>
      <w:r w:rsidRPr="00DD7E4B">
        <w:rPr>
          <w:sz w:val="22"/>
          <w:szCs w:val="22"/>
        </w:rPr>
        <w:t xml:space="preserve"> its simplest form a project will have a main project (the same as the project) and a sub project.</w:t>
      </w:r>
    </w:p>
    <w:p w14:paraId="26DE1DCE" w14:textId="77777777" w:rsidR="00A75E74" w:rsidRDefault="00A75E74" w:rsidP="00A75E74">
      <w:pPr>
        <w:pStyle w:val="Default"/>
        <w:rPr>
          <w:sz w:val="22"/>
          <w:szCs w:val="22"/>
        </w:rPr>
      </w:pPr>
    </w:p>
    <w:p w14:paraId="322A38AF" w14:textId="77777777" w:rsidR="00A75E74" w:rsidRPr="00DD7E4B" w:rsidRDefault="00A75E74" w:rsidP="00A75E74">
      <w:pPr>
        <w:pStyle w:val="Default"/>
        <w:rPr>
          <w:sz w:val="22"/>
          <w:szCs w:val="22"/>
          <w:u w:val="single"/>
        </w:rPr>
      </w:pPr>
      <w:r w:rsidRPr="00DD7E4B">
        <w:rPr>
          <w:sz w:val="22"/>
          <w:szCs w:val="22"/>
          <w:u w:val="single"/>
        </w:rPr>
        <w:t>PROJECTS – EXAMPLE STRUCTURE – GENERAL</w:t>
      </w:r>
    </w:p>
    <w:p w14:paraId="18CD6B0B" w14:textId="77777777" w:rsidR="00A75E74" w:rsidRDefault="00A75E74" w:rsidP="00A75E74">
      <w:pPr>
        <w:pStyle w:val="Default"/>
        <w:rPr>
          <w:sz w:val="22"/>
          <w:szCs w:val="22"/>
        </w:rPr>
      </w:pPr>
    </w:p>
    <w:p w14:paraId="1B9033D4" w14:textId="77777777" w:rsidR="00A75E74" w:rsidRDefault="00A75E74" w:rsidP="00A75E74">
      <w:pPr>
        <w:pStyle w:val="Default"/>
        <w:rPr>
          <w:sz w:val="22"/>
          <w:szCs w:val="22"/>
        </w:rPr>
      </w:pPr>
      <w:r w:rsidRPr="00DD7E4B">
        <w:rPr>
          <w:sz w:val="22"/>
          <w:szCs w:val="22"/>
        </w:rPr>
        <w:t xml:space="preserve">General Projects will tend to have one project and one or more sub projects.  </w:t>
      </w:r>
    </w:p>
    <w:p w14:paraId="062113A7" w14:textId="77777777" w:rsidR="00A75E74" w:rsidRDefault="00A75E74" w:rsidP="00A75E74">
      <w:pPr>
        <w:pStyle w:val="Default"/>
        <w:rPr>
          <w:sz w:val="22"/>
          <w:szCs w:val="22"/>
        </w:rPr>
      </w:pPr>
    </w:p>
    <w:p w14:paraId="3DFB93A8" w14:textId="77777777" w:rsidR="00A75E74" w:rsidRDefault="00A75E74" w:rsidP="00A75E74">
      <w:pPr>
        <w:pStyle w:val="Default"/>
        <w:rPr>
          <w:sz w:val="22"/>
          <w:szCs w:val="22"/>
        </w:rPr>
      </w:pPr>
      <w:r>
        <w:rPr>
          <w:noProof/>
          <w:lang w:eastAsia="en-GB"/>
        </w:rPr>
        <w:drawing>
          <wp:inline distT="0" distB="0" distL="0" distR="0" wp14:anchorId="1D239D83" wp14:editId="7A5E6DA6">
            <wp:extent cx="5354538" cy="2846717"/>
            <wp:effectExtent l="19050" t="19050" r="17780" b="1079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93718" cy="2867547"/>
                    </a:xfrm>
                    <a:prstGeom prst="rect">
                      <a:avLst/>
                    </a:prstGeom>
                    <a:ln>
                      <a:solidFill>
                        <a:schemeClr val="tx1"/>
                      </a:solidFill>
                    </a:ln>
                  </pic:spPr>
                </pic:pic>
              </a:graphicData>
            </a:graphic>
          </wp:inline>
        </w:drawing>
      </w:r>
    </w:p>
    <w:p w14:paraId="775C7164" w14:textId="77777777" w:rsidR="00A75E74" w:rsidRPr="006C3C16" w:rsidRDefault="00A75E74" w:rsidP="00A75E74">
      <w:pPr>
        <w:pStyle w:val="Heading3"/>
      </w:pPr>
      <w:bookmarkStart w:id="10" w:name="_Toc75527505"/>
      <w:r w:rsidRPr="006C3C16">
        <w:t>R</w:t>
      </w:r>
      <w:r>
        <w:t xml:space="preserve">esearch </w:t>
      </w:r>
      <w:proofErr w:type="gramStart"/>
      <w:r>
        <w:t>Projects</w:t>
      </w:r>
      <w:proofErr w:type="gramEnd"/>
      <w:r>
        <w:t xml:space="preserve"> Structure</w:t>
      </w:r>
      <w:bookmarkEnd w:id="10"/>
      <w:r w:rsidRPr="006C3C16">
        <w:t xml:space="preserve"> </w:t>
      </w:r>
    </w:p>
    <w:p w14:paraId="3076EF9B" w14:textId="77777777" w:rsidR="00A75E74" w:rsidRPr="00DD7E4B" w:rsidRDefault="00A75E74" w:rsidP="00A75E74">
      <w:pPr>
        <w:pStyle w:val="Default"/>
        <w:rPr>
          <w:sz w:val="22"/>
          <w:szCs w:val="22"/>
        </w:rPr>
      </w:pPr>
      <w:r w:rsidRPr="00DD7E4B">
        <w:rPr>
          <w:sz w:val="22"/>
          <w:szCs w:val="22"/>
        </w:rPr>
        <w:t xml:space="preserve">There are two types of structures for research projects within FMS:  </w:t>
      </w:r>
    </w:p>
    <w:p w14:paraId="5DD2E4E6" w14:textId="77777777" w:rsidR="00A75E74" w:rsidRDefault="00A75E74" w:rsidP="00A75E74">
      <w:pPr>
        <w:pStyle w:val="Default"/>
        <w:rPr>
          <w:sz w:val="22"/>
          <w:szCs w:val="22"/>
        </w:rPr>
      </w:pPr>
    </w:p>
    <w:p w14:paraId="7EA4325A" w14:textId="77777777" w:rsidR="00A75E74" w:rsidRPr="00DD7E4B" w:rsidRDefault="00A75E74" w:rsidP="00A75E74">
      <w:pPr>
        <w:pStyle w:val="Default"/>
        <w:numPr>
          <w:ilvl w:val="0"/>
          <w:numId w:val="3"/>
        </w:numPr>
        <w:rPr>
          <w:sz w:val="22"/>
          <w:szCs w:val="22"/>
        </w:rPr>
      </w:pPr>
      <w:r w:rsidRPr="00DD7E4B">
        <w:rPr>
          <w:sz w:val="22"/>
          <w:szCs w:val="22"/>
        </w:rPr>
        <w:t xml:space="preserve">Structure 1 - One funder type, one or more departments </w:t>
      </w:r>
    </w:p>
    <w:p w14:paraId="7C2CAEFD" w14:textId="77777777" w:rsidR="00A75E74" w:rsidRDefault="00A75E74" w:rsidP="00A75E74">
      <w:pPr>
        <w:pStyle w:val="Default"/>
        <w:numPr>
          <w:ilvl w:val="0"/>
          <w:numId w:val="3"/>
        </w:numPr>
        <w:rPr>
          <w:sz w:val="22"/>
          <w:szCs w:val="22"/>
        </w:rPr>
      </w:pPr>
      <w:r w:rsidRPr="00DD7E4B">
        <w:rPr>
          <w:sz w:val="22"/>
          <w:szCs w:val="22"/>
        </w:rPr>
        <w:t>Structure 2 - Multiple funder types, one or more departments</w:t>
      </w:r>
    </w:p>
    <w:p w14:paraId="59420955" w14:textId="77777777" w:rsidR="00A75E74" w:rsidRDefault="00A75E74" w:rsidP="00A75E74">
      <w:pPr>
        <w:pStyle w:val="Default"/>
        <w:rPr>
          <w:sz w:val="22"/>
          <w:szCs w:val="22"/>
        </w:rPr>
      </w:pPr>
    </w:p>
    <w:p w14:paraId="7E4DB729" w14:textId="77777777" w:rsidR="00A75E74" w:rsidRDefault="00A75E74" w:rsidP="00A75E74">
      <w:pPr>
        <w:pStyle w:val="Default"/>
        <w:rPr>
          <w:sz w:val="22"/>
          <w:szCs w:val="22"/>
          <w:u w:val="single"/>
        </w:rPr>
      </w:pPr>
    </w:p>
    <w:p w14:paraId="006841D4" w14:textId="77777777" w:rsidR="00A75E74" w:rsidRDefault="00A75E74">
      <w:pPr>
        <w:spacing w:before="0" w:after="160" w:line="259" w:lineRule="auto"/>
        <w:rPr>
          <w:rFonts w:eastAsia="Calibri" w:cs="Arial"/>
          <w:color w:val="000000"/>
          <w:szCs w:val="22"/>
          <w:u w:val="single"/>
        </w:rPr>
      </w:pPr>
      <w:r>
        <w:rPr>
          <w:szCs w:val="22"/>
          <w:u w:val="single"/>
        </w:rPr>
        <w:br w:type="page"/>
      </w:r>
    </w:p>
    <w:p w14:paraId="556CF199" w14:textId="7656F0FE" w:rsidR="00A75E74" w:rsidRDefault="00A75E74" w:rsidP="00A75E74">
      <w:pPr>
        <w:pStyle w:val="Default"/>
        <w:rPr>
          <w:sz w:val="22"/>
          <w:szCs w:val="22"/>
          <w:u w:val="single"/>
        </w:rPr>
      </w:pPr>
      <w:r w:rsidRPr="006C3C16">
        <w:rPr>
          <w:sz w:val="22"/>
          <w:szCs w:val="22"/>
          <w:u w:val="single"/>
        </w:rPr>
        <w:lastRenderedPageBreak/>
        <w:t>PROJECTS – EXAMPLE STRUCTURE – RESEARCH STRUCTURE 1</w:t>
      </w:r>
    </w:p>
    <w:p w14:paraId="4F7D4DC0" w14:textId="77777777" w:rsidR="00A75E74" w:rsidRDefault="00A75E74" w:rsidP="00A75E74">
      <w:pPr>
        <w:pStyle w:val="Default"/>
        <w:rPr>
          <w:sz w:val="22"/>
          <w:szCs w:val="22"/>
          <w:u w:val="single"/>
        </w:rPr>
      </w:pPr>
    </w:p>
    <w:p w14:paraId="151CB06B" w14:textId="77777777" w:rsidR="00A75E74" w:rsidRDefault="00A75E74" w:rsidP="00A75E74">
      <w:pPr>
        <w:pStyle w:val="Default"/>
        <w:rPr>
          <w:sz w:val="22"/>
          <w:szCs w:val="22"/>
          <w:u w:val="single"/>
        </w:rPr>
      </w:pPr>
      <w:r>
        <w:rPr>
          <w:noProof/>
          <w:lang w:eastAsia="en-GB"/>
        </w:rPr>
        <w:drawing>
          <wp:inline distT="0" distB="0" distL="0" distR="0" wp14:anchorId="13A168F3" wp14:editId="3243FEA1">
            <wp:extent cx="5717971" cy="2992582"/>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8549" cy="3003352"/>
                    </a:xfrm>
                    <a:prstGeom prst="rect">
                      <a:avLst/>
                    </a:prstGeom>
                  </pic:spPr>
                </pic:pic>
              </a:graphicData>
            </a:graphic>
          </wp:inline>
        </w:drawing>
      </w:r>
    </w:p>
    <w:p w14:paraId="08A8C168" w14:textId="77777777" w:rsidR="00A75E74" w:rsidRDefault="00A75E74" w:rsidP="00A75E74">
      <w:pPr>
        <w:pStyle w:val="Default"/>
        <w:rPr>
          <w:sz w:val="22"/>
          <w:szCs w:val="22"/>
          <w:u w:val="single"/>
        </w:rPr>
      </w:pPr>
    </w:p>
    <w:p w14:paraId="4D105FAA" w14:textId="77777777" w:rsidR="00A75E74" w:rsidRDefault="00A75E74" w:rsidP="00A75E74">
      <w:pPr>
        <w:pStyle w:val="Default"/>
        <w:rPr>
          <w:sz w:val="22"/>
          <w:szCs w:val="22"/>
          <w:u w:val="single"/>
        </w:rPr>
      </w:pPr>
    </w:p>
    <w:p w14:paraId="0832CF08" w14:textId="77777777" w:rsidR="00A75E74" w:rsidRDefault="00A75E74" w:rsidP="00A75E74">
      <w:pPr>
        <w:pStyle w:val="Default"/>
        <w:rPr>
          <w:sz w:val="22"/>
          <w:szCs w:val="22"/>
          <w:u w:val="single"/>
        </w:rPr>
      </w:pPr>
      <w:r w:rsidRPr="006C3C16">
        <w:rPr>
          <w:sz w:val="22"/>
          <w:szCs w:val="22"/>
          <w:u w:val="single"/>
        </w:rPr>
        <w:t>PROJECTS – EXAMPLE STRUCTURE - RESEARCH STRUCTURE 2</w:t>
      </w:r>
    </w:p>
    <w:p w14:paraId="203D2A51" w14:textId="77777777" w:rsidR="00A75E74" w:rsidRDefault="00A75E74" w:rsidP="00A75E74">
      <w:pPr>
        <w:pStyle w:val="Default"/>
        <w:rPr>
          <w:sz w:val="22"/>
          <w:szCs w:val="22"/>
        </w:rPr>
      </w:pPr>
    </w:p>
    <w:p w14:paraId="658D390B" w14:textId="77777777" w:rsidR="00A75E74" w:rsidRDefault="00A75E74" w:rsidP="00A75E74">
      <w:pPr>
        <w:pStyle w:val="Default"/>
        <w:rPr>
          <w:sz w:val="22"/>
          <w:szCs w:val="22"/>
        </w:rPr>
      </w:pPr>
      <w:r>
        <w:rPr>
          <w:noProof/>
          <w:lang w:eastAsia="en-GB"/>
        </w:rPr>
        <w:drawing>
          <wp:inline distT="0" distB="0" distL="0" distR="0" wp14:anchorId="758C43D9" wp14:editId="2113C21D">
            <wp:extent cx="5658928" cy="3068995"/>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67426" cy="3073604"/>
                    </a:xfrm>
                    <a:prstGeom prst="rect">
                      <a:avLst/>
                    </a:prstGeom>
                  </pic:spPr>
                </pic:pic>
              </a:graphicData>
            </a:graphic>
          </wp:inline>
        </w:drawing>
      </w:r>
    </w:p>
    <w:p w14:paraId="75D2501B" w14:textId="77777777" w:rsidR="00A75E74" w:rsidRDefault="00A75E74" w:rsidP="00A75E74">
      <w:pPr>
        <w:pStyle w:val="Default"/>
        <w:rPr>
          <w:sz w:val="22"/>
          <w:szCs w:val="22"/>
        </w:rPr>
      </w:pPr>
    </w:p>
    <w:p w14:paraId="20581857" w14:textId="77777777" w:rsidR="00A75E74" w:rsidRDefault="00A75E74" w:rsidP="00A75E74">
      <w:pPr>
        <w:pStyle w:val="Default"/>
        <w:rPr>
          <w:sz w:val="22"/>
          <w:szCs w:val="22"/>
        </w:rPr>
      </w:pPr>
    </w:p>
    <w:p w14:paraId="6EAA973F" w14:textId="77777777" w:rsidR="00A75E74" w:rsidRDefault="00A75E74" w:rsidP="00A75E74">
      <w:pPr>
        <w:pStyle w:val="Default"/>
        <w:rPr>
          <w:sz w:val="22"/>
          <w:szCs w:val="22"/>
        </w:rPr>
      </w:pPr>
    </w:p>
    <w:p w14:paraId="21793D55" w14:textId="77777777" w:rsidR="00A75E74" w:rsidRDefault="00A75E74" w:rsidP="00A75E74">
      <w:pPr>
        <w:pStyle w:val="Default"/>
        <w:rPr>
          <w:sz w:val="22"/>
          <w:szCs w:val="22"/>
        </w:rPr>
      </w:pPr>
    </w:p>
    <w:p w14:paraId="433299A8" w14:textId="77777777" w:rsidR="00A75E74" w:rsidRPr="006C3C16" w:rsidRDefault="00A75E74" w:rsidP="00A75E74">
      <w:pPr>
        <w:pStyle w:val="Heading3"/>
      </w:pPr>
      <w:bookmarkStart w:id="11" w:name="_Toc75527506"/>
      <w:r w:rsidRPr="006C3C16">
        <w:t>K</w:t>
      </w:r>
      <w:r>
        <w:t>nowledge Exchange Project Structure</w:t>
      </w:r>
      <w:bookmarkEnd w:id="11"/>
    </w:p>
    <w:p w14:paraId="073D8938" w14:textId="77777777" w:rsidR="00A75E74" w:rsidRPr="006C3C16" w:rsidRDefault="00A75E74" w:rsidP="00A75E74">
      <w:pPr>
        <w:pStyle w:val="Default"/>
        <w:rPr>
          <w:sz w:val="22"/>
          <w:szCs w:val="22"/>
        </w:rPr>
      </w:pPr>
      <w:r w:rsidRPr="006C3C16">
        <w:rPr>
          <w:sz w:val="22"/>
          <w:szCs w:val="22"/>
        </w:rPr>
        <w:t xml:space="preserve">There will be several structures for Knowledge Exchange (KE) and ERASMUS Plus projects in FMS: </w:t>
      </w:r>
    </w:p>
    <w:p w14:paraId="5EC5CBE2" w14:textId="77777777" w:rsidR="00A75E74" w:rsidRPr="006C3C16" w:rsidRDefault="00A75E74" w:rsidP="00A75E74">
      <w:pPr>
        <w:pStyle w:val="Default"/>
        <w:rPr>
          <w:sz w:val="22"/>
          <w:szCs w:val="22"/>
        </w:rPr>
      </w:pPr>
      <w:r w:rsidRPr="006C3C16">
        <w:rPr>
          <w:sz w:val="22"/>
          <w:szCs w:val="22"/>
        </w:rPr>
        <w:t xml:space="preserve"> </w:t>
      </w:r>
    </w:p>
    <w:p w14:paraId="652B9330" w14:textId="77777777" w:rsidR="00A75E74" w:rsidRDefault="00A75E74" w:rsidP="00A75E74">
      <w:pPr>
        <w:pStyle w:val="Default"/>
        <w:numPr>
          <w:ilvl w:val="0"/>
          <w:numId w:val="4"/>
        </w:numPr>
        <w:rPr>
          <w:sz w:val="22"/>
          <w:szCs w:val="22"/>
        </w:rPr>
      </w:pPr>
      <w:r w:rsidRPr="006C3C16">
        <w:rPr>
          <w:b/>
          <w:sz w:val="22"/>
          <w:szCs w:val="22"/>
        </w:rPr>
        <w:t>Structure 1</w:t>
      </w:r>
      <w:r w:rsidRPr="006C3C16">
        <w:rPr>
          <w:sz w:val="22"/>
          <w:szCs w:val="22"/>
        </w:rPr>
        <w:t xml:space="preserve"> –</w:t>
      </w:r>
      <w:r>
        <w:rPr>
          <w:color w:val="FF0000"/>
          <w:sz w:val="22"/>
          <w:szCs w:val="22"/>
        </w:rPr>
        <w:t xml:space="preserve"> </w:t>
      </w:r>
      <w:r w:rsidRPr="00B412A7">
        <w:rPr>
          <w:sz w:val="22"/>
          <w:szCs w:val="22"/>
        </w:rPr>
        <w:t xml:space="preserve">one </w:t>
      </w:r>
      <w:r>
        <w:rPr>
          <w:sz w:val="22"/>
          <w:szCs w:val="22"/>
        </w:rPr>
        <w:t>Funder Type, one department</w:t>
      </w:r>
    </w:p>
    <w:p w14:paraId="53BA7C77" w14:textId="77777777" w:rsidR="00A75E74" w:rsidRDefault="00A75E74" w:rsidP="00A75E74">
      <w:pPr>
        <w:pStyle w:val="Default"/>
        <w:numPr>
          <w:ilvl w:val="0"/>
          <w:numId w:val="4"/>
        </w:numPr>
        <w:rPr>
          <w:sz w:val="22"/>
          <w:szCs w:val="22"/>
        </w:rPr>
      </w:pPr>
      <w:r w:rsidRPr="006C3C16">
        <w:rPr>
          <w:b/>
          <w:sz w:val="22"/>
          <w:szCs w:val="22"/>
        </w:rPr>
        <w:lastRenderedPageBreak/>
        <w:t>Structure 2</w:t>
      </w:r>
      <w:r w:rsidRPr="006C3C16">
        <w:rPr>
          <w:sz w:val="22"/>
          <w:szCs w:val="22"/>
        </w:rPr>
        <w:t xml:space="preserve"> – multiple funder t</w:t>
      </w:r>
      <w:r>
        <w:rPr>
          <w:sz w:val="22"/>
          <w:szCs w:val="22"/>
        </w:rPr>
        <w:t>ypes, one or more departments</w:t>
      </w:r>
    </w:p>
    <w:p w14:paraId="3445CDE1" w14:textId="77777777" w:rsidR="00A75E74" w:rsidRPr="006C3C16" w:rsidRDefault="00A75E74" w:rsidP="00A75E74">
      <w:pPr>
        <w:pStyle w:val="Default"/>
        <w:numPr>
          <w:ilvl w:val="0"/>
          <w:numId w:val="4"/>
        </w:numPr>
        <w:rPr>
          <w:sz w:val="22"/>
          <w:szCs w:val="22"/>
        </w:rPr>
      </w:pPr>
      <w:r w:rsidRPr="006C3C16">
        <w:rPr>
          <w:b/>
          <w:sz w:val="22"/>
          <w:szCs w:val="22"/>
        </w:rPr>
        <w:t>Structure 3</w:t>
      </w:r>
      <w:r w:rsidRPr="006C3C16">
        <w:rPr>
          <w:sz w:val="22"/>
          <w:szCs w:val="22"/>
        </w:rPr>
        <w:t xml:space="preserve"> – one funder type, multiple departments </w:t>
      </w:r>
    </w:p>
    <w:p w14:paraId="74F7F2BF" w14:textId="77777777" w:rsidR="00A75E74" w:rsidRPr="006C3C16" w:rsidRDefault="00A75E74" w:rsidP="00A75E74">
      <w:pPr>
        <w:pStyle w:val="Default"/>
        <w:rPr>
          <w:rFonts w:eastAsia="Times New Roman"/>
          <w:color w:val="auto"/>
          <w:sz w:val="22"/>
          <w:lang w:val="en"/>
        </w:rPr>
      </w:pPr>
      <w:r w:rsidRPr="006C3C16">
        <w:rPr>
          <w:rFonts w:eastAsia="Times New Roman"/>
          <w:color w:val="auto"/>
          <w:sz w:val="22"/>
          <w:lang w:val="en"/>
        </w:rPr>
        <w:t xml:space="preserve"> </w:t>
      </w:r>
    </w:p>
    <w:p w14:paraId="67288A90" w14:textId="77777777" w:rsidR="00A75E74" w:rsidRPr="006C3C16" w:rsidRDefault="00A75E74" w:rsidP="00A75E74">
      <w:pPr>
        <w:pStyle w:val="Default"/>
        <w:spacing w:before="120"/>
        <w:rPr>
          <w:rFonts w:eastAsia="Times New Roman"/>
          <w:color w:val="auto"/>
          <w:sz w:val="22"/>
          <w:lang w:val="en"/>
        </w:rPr>
      </w:pPr>
      <w:r w:rsidRPr="006C3C16">
        <w:rPr>
          <w:rFonts w:eastAsia="Times New Roman"/>
          <w:b/>
          <w:color w:val="auto"/>
          <w:sz w:val="22"/>
          <w:lang w:val="en"/>
        </w:rPr>
        <w:t>Structure 1</w:t>
      </w:r>
      <w:r w:rsidRPr="006C3C16">
        <w:rPr>
          <w:rFonts w:eastAsia="Times New Roman"/>
          <w:color w:val="auto"/>
          <w:sz w:val="22"/>
          <w:lang w:val="en"/>
        </w:rPr>
        <w:t xml:space="preserve"> will be the </w:t>
      </w:r>
      <w:proofErr w:type="gramStart"/>
      <w:r w:rsidRPr="006C3C16">
        <w:rPr>
          <w:rFonts w:eastAsia="Times New Roman"/>
          <w:color w:val="auto"/>
          <w:sz w:val="22"/>
          <w:lang w:val="en"/>
        </w:rPr>
        <w:t>most commonly used</w:t>
      </w:r>
      <w:proofErr w:type="gramEnd"/>
      <w:r w:rsidRPr="006C3C16">
        <w:rPr>
          <w:rFonts w:eastAsia="Times New Roman"/>
          <w:color w:val="auto"/>
          <w:sz w:val="22"/>
          <w:lang w:val="en"/>
        </w:rPr>
        <w:t xml:space="preserve"> type for Knowledge Exchange projects.</w:t>
      </w:r>
    </w:p>
    <w:p w14:paraId="195895D9" w14:textId="77777777" w:rsidR="00A75E74" w:rsidRDefault="00A75E74" w:rsidP="00A75E74">
      <w:pPr>
        <w:pStyle w:val="Default"/>
        <w:spacing w:before="120"/>
        <w:rPr>
          <w:rFonts w:eastAsia="Times New Roman"/>
          <w:color w:val="auto"/>
          <w:sz w:val="22"/>
          <w:lang w:val="en"/>
        </w:rPr>
      </w:pPr>
      <w:r w:rsidRPr="006C3C16">
        <w:rPr>
          <w:rFonts w:eastAsia="Times New Roman"/>
          <w:color w:val="auto"/>
          <w:sz w:val="22"/>
          <w:lang w:val="en"/>
        </w:rPr>
        <w:t>Generic KE projects will be set up within FMS and Sub Projects should be created within SAM wit</w:t>
      </w:r>
      <w:r>
        <w:rPr>
          <w:rFonts w:eastAsia="Times New Roman"/>
          <w:color w:val="auto"/>
          <w:sz w:val="22"/>
          <w:lang w:val="en"/>
        </w:rPr>
        <w:t>h the details imported to FMS.</w:t>
      </w:r>
    </w:p>
    <w:p w14:paraId="76797002" w14:textId="77777777" w:rsidR="00A75E74" w:rsidRPr="006C3C16" w:rsidRDefault="00A75E74" w:rsidP="00A75E74">
      <w:pPr>
        <w:pStyle w:val="Default"/>
        <w:spacing w:before="120"/>
        <w:rPr>
          <w:rFonts w:eastAsia="Times New Roman"/>
          <w:color w:val="auto"/>
          <w:sz w:val="22"/>
          <w:lang w:val="en"/>
        </w:rPr>
      </w:pPr>
      <w:r w:rsidRPr="006C3C16">
        <w:rPr>
          <w:rFonts w:eastAsia="Times New Roman"/>
          <w:b/>
          <w:color w:val="auto"/>
          <w:sz w:val="22"/>
          <w:lang w:val="en"/>
        </w:rPr>
        <w:t>Structures 2 and 3</w:t>
      </w:r>
      <w:r w:rsidRPr="006C3C16">
        <w:rPr>
          <w:rFonts w:eastAsia="Times New Roman"/>
          <w:color w:val="auto"/>
          <w:sz w:val="22"/>
          <w:lang w:val="en"/>
        </w:rPr>
        <w:t xml:space="preserve"> will require a new project (or projects) to be crea</w:t>
      </w:r>
      <w:r>
        <w:rPr>
          <w:rFonts w:eastAsia="Times New Roman"/>
          <w:color w:val="auto"/>
          <w:sz w:val="22"/>
          <w:lang w:val="en"/>
        </w:rPr>
        <w:t>ted by the interface with SAM.</w:t>
      </w:r>
    </w:p>
    <w:p w14:paraId="2BCAF630" w14:textId="77777777" w:rsidR="00A75E74" w:rsidRDefault="00A75E74" w:rsidP="00A75E74">
      <w:pPr>
        <w:pStyle w:val="Default"/>
        <w:rPr>
          <w:sz w:val="22"/>
          <w:szCs w:val="22"/>
        </w:rPr>
      </w:pPr>
    </w:p>
    <w:p w14:paraId="245353D9" w14:textId="77777777" w:rsidR="00A75E74" w:rsidRDefault="00A75E74" w:rsidP="00A75E74">
      <w:pPr>
        <w:pStyle w:val="Default"/>
        <w:rPr>
          <w:sz w:val="22"/>
          <w:szCs w:val="22"/>
          <w:u w:val="single"/>
        </w:rPr>
      </w:pPr>
      <w:r w:rsidRPr="006C3C16">
        <w:rPr>
          <w:sz w:val="22"/>
          <w:szCs w:val="22"/>
          <w:u w:val="single"/>
        </w:rPr>
        <w:t>PROJECTS – EXAMPLE STRUCTURE – KNOWLEDGE EXCHANGE STRUCTURE 1</w:t>
      </w:r>
    </w:p>
    <w:p w14:paraId="2BC47F74" w14:textId="77777777" w:rsidR="00A75E74" w:rsidRDefault="00A75E74" w:rsidP="00A75E74">
      <w:pPr>
        <w:pStyle w:val="Default"/>
        <w:rPr>
          <w:sz w:val="22"/>
          <w:szCs w:val="22"/>
        </w:rPr>
      </w:pPr>
    </w:p>
    <w:p w14:paraId="2C5A53E4" w14:textId="77777777" w:rsidR="00A75E74" w:rsidRDefault="00A75E74" w:rsidP="00A75E74">
      <w:pPr>
        <w:pStyle w:val="Default"/>
        <w:rPr>
          <w:sz w:val="22"/>
          <w:szCs w:val="22"/>
        </w:rPr>
      </w:pPr>
      <w:r>
        <w:rPr>
          <w:noProof/>
          <w:lang w:eastAsia="en-GB"/>
        </w:rPr>
        <w:drawing>
          <wp:inline distT="0" distB="0" distL="0" distR="0" wp14:anchorId="0E0A83C4" wp14:editId="446DB6A4">
            <wp:extent cx="5743575" cy="2181225"/>
            <wp:effectExtent l="19050" t="19050" r="28575" b="2857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3575" cy="2181225"/>
                    </a:xfrm>
                    <a:prstGeom prst="rect">
                      <a:avLst/>
                    </a:prstGeom>
                    <a:ln>
                      <a:solidFill>
                        <a:schemeClr val="tx1"/>
                      </a:solidFill>
                    </a:ln>
                  </pic:spPr>
                </pic:pic>
              </a:graphicData>
            </a:graphic>
          </wp:inline>
        </w:drawing>
      </w:r>
    </w:p>
    <w:p w14:paraId="205127FF" w14:textId="77777777" w:rsidR="00A75E74" w:rsidRDefault="00A75E74" w:rsidP="00A75E74">
      <w:pPr>
        <w:pStyle w:val="Default"/>
        <w:rPr>
          <w:sz w:val="22"/>
          <w:szCs w:val="22"/>
        </w:rPr>
      </w:pPr>
    </w:p>
    <w:p w14:paraId="64783721" w14:textId="77777777" w:rsidR="00A75E74" w:rsidRPr="006C3C16" w:rsidRDefault="00A75E74" w:rsidP="00A75E74">
      <w:pPr>
        <w:pStyle w:val="Heading3"/>
      </w:pPr>
      <w:bookmarkStart w:id="12" w:name="_Toc75527507"/>
      <w:r w:rsidRPr="006C3C16">
        <w:t>P</w:t>
      </w:r>
      <w:r>
        <w:t>roject Coding</w:t>
      </w:r>
      <w:bookmarkEnd w:id="12"/>
    </w:p>
    <w:p w14:paraId="72E7D07E" w14:textId="77777777" w:rsidR="00A75E74" w:rsidRDefault="00A75E74" w:rsidP="00A75E74">
      <w:pPr>
        <w:pStyle w:val="Default"/>
        <w:spacing w:before="120"/>
        <w:rPr>
          <w:sz w:val="22"/>
          <w:szCs w:val="22"/>
        </w:rPr>
      </w:pPr>
      <w:r w:rsidRPr="006C3C16">
        <w:rPr>
          <w:sz w:val="22"/>
          <w:szCs w:val="22"/>
        </w:rPr>
        <w:t>Generally</w:t>
      </w:r>
      <w:r w:rsidRPr="00E5581F">
        <w:rPr>
          <w:color w:val="FF0000"/>
          <w:sz w:val="22"/>
          <w:szCs w:val="22"/>
        </w:rPr>
        <w:t>,</w:t>
      </w:r>
      <w:r w:rsidRPr="006C3C16">
        <w:rPr>
          <w:sz w:val="22"/>
          <w:szCs w:val="22"/>
        </w:rPr>
        <w:t xml:space="preserve"> there is a connection between the project code (normally 7 characters) and the sub project code (alw</w:t>
      </w:r>
      <w:r>
        <w:rPr>
          <w:sz w:val="22"/>
          <w:szCs w:val="22"/>
        </w:rPr>
        <w:t>ays 11 characters).</w:t>
      </w:r>
    </w:p>
    <w:p w14:paraId="42365401" w14:textId="77777777" w:rsidR="00A75E74" w:rsidRDefault="00A75E74" w:rsidP="00A75E74">
      <w:pPr>
        <w:pStyle w:val="Default"/>
        <w:spacing w:before="120" w:after="240"/>
        <w:rPr>
          <w:sz w:val="22"/>
          <w:szCs w:val="22"/>
        </w:rPr>
      </w:pPr>
      <w:r w:rsidRPr="006C3C16">
        <w:rPr>
          <w:sz w:val="22"/>
          <w:szCs w:val="22"/>
        </w:rPr>
        <w:t>The project coding also relates to the Project Type as per examples below:</w:t>
      </w:r>
    </w:p>
    <w:p w14:paraId="3941894C" w14:textId="77777777" w:rsidR="00A75E74" w:rsidRPr="006C3C16" w:rsidRDefault="00A75E74" w:rsidP="00A75E74">
      <w:pPr>
        <w:pStyle w:val="Default"/>
        <w:spacing w:before="120"/>
        <w:rPr>
          <w:sz w:val="22"/>
          <w:szCs w:val="22"/>
        </w:rPr>
      </w:pPr>
      <w:r>
        <w:rPr>
          <w:noProof/>
          <w:sz w:val="22"/>
          <w:szCs w:val="22"/>
          <w:lang w:eastAsia="en-GB"/>
        </w:rPr>
        <w:drawing>
          <wp:inline distT="0" distB="0" distL="0" distR="0" wp14:anchorId="40049382" wp14:editId="0A9BCB94">
            <wp:extent cx="5762625" cy="1475105"/>
            <wp:effectExtent l="0" t="0" r="9525"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1475105"/>
                    </a:xfrm>
                    <a:prstGeom prst="rect">
                      <a:avLst/>
                    </a:prstGeom>
                    <a:noFill/>
                    <a:ln>
                      <a:noFill/>
                    </a:ln>
                  </pic:spPr>
                </pic:pic>
              </a:graphicData>
            </a:graphic>
          </wp:inline>
        </w:drawing>
      </w:r>
    </w:p>
    <w:p w14:paraId="223D07C5" w14:textId="77777777" w:rsidR="00A75E74" w:rsidRDefault="00A75E74" w:rsidP="00A75E74">
      <w:pPr>
        <w:rPr>
          <w:color w:val="FF0000"/>
        </w:rPr>
      </w:pPr>
    </w:p>
    <w:p w14:paraId="1A5FDE45" w14:textId="77777777" w:rsidR="00A75E74" w:rsidRDefault="00A75E74" w:rsidP="00A75E74">
      <w:pPr>
        <w:rPr>
          <w:color w:val="FF0000"/>
        </w:rPr>
      </w:pPr>
    </w:p>
    <w:p w14:paraId="6ADEBE67" w14:textId="67430BA4" w:rsidR="00A75E74" w:rsidRDefault="00A75E74">
      <w:pPr>
        <w:spacing w:before="0" w:after="160" w:line="259" w:lineRule="auto"/>
        <w:rPr>
          <w:color w:val="FF0000"/>
        </w:rPr>
      </w:pPr>
      <w:r>
        <w:rPr>
          <w:color w:val="FF0000"/>
        </w:rPr>
        <w:br w:type="page"/>
      </w:r>
    </w:p>
    <w:p w14:paraId="12227AA8" w14:textId="77777777" w:rsidR="00A75E74" w:rsidRPr="00E5581F" w:rsidRDefault="00A75E74" w:rsidP="00A75E74">
      <w:pPr>
        <w:rPr>
          <w:color w:val="FF0000"/>
        </w:rPr>
      </w:pPr>
    </w:p>
    <w:p w14:paraId="7E3B5E3D" w14:textId="77777777" w:rsidR="00A75E74" w:rsidRDefault="00A75E74" w:rsidP="00A75E74">
      <w:pPr>
        <w:pStyle w:val="Heading2"/>
      </w:pPr>
      <w:bookmarkStart w:id="13" w:name="_Appendix_2_–"/>
      <w:bookmarkStart w:id="14" w:name="_Toc75527508"/>
      <w:bookmarkEnd w:id="13"/>
      <w:r>
        <w:t>Appendix 3 – Further information on Project Types and Categories</w:t>
      </w:r>
      <w:bookmarkEnd w:id="14"/>
    </w:p>
    <w:p w14:paraId="469B4EDC" w14:textId="77777777" w:rsidR="00A75E74" w:rsidRDefault="00A75E74" w:rsidP="00A75E74">
      <w:pPr>
        <w:pStyle w:val="Default"/>
        <w:rPr>
          <w:sz w:val="22"/>
          <w:szCs w:val="22"/>
        </w:rPr>
      </w:pPr>
      <w:r w:rsidRPr="002F740C">
        <w:rPr>
          <w:rFonts w:ascii="Arial Rounded MT Bold" w:hAnsi="Arial Rounded MT Bold" w:cs="Arial Rounded MT Bold"/>
          <w:b/>
          <w:sz w:val="22"/>
          <w:szCs w:val="22"/>
        </w:rPr>
        <w:t>Project types</w:t>
      </w:r>
      <w:r w:rsidRPr="00F92B44">
        <w:rPr>
          <w:rFonts w:ascii="Arial Rounded MT Bold" w:hAnsi="Arial Rounded MT Bold" w:cs="Arial Rounded MT Bold"/>
          <w:sz w:val="22"/>
          <w:szCs w:val="22"/>
        </w:rPr>
        <w:t xml:space="preserve"> </w:t>
      </w:r>
      <w:r w:rsidRPr="00F92B44">
        <w:rPr>
          <w:sz w:val="22"/>
          <w:szCs w:val="22"/>
        </w:rPr>
        <w:t>are used to separate out the different groupings of activity</w:t>
      </w:r>
      <w:r>
        <w:rPr>
          <w:sz w:val="22"/>
          <w:szCs w:val="22"/>
        </w:rPr>
        <w:t>,</w:t>
      </w:r>
      <w:r w:rsidRPr="00F92B44">
        <w:rPr>
          <w:sz w:val="22"/>
          <w:szCs w:val="22"/>
        </w:rPr>
        <w:t xml:space="preserve"> specific to the University. </w:t>
      </w:r>
    </w:p>
    <w:p w14:paraId="4F2D1BC6" w14:textId="77777777" w:rsidR="00A75E74" w:rsidRDefault="00A75E74" w:rsidP="00A75E74">
      <w:pPr>
        <w:pStyle w:val="Default"/>
        <w:rPr>
          <w:b/>
          <w:bCs/>
          <w:sz w:val="22"/>
          <w:szCs w:val="22"/>
        </w:rPr>
      </w:pPr>
    </w:p>
    <w:p w14:paraId="108F4A35" w14:textId="77777777" w:rsidR="00A75E74" w:rsidRPr="00F92B44" w:rsidRDefault="00A75E74" w:rsidP="00A75E74">
      <w:pPr>
        <w:pStyle w:val="Default"/>
        <w:spacing w:after="120"/>
        <w:rPr>
          <w:sz w:val="22"/>
          <w:szCs w:val="22"/>
        </w:rPr>
      </w:pPr>
      <w:r w:rsidRPr="00F92B44">
        <w:rPr>
          <w:b/>
          <w:bCs/>
          <w:sz w:val="22"/>
          <w:szCs w:val="22"/>
        </w:rPr>
        <w:t xml:space="preserve">PROJECT TYPES: </w:t>
      </w:r>
    </w:p>
    <w:p w14:paraId="641E8D79" w14:textId="77777777" w:rsidR="00A75E74" w:rsidRPr="00F92B44" w:rsidRDefault="00A75E74" w:rsidP="00A75E74">
      <w:pPr>
        <w:pStyle w:val="Default"/>
        <w:numPr>
          <w:ilvl w:val="0"/>
          <w:numId w:val="2"/>
        </w:numPr>
        <w:spacing w:after="186"/>
        <w:rPr>
          <w:sz w:val="22"/>
          <w:szCs w:val="22"/>
        </w:rPr>
      </w:pPr>
      <w:r w:rsidRPr="00F92B44">
        <w:rPr>
          <w:sz w:val="22"/>
          <w:szCs w:val="22"/>
        </w:rPr>
        <w:t xml:space="preserve">General Projects </w:t>
      </w:r>
    </w:p>
    <w:p w14:paraId="032639F8" w14:textId="77777777" w:rsidR="00A75E74" w:rsidRPr="00F92B44" w:rsidRDefault="00A75E74" w:rsidP="00A75E74">
      <w:pPr>
        <w:pStyle w:val="Default"/>
        <w:numPr>
          <w:ilvl w:val="0"/>
          <w:numId w:val="2"/>
        </w:numPr>
        <w:spacing w:after="186"/>
        <w:rPr>
          <w:sz w:val="22"/>
          <w:szCs w:val="22"/>
        </w:rPr>
      </w:pPr>
      <w:r w:rsidRPr="00F92B44">
        <w:rPr>
          <w:sz w:val="22"/>
          <w:szCs w:val="22"/>
        </w:rPr>
        <w:t xml:space="preserve">Knowledge Exchange </w:t>
      </w:r>
    </w:p>
    <w:p w14:paraId="6C8A9EDB" w14:textId="77777777" w:rsidR="00A75E74" w:rsidRPr="00F92B44" w:rsidRDefault="00A75E74" w:rsidP="00A75E74">
      <w:pPr>
        <w:pStyle w:val="Default"/>
        <w:numPr>
          <w:ilvl w:val="0"/>
          <w:numId w:val="2"/>
        </w:numPr>
        <w:spacing w:after="186"/>
        <w:rPr>
          <w:sz w:val="22"/>
          <w:szCs w:val="22"/>
        </w:rPr>
      </w:pPr>
      <w:r w:rsidRPr="00F92B44">
        <w:rPr>
          <w:sz w:val="22"/>
          <w:szCs w:val="22"/>
        </w:rPr>
        <w:t xml:space="preserve">Research Project </w:t>
      </w:r>
    </w:p>
    <w:p w14:paraId="1CFD2782" w14:textId="77777777" w:rsidR="00A75E74" w:rsidRPr="00F92B44" w:rsidRDefault="00A75E74" w:rsidP="00A75E74">
      <w:pPr>
        <w:pStyle w:val="Default"/>
        <w:numPr>
          <w:ilvl w:val="0"/>
          <w:numId w:val="2"/>
        </w:numPr>
        <w:spacing w:after="186"/>
        <w:rPr>
          <w:sz w:val="22"/>
          <w:szCs w:val="22"/>
        </w:rPr>
      </w:pPr>
      <w:r w:rsidRPr="00F92B44">
        <w:rPr>
          <w:sz w:val="22"/>
          <w:szCs w:val="22"/>
        </w:rPr>
        <w:t xml:space="preserve">Research Studentships </w:t>
      </w:r>
    </w:p>
    <w:p w14:paraId="36E158A7" w14:textId="77777777" w:rsidR="00A75E74" w:rsidRPr="00F92B44" w:rsidRDefault="00A75E74" w:rsidP="00A75E74">
      <w:pPr>
        <w:pStyle w:val="Default"/>
        <w:numPr>
          <w:ilvl w:val="0"/>
          <w:numId w:val="2"/>
        </w:numPr>
        <w:spacing w:after="186"/>
        <w:rPr>
          <w:sz w:val="22"/>
          <w:szCs w:val="22"/>
        </w:rPr>
      </w:pPr>
      <w:r w:rsidRPr="00F92B44">
        <w:rPr>
          <w:sz w:val="22"/>
          <w:szCs w:val="22"/>
        </w:rPr>
        <w:t>SFC (</w:t>
      </w:r>
      <w:r w:rsidRPr="00F92B44">
        <w:rPr>
          <w:sz w:val="23"/>
          <w:szCs w:val="23"/>
        </w:rPr>
        <w:t xml:space="preserve">Scottish Funding Council) </w:t>
      </w:r>
      <w:r w:rsidRPr="00F92B44">
        <w:rPr>
          <w:sz w:val="22"/>
          <w:szCs w:val="22"/>
        </w:rPr>
        <w:t xml:space="preserve">Grants </w:t>
      </w:r>
    </w:p>
    <w:p w14:paraId="7E12E1DF" w14:textId="77777777" w:rsidR="00A75E74" w:rsidRPr="00F92B44" w:rsidRDefault="00A75E74" w:rsidP="00A75E74">
      <w:pPr>
        <w:pStyle w:val="Default"/>
        <w:numPr>
          <w:ilvl w:val="0"/>
          <w:numId w:val="2"/>
        </w:numPr>
        <w:spacing w:after="186"/>
        <w:rPr>
          <w:sz w:val="22"/>
          <w:szCs w:val="22"/>
        </w:rPr>
      </w:pPr>
      <w:r w:rsidRPr="00F92B44">
        <w:rPr>
          <w:sz w:val="22"/>
          <w:szCs w:val="22"/>
        </w:rPr>
        <w:t xml:space="preserve">Strategic Investment Projects </w:t>
      </w:r>
    </w:p>
    <w:p w14:paraId="357014BC" w14:textId="77777777" w:rsidR="00A75E74" w:rsidRPr="00F92B44" w:rsidRDefault="00A75E74" w:rsidP="00A75E74">
      <w:pPr>
        <w:pStyle w:val="Default"/>
        <w:numPr>
          <w:ilvl w:val="0"/>
          <w:numId w:val="2"/>
        </w:numPr>
        <w:spacing w:after="186"/>
        <w:rPr>
          <w:sz w:val="22"/>
          <w:szCs w:val="22"/>
        </w:rPr>
      </w:pPr>
      <w:r w:rsidRPr="00F92B44">
        <w:rPr>
          <w:sz w:val="22"/>
          <w:szCs w:val="22"/>
        </w:rPr>
        <w:t xml:space="preserve">Teaching </w:t>
      </w:r>
    </w:p>
    <w:p w14:paraId="27D8395B" w14:textId="77777777" w:rsidR="00A75E74" w:rsidRPr="00F92B44" w:rsidRDefault="00A75E74" w:rsidP="00A75E74">
      <w:pPr>
        <w:pStyle w:val="Default"/>
        <w:numPr>
          <w:ilvl w:val="0"/>
          <w:numId w:val="2"/>
        </w:numPr>
        <w:spacing w:after="186"/>
        <w:rPr>
          <w:sz w:val="22"/>
          <w:szCs w:val="22"/>
        </w:rPr>
      </w:pPr>
      <w:r w:rsidRPr="00F92B44">
        <w:rPr>
          <w:sz w:val="22"/>
          <w:szCs w:val="22"/>
        </w:rPr>
        <w:t xml:space="preserve">Balance Sheet </w:t>
      </w:r>
    </w:p>
    <w:p w14:paraId="2D1D0F5B" w14:textId="77777777" w:rsidR="00A75E74" w:rsidRPr="00F92B44" w:rsidRDefault="00A75E74" w:rsidP="00A75E74">
      <w:pPr>
        <w:pStyle w:val="Default"/>
        <w:numPr>
          <w:ilvl w:val="0"/>
          <w:numId w:val="2"/>
        </w:numPr>
        <w:spacing w:after="186"/>
        <w:rPr>
          <w:sz w:val="22"/>
          <w:szCs w:val="22"/>
        </w:rPr>
      </w:pPr>
      <w:r w:rsidRPr="00F92B44">
        <w:rPr>
          <w:sz w:val="22"/>
          <w:szCs w:val="22"/>
        </w:rPr>
        <w:t xml:space="preserve">Endowments and Donations </w:t>
      </w:r>
    </w:p>
    <w:p w14:paraId="4EE2F1D8" w14:textId="77777777" w:rsidR="00A75E74" w:rsidRPr="00F92B44" w:rsidRDefault="00A75E74" w:rsidP="00A75E74">
      <w:pPr>
        <w:pStyle w:val="Default"/>
        <w:numPr>
          <w:ilvl w:val="0"/>
          <w:numId w:val="2"/>
        </w:numPr>
        <w:spacing w:after="186"/>
        <w:rPr>
          <w:sz w:val="22"/>
          <w:szCs w:val="22"/>
        </w:rPr>
      </w:pPr>
      <w:r w:rsidRPr="00F92B44">
        <w:rPr>
          <w:sz w:val="22"/>
          <w:szCs w:val="22"/>
        </w:rPr>
        <w:t xml:space="preserve">Estates Projects </w:t>
      </w:r>
    </w:p>
    <w:p w14:paraId="7364D8DC" w14:textId="77777777" w:rsidR="00A75E74" w:rsidRPr="00F92B44" w:rsidRDefault="00A75E74" w:rsidP="00A75E74">
      <w:pPr>
        <w:pStyle w:val="Default"/>
        <w:numPr>
          <w:ilvl w:val="0"/>
          <w:numId w:val="2"/>
        </w:numPr>
        <w:rPr>
          <w:sz w:val="22"/>
          <w:szCs w:val="22"/>
        </w:rPr>
      </w:pPr>
      <w:r w:rsidRPr="00F92B44">
        <w:rPr>
          <w:sz w:val="22"/>
          <w:szCs w:val="22"/>
        </w:rPr>
        <w:t xml:space="preserve">Erasmus Plus </w:t>
      </w:r>
    </w:p>
    <w:p w14:paraId="7EE0779D" w14:textId="77777777" w:rsidR="00A75E74" w:rsidRPr="00F92B44" w:rsidRDefault="00A75E74" w:rsidP="00A75E74">
      <w:pPr>
        <w:pStyle w:val="Default"/>
        <w:rPr>
          <w:sz w:val="22"/>
          <w:szCs w:val="22"/>
        </w:rPr>
      </w:pPr>
    </w:p>
    <w:p w14:paraId="0459C071" w14:textId="77777777" w:rsidR="00A75E74" w:rsidRDefault="00A75E74" w:rsidP="00A75E74">
      <w:pPr>
        <w:pStyle w:val="Default"/>
        <w:spacing w:after="120"/>
        <w:rPr>
          <w:rFonts w:ascii="Arial Rounded MT Bold" w:hAnsi="Arial Rounded MT Bold" w:cs="Arial Rounded MT Bold"/>
          <w:sz w:val="22"/>
          <w:szCs w:val="22"/>
        </w:rPr>
      </w:pPr>
      <w:r w:rsidRPr="00F92B44">
        <w:rPr>
          <w:b/>
          <w:bCs/>
          <w:sz w:val="22"/>
          <w:szCs w:val="22"/>
        </w:rPr>
        <w:t xml:space="preserve">PROJECT CATEGORIES: </w:t>
      </w:r>
    </w:p>
    <w:p w14:paraId="02387304" w14:textId="77777777" w:rsidR="00A75E74" w:rsidRDefault="00A75E74" w:rsidP="00A75E74">
      <w:pPr>
        <w:pStyle w:val="Default"/>
        <w:rPr>
          <w:sz w:val="22"/>
          <w:szCs w:val="22"/>
        </w:rPr>
      </w:pPr>
      <w:r w:rsidRPr="002F740C">
        <w:rPr>
          <w:rFonts w:ascii="Arial Rounded MT Bold" w:hAnsi="Arial Rounded MT Bold" w:cs="Arial Rounded MT Bold"/>
          <w:b/>
          <w:sz w:val="22"/>
          <w:szCs w:val="22"/>
        </w:rPr>
        <w:t>Project categories</w:t>
      </w:r>
      <w:r w:rsidRPr="00F92B44">
        <w:rPr>
          <w:rFonts w:ascii="Arial Rounded MT Bold" w:hAnsi="Arial Rounded MT Bold" w:cs="Arial Rounded MT Bold"/>
          <w:sz w:val="22"/>
          <w:szCs w:val="22"/>
        </w:rPr>
        <w:t xml:space="preserve"> </w:t>
      </w:r>
      <w:r w:rsidRPr="00F92B44">
        <w:rPr>
          <w:sz w:val="22"/>
          <w:szCs w:val="22"/>
        </w:rPr>
        <w:t xml:space="preserve">are a </w:t>
      </w:r>
      <w:proofErr w:type="gramStart"/>
      <w:r w:rsidRPr="002F740C">
        <w:rPr>
          <w:rFonts w:ascii="Arial Rounded MT Bold" w:hAnsi="Arial Rounded MT Bold" w:cs="Arial Rounded MT Bold"/>
          <w:b/>
          <w:sz w:val="22"/>
          <w:szCs w:val="22"/>
        </w:rPr>
        <w:t>sub group</w:t>
      </w:r>
      <w:proofErr w:type="gramEnd"/>
      <w:r w:rsidRPr="00F92B44">
        <w:rPr>
          <w:rFonts w:ascii="Arial Rounded MT Bold" w:hAnsi="Arial Rounded MT Bold" w:cs="Arial Rounded MT Bold"/>
          <w:sz w:val="22"/>
          <w:szCs w:val="22"/>
        </w:rPr>
        <w:t xml:space="preserve"> </w:t>
      </w:r>
      <w:r w:rsidRPr="00F92B44">
        <w:rPr>
          <w:sz w:val="22"/>
          <w:szCs w:val="22"/>
        </w:rPr>
        <w:t xml:space="preserve">of </w:t>
      </w:r>
      <w:r w:rsidRPr="002F740C">
        <w:rPr>
          <w:rFonts w:ascii="Arial Rounded MT Bold" w:hAnsi="Arial Rounded MT Bold" w:cs="Arial Rounded MT Bold"/>
          <w:b/>
          <w:sz w:val="22"/>
          <w:szCs w:val="22"/>
        </w:rPr>
        <w:t>project</w:t>
      </w:r>
      <w:r w:rsidRPr="00F92B44">
        <w:rPr>
          <w:rFonts w:ascii="Arial Rounded MT Bold" w:hAnsi="Arial Rounded MT Bold" w:cs="Arial Rounded MT Bold"/>
          <w:sz w:val="22"/>
          <w:szCs w:val="22"/>
        </w:rPr>
        <w:t xml:space="preserve"> </w:t>
      </w:r>
      <w:r w:rsidRPr="00F92B44">
        <w:rPr>
          <w:sz w:val="22"/>
          <w:szCs w:val="22"/>
        </w:rPr>
        <w:t xml:space="preserve">types and are used for further analysis. For example, within </w:t>
      </w:r>
      <w:r w:rsidRPr="002F740C">
        <w:rPr>
          <w:rFonts w:ascii="Arial Rounded MT Bold" w:hAnsi="Arial Rounded MT Bold" w:cs="Arial Rounded MT Bold"/>
          <w:b/>
          <w:sz w:val="22"/>
          <w:szCs w:val="22"/>
        </w:rPr>
        <w:t>General projects</w:t>
      </w:r>
      <w:r w:rsidRPr="00F92B44">
        <w:rPr>
          <w:rFonts w:ascii="Arial Rounded MT Bold" w:hAnsi="Arial Rounded MT Bold" w:cs="Arial Rounded MT Bold"/>
          <w:sz w:val="22"/>
          <w:szCs w:val="22"/>
        </w:rPr>
        <w:t xml:space="preserve"> </w:t>
      </w:r>
      <w:r w:rsidRPr="00F92B44">
        <w:rPr>
          <w:sz w:val="22"/>
          <w:szCs w:val="22"/>
        </w:rPr>
        <w:t xml:space="preserve">there are many categories including: </w:t>
      </w:r>
    </w:p>
    <w:p w14:paraId="4AA10A43" w14:textId="77777777" w:rsidR="00A75E74" w:rsidRDefault="00A75E74" w:rsidP="00A75E74">
      <w:pPr>
        <w:pStyle w:val="Default"/>
        <w:rPr>
          <w:sz w:val="22"/>
          <w:szCs w:val="22"/>
        </w:rPr>
      </w:pPr>
    </w:p>
    <w:p w14:paraId="1F1393D2" w14:textId="77777777" w:rsidR="00A75E74" w:rsidRPr="00F92B44" w:rsidRDefault="00A75E74" w:rsidP="00A75E74">
      <w:pPr>
        <w:pStyle w:val="Default"/>
        <w:numPr>
          <w:ilvl w:val="0"/>
          <w:numId w:val="2"/>
        </w:numPr>
        <w:spacing w:after="186"/>
        <w:rPr>
          <w:sz w:val="22"/>
          <w:szCs w:val="22"/>
        </w:rPr>
      </w:pPr>
      <w:r w:rsidRPr="00F92B44">
        <w:rPr>
          <w:sz w:val="22"/>
          <w:szCs w:val="22"/>
        </w:rPr>
        <w:t xml:space="preserve">General – </w:t>
      </w:r>
      <w:r w:rsidRPr="00F92B44">
        <w:rPr>
          <w:rFonts w:ascii="Arial Rounded MT Bold" w:hAnsi="Arial Rounded MT Bold" w:cs="Arial Rounded MT Bold"/>
          <w:sz w:val="22"/>
          <w:szCs w:val="22"/>
        </w:rPr>
        <w:t xml:space="preserve">Running Costs </w:t>
      </w:r>
    </w:p>
    <w:p w14:paraId="4D1AA3D9" w14:textId="77777777" w:rsidR="00A75E74" w:rsidRPr="00F92B44" w:rsidRDefault="00A75E74" w:rsidP="00A75E74">
      <w:pPr>
        <w:pStyle w:val="Default"/>
        <w:numPr>
          <w:ilvl w:val="0"/>
          <w:numId w:val="2"/>
        </w:numPr>
        <w:spacing w:after="186"/>
        <w:rPr>
          <w:sz w:val="22"/>
          <w:szCs w:val="22"/>
        </w:rPr>
      </w:pPr>
      <w:r w:rsidRPr="00F92B44">
        <w:rPr>
          <w:sz w:val="22"/>
          <w:szCs w:val="22"/>
        </w:rPr>
        <w:t xml:space="preserve">General - </w:t>
      </w:r>
      <w:r w:rsidRPr="00F92B44">
        <w:rPr>
          <w:rFonts w:ascii="Arial Rounded MT Bold" w:hAnsi="Arial Rounded MT Bold" w:cs="Arial Rounded MT Bold"/>
          <w:sz w:val="22"/>
          <w:szCs w:val="22"/>
        </w:rPr>
        <w:t xml:space="preserve">Core Salaries </w:t>
      </w:r>
    </w:p>
    <w:p w14:paraId="120C9D64" w14:textId="77777777" w:rsidR="00A75E74" w:rsidRPr="00F92B44" w:rsidRDefault="00A75E74" w:rsidP="00A75E74">
      <w:pPr>
        <w:pStyle w:val="Default"/>
        <w:numPr>
          <w:ilvl w:val="0"/>
          <w:numId w:val="2"/>
        </w:numPr>
        <w:spacing w:after="186"/>
        <w:rPr>
          <w:sz w:val="22"/>
          <w:szCs w:val="22"/>
        </w:rPr>
      </w:pPr>
      <w:r w:rsidRPr="00F92B44">
        <w:rPr>
          <w:sz w:val="22"/>
          <w:szCs w:val="22"/>
        </w:rPr>
        <w:t xml:space="preserve">General - </w:t>
      </w:r>
      <w:r w:rsidRPr="00F92B44">
        <w:rPr>
          <w:rFonts w:ascii="Arial Rounded MT Bold" w:hAnsi="Arial Rounded MT Bold" w:cs="Arial Rounded MT Bold"/>
          <w:sz w:val="22"/>
          <w:szCs w:val="22"/>
        </w:rPr>
        <w:t xml:space="preserve">Research Fund </w:t>
      </w:r>
    </w:p>
    <w:p w14:paraId="08FECBD7" w14:textId="77777777" w:rsidR="00A75E74" w:rsidRPr="00F92B44" w:rsidRDefault="00A75E74" w:rsidP="00A75E74">
      <w:pPr>
        <w:pStyle w:val="Default"/>
        <w:numPr>
          <w:ilvl w:val="0"/>
          <w:numId w:val="2"/>
        </w:numPr>
        <w:spacing w:after="186"/>
        <w:rPr>
          <w:sz w:val="22"/>
          <w:szCs w:val="22"/>
        </w:rPr>
      </w:pPr>
      <w:r w:rsidRPr="00F92B44">
        <w:rPr>
          <w:sz w:val="22"/>
          <w:szCs w:val="22"/>
        </w:rPr>
        <w:t xml:space="preserve">General - </w:t>
      </w:r>
      <w:r w:rsidRPr="00F92B44">
        <w:rPr>
          <w:rFonts w:ascii="Arial Rounded MT Bold" w:hAnsi="Arial Rounded MT Bold" w:cs="Arial Rounded MT Bold"/>
          <w:sz w:val="22"/>
          <w:szCs w:val="22"/>
        </w:rPr>
        <w:t xml:space="preserve">Department </w:t>
      </w:r>
      <w:r>
        <w:rPr>
          <w:rFonts w:ascii="Arial Rounded MT Bold" w:hAnsi="Arial Rounded MT Bold" w:cs="Arial Rounded MT Bold"/>
          <w:sz w:val="22"/>
          <w:szCs w:val="22"/>
        </w:rPr>
        <w:t>Funds: General</w:t>
      </w:r>
      <w:r w:rsidRPr="00F92B44">
        <w:rPr>
          <w:rFonts w:ascii="Arial Rounded MT Bold" w:hAnsi="Arial Rounded MT Bold" w:cs="Arial Rounded MT Bold"/>
          <w:sz w:val="22"/>
          <w:szCs w:val="22"/>
        </w:rPr>
        <w:t xml:space="preserve"> </w:t>
      </w:r>
    </w:p>
    <w:p w14:paraId="31DEA7A9" w14:textId="77777777" w:rsidR="00A75E74" w:rsidRPr="00F92B44" w:rsidRDefault="00A75E74" w:rsidP="00A75E74">
      <w:pPr>
        <w:pStyle w:val="Default"/>
        <w:numPr>
          <w:ilvl w:val="0"/>
          <w:numId w:val="2"/>
        </w:numPr>
        <w:rPr>
          <w:sz w:val="22"/>
          <w:szCs w:val="22"/>
        </w:rPr>
      </w:pPr>
      <w:r w:rsidRPr="00F92B44">
        <w:rPr>
          <w:sz w:val="22"/>
          <w:szCs w:val="22"/>
        </w:rPr>
        <w:t xml:space="preserve">General - </w:t>
      </w:r>
      <w:r w:rsidRPr="00F92B44">
        <w:rPr>
          <w:rFonts w:ascii="Arial Rounded MT Bold" w:hAnsi="Arial Rounded MT Bold" w:cs="Arial Rounded MT Bold"/>
          <w:sz w:val="22"/>
          <w:szCs w:val="22"/>
        </w:rPr>
        <w:t xml:space="preserve">Department Funds: Earmarked* </w:t>
      </w:r>
    </w:p>
    <w:p w14:paraId="45D2CCD8" w14:textId="77777777" w:rsidR="00A75E74" w:rsidRPr="00F92B44" w:rsidRDefault="00A75E74" w:rsidP="00A75E74">
      <w:pPr>
        <w:pStyle w:val="Default"/>
        <w:rPr>
          <w:sz w:val="22"/>
          <w:szCs w:val="22"/>
        </w:rPr>
      </w:pPr>
    </w:p>
    <w:p w14:paraId="43095B20" w14:textId="77777777" w:rsidR="00A75E74" w:rsidRPr="00F92B44" w:rsidRDefault="00A75E74" w:rsidP="00A75E74">
      <w:pPr>
        <w:pStyle w:val="Default"/>
        <w:rPr>
          <w:sz w:val="22"/>
          <w:szCs w:val="22"/>
        </w:rPr>
      </w:pPr>
      <w:r w:rsidRPr="00F92B44">
        <w:rPr>
          <w:sz w:val="22"/>
          <w:szCs w:val="22"/>
        </w:rPr>
        <w:t xml:space="preserve">*used where the project relates to a named individual rather than the </w:t>
      </w:r>
      <w:proofErr w:type="gramStart"/>
      <w:r w:rsidRPr="00F92B44">
        <w:rPr>
          <w:sz w:val="22"/>
          <w:szCs w:val="22"/>
        </w:rPr>
        <w:t>department as a whole</w:t>
      </w:r>
      <w:proofErr w:type="gramEnd"/>
      <w:r w:rsidRPr="00F92B44">
        <w:rPr>
          <w:sz w:val="22"/>
          <w:szCs w:val="22"/>
        </w:rPr>
        <w:t xml:space="preserve">. </w:t>
      </w:r>
    </w:p>
    <w:p w14:paraId="58F9C09A" w14:textId="77777777" w:rsidR="00A75E74" w:rsidRDefault="00A75E74" w:rsidP="00A75E74">
      <w:r w:rsidRPr="00F92B44">
        <w:t xml:space="preserve">All </w:t>
      </w:r>
      <w:r w:rsidRPr="00F92B44">
        <w:rPr>
          <w:rFonts w:ascii="Arial Rounded MT Bold" w:hAnsi="Arial Rounded MT Bold" w:cs="Arial Rounded MT Bold"/>
        </w:rPr>
        <w:t xml:space="preserve">sub projects </w:t>
      </w:r>
      <w:r w:rsidRPr="00F92B44">
        <w:t xml:space="preserve">will be linked to the relevant </w:t>
      </w:r>
      <w:r w:rsidRPr="002F740C">
        <w:rPr>
          <w:rFonts w:ascii="Arial Rounded MT Bold" w:hAnsi="Arial Rounded MT Bold" w:cs="Arial Rounded MT Bold"/>
          <w:b/>
        </w:rPr>
        <w:t>Project Type</w:t>
      </w:r>
      <w:r w:rsidRPr="00F92B44">
        <w:rPr>
          <w:rFonts w:ascii="Arial Rounded MT Bold" w:hAnsi="Arial Rounded MT Bold" w:cs="Arial Rounded MT Bold"/>
        </w:rPr>
        <w:t xml:space="preserve"> </w:t>
      </w:r>
      <w:r w:rsidRPr="00F92B44">
        <w:t xml:space="preserve">and </w:t>
      </w:r>
      <w:r w:rsidRPr="002F740C">
        <w:rPr>
          <w:rFonts w:ascii="Arial Rounded MT Bold" w:hAnsi="Arial Rounded MT Bold" w:cs="Arial Rounded MT Bold"/>
          <w:b/>
        </w:rPr>
        <w:t>Project Category</w:t>
      </w:r>
      <w:r w:rsidRPr="00F92B44">
        <w:t>.</w:t>
      </w:r>
    </w:p>
    <w:p w14:paraId="005EB5F5" w14:textId="77777777" w:rsidR="00A75E74" w:rsidRPr="00EA78A7" w:rsidRDefault="00A75E74" w:rsidP="00A75E74"/>
    <w:p w14:paraId="4C771B98" w14:textId="77777777" w:rsidR="00A75E74" w:rsidRDefault="00A75E74" w:rsidP="00A75E74">
      <w:r>
        <w:t xml:space="preserve">The </w:t>
      </w:r>
      <w:r w:rsidRPr="003A6982">
        <w:rPr>
          <w:rStyle w:val="highlightterm"/>
        </w:rPr>
        <w:t>GL posting string</w:t>
      </w:r>
      <w:r>
        <w:t xml:space="preserve"> and terms are explored further in the FMS activities training courses.</w:t>
      </w:r>
    </w:p>
    <w:p w14:paraId="106A7AC7" w14:textId="77777777" w:rsidR="00A75E74" w:rsidRDefault="00A75E74" w:rsidP="00A75E74"/>
    <w:p w14:paraId="5FF4DD03" w14:textId="77777777" w:rsidR="00A75E74" w:rsidRDefault="00A75E74" w:rsidP="00A75E74"/>
    <w:p w14:paraId="4FCFA92F" w14:textId="77777777" w:rsidR="00A75E74" w:rsidRDefault="00A75E74" w:rsidP="00A75E74"/>
    <w:p w14:paraId="6C9A5BE5" w14:textId="77777777" w:rsidR="00A75E74" w:rsidRDefault="00A75E74" w:rsidP="00A75E74"/>
    <w:p w14:paraId="18704AAD" w14:textId="78C448A3" w:rsidR="00A75E74" w:rsidRDefault="00A75E74">
      <w:pPr>
        <w:spacing w:before="0" w:after="160" w:line="259" w:lineRule="auto"/>
      </w:pPr>
    </w:p>
    <w:sectPr w:rsidR="00A75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5735F4"/>
    <w:multiLevelType w:val="hybridMultilevel"/>
    <w:tmpl w:val="38CC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4E05D2"/>
    <w:multiLevelType w:val="hybridMultilevel"/>
    <w:tmpl w:val="FE161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875C6F"/>
    <w:multiLevelType w:val="hybridMultilevel"/>
    <w:tmpl w:val="6C161EB6"/>
    <w:lvl w:ilvl="0" w:tplc="12800D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8F6CCA"/>
    <w:multiLevelType w:val="hybridMultilevel"/>
    <w:tmpl w:val="AFE2E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E74"/>
    <w:rsid w:val="00A75E74"/>
    <w:rsid w:val="00C72065"/>
    <w:rsid w:val="00CC156E"/>
    <w:rsid w:val="00E30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83251"/>
  <w15:chartTrackingRefBased/>
  <w15:docId w15:val="{30018699-B14C-447F-8CA1-560E7282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E74"/>
    <w:pPr>
      <w:spacing w:before="120" w:after="120" w:line="276"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C720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5E74"/>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A75E74"/>
    <w:pPr>
      <w:keepNext/>
      <w:spacing w:before="360"/>
      <w:outlineLvl w:val="2"/>
    </w:pPr>
    <w:rPr>
      <w:rFonts w:cs="Arial"/>
      <w:b/>
      <w:bCs/>
      <w:cap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75E74"/>
    <w:rPr>
      <w:rFonts w:ascii="Arial" w:eastAsia="Times New Roman" w:hAnsi="Arial" w:cs="Arial"/>
      <w:b/>
      <w:bCs/>
      <w:caps/>
      <w:sz w:val="24"/>
      <w:szCs w:val="26"/>
    </w:rPr>
  </w:style>
  <w:style w:type="character" w:styleId="Hyperlink">
    <w:name w:val="Hyperlink"/>
    <w:uiPriority w:val="99"/>
    <w:rsid w:val="00A75E74"/>
    <w:rPr>
      <w:color w:val="0000FF"/>
      <w:u w:val="single"/>
    </w:rPr>
  </w:style>
  <w:style w:type="character" w:customStyle="1" w:styleId="highlightterm">
    <w:name w:val="highlight_term"/>
    <w:qFormat/>
    <w:rsid w:val="00A75E74"/>
    <w:rPr>
      <w:rFonts w:ascii="Arial Rounded MT Bold" w:hAnsi="Arial Rounded MT Bold"/>
      <w:b/>
      <w:sz w:val="22"/>
    </w:rPr>
  </w:style>
  <w:style w:type="paragraph" w:customStyle="1" w:styleId="NoteBox">
    <w:name w:val="Note Box"/>
    <w:basedOn w:val="NoSpacing"/>
    <w:qFormat/>
    <w:rsid w:val="00A75E74"/>
    <w:rPr>
      <w:b/>
      <w:noProof/>
      <w:sz w:val="24"/>
      <w:lang w:eastAsia="en-GB"/>
    </w:rPr>
  </w:style>
  <w:style w:type="paragraph" w:styleId="ListParagraph">
    <w:name w:val="List Paragraph"/>
    <w:basedOn w:val="Normal"/>
    <w:uiPriority w:val="34"/>
    <w:qFormat/>
    <w:rsid w:val="00A75E74"/>
    <w:pPr>
      <w:ind w:left="720"/>
      <w:contextualSpacing/>
    </w:pPr>
  </w:style>
  <w:style w:type="character" w:styleId="CommentReference">
    <w:name w:val="annotation reference"/>
    <w:rsid w:val="00A75E74"/>
    <w:rPr>
      <w:sz w:val="16"/>
      <w:szCs w:val="16"/>
    </w:rPr>
  </w:style>
  <w:style w:type="paragraph" w:styleId="CommentText">
    <w:name w:val="annotation text"/>
    <w:basedOn w:val="Normal"/>
    <w:link w:val="CommentTextChar"/>
    <w:rsid w:val="00A75E74"/>
    <w:rPr>
      <w:sz w:val="20"/>
      <w:szCs w:val="20"/>
    </w:rPr>
  </w:style>
  <w:style w:type="character" w:customStyle="1" w:styleId="CommentTextChar">
    <w:name w:val="Comment Text Char"/>
    <w:basedOn w:val="DefaultParagraphFont"/>
    <w:link w:val="CommentText"/>
    <w:rsid w:val="00A75E74"/>
    <w:rPr>
      <w:rFonts w:ascii="Arial" w:eastAsia="Times New Roman" w:hAnsi="Arial" w:cs="Times New Roman"/>
      <w:sz w:val="20"/>
      <w:szCs w:val="20"/>
    </w:rPr>
  </w:style>
  <w:style w:type="paragraph" w:customStyle="1" w:styleId="Default">
    <w:name w:val="Default"/>
    <w:rsid w:val="00A75E74"/>
    <w:pPr>
      <w:autoSpaceDE w:val="0"/>
      <w:autoSpaceDN w:val="0"/>
      <w:adjustRightInd w:val="0"/>
      <w:spacing w:after="0" w:line="240" w:lineRule="auto"/>
    </w:pPr>
    <w:rPr>
      <w:rFonts w:ascii="Arial" w:eastAsia="Calibri" w:hAnsi="Arial" w:cs="Arial"/>
      <w:color w:val="000000"/>
      <w:sz w:val="24"/>
      <w:szCs w:val="24"/>
    </w:rPr>
  </w:style>
  <w:style w:type="paragraph" w:styleId="NoSpacing">
    <w:name w:val="No Spacing"/>
    <w:uiPriority w:val="1"/>
    <w:qFormat/>
    <w:rsid w:val="00A75E74"/>
    <w:pPr>
      <w:spacing w:after="0" w:line="240" w:lineRule="auto"/>
    </w:pPr>
    <w:rPr>
      <w:rFonts w:ascii="Arial" w:eastAsia="Times New Roman" w:hAnsi="Arial" w:cs="Times New Roman"/>
      <w:szCs w:val="24"/>
    </w:rPr>
  </w:style>
  <w:style w:type="character" w:styleId="FollowedHyperlink">
    <w:name w:val="FollowedHyperlink"/>
    <w:basedOn w:val="DefaultParagraphFont"/>
    <w:uiPriority w:val="99"/>
    <w:semiHidden/>
    <w:unhideWhenUsed/>
    <w:rsid w:val="00A75E74"/>
    <w:rPr>
      <w:color w:val="954F72" w:themeColor="followedHyperlink"/>
      <w:u w:val="single"/>
    </w:rPr>
  </w:style>
  <w:style w:type="character" w:customStyle="1" w:styleId="Heading2Char">
    <w:name w:val="Heading 2 Char"/>
    <w:basedOn w:val="DefaultParagraphFont"/>
    <w:link w:val="Heading2"/>
    <w:uiPriority w:val="9"/>
    <w:rsid w:val="00A75E7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7206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ath.sharepoint.com/sites/fms/sitepages/Projects.aspx"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strath.sharepoint.com/sites/fms/sitepages/Projects.aspx"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hyperlink" Target="https://moss.strath.ac.uk/stratpolicy/Pages/Organisational-Hierarchy.aspx"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1621</Words>
  <Characters>9243</Characters>
  <Application>Microsoft Office Word</Application>
  <DocSecurity>0</DocSecurity>
  <Lines>77</Lines>
  <Paragraphs>21</Paragraphs>
  <ScaleCrop>false</ScaleCrop>
  <Company>University of Strathclyde</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Boyle</dc:creator>
  <cp:keywords/>
  <dc:description/>
  <cp:lastModifiedBy>Kathleen Boyle</cp:lastModifiedBy>
  <cp:revision>3</cp:revision>
  <dcterms:created xsi:type="dcterms:W3CDTF">2021-11-25T16:07:00Z</dcterms:created>
  <dcterms:modified xsi:type="dcterms:W3CDTF">2021-11-25T16:15:00Z</dcterms:modified>
</cp:coreProperties>
</file>