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"/>
        <w:gridCol w:w="850"/>
        <w:gridCol w:w="132"/>
        <w:gridCol w:w="8"/>
        <w:gridCol w:w="644"/>
        <w:gridCol w:w="78"/>
        <w:gridCol w:w="158"/>
        <w:gridCol w:w="113"/>
        <w:gridCol w:w="1140"/>
        <w:gridCol w:w="277"/>
        <w:gridCol w:w="713"/>
        <w:gridCol w:w="144"/>
        <w:gridCol w:w="126"/>
        <w:gridCol w:w="151"/>
        <w:gridCol w:w="6"/>
        <w:gridCol w:w="284"/>
        <w:gridCol w:w="552"/>
        <w:gridCol w:w="12"/>
        <w:gridCol w:w="286"/>
        <w:gridCol w:w="709"/>
        <w:gridCol w:w="414"/>
        <w:gridCol w:w="11"/>
        <w:gridCol w:w="424"/>
        <w:gridCol w:w="284"/>
        <w:gridCol w:w="415"/>
        <w:gridCol w:w="251"/>
        <w:gridCol w:w="44"/>
        <w:gridCol w:w="837"/>
        <w:gridCol w:w="155"/>
        <w:gridCol w:w="285"/>
      </w:tblGrid>
      <w:tr w:rsidR="00DC1110" w:rsidRPr="00000672" w:rsidTr="00F95A88">
        <w:tc>
          <w:tcPr>
            <w:tcW w:w="9747" w:type="dxa"/>
            <w:gridSpan w:val="31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  <w:bookmarkStart w:id="0" w:name="_GoBack"/>
            <w:r w:rsidRPr="00000672">
              <w:rPr>
                <w:rFonts w:ascii="Calibri" w:hAnsi="Calibri" w:cs="Calibri"/>
              </w:rPr>
              <w:br w:type="page"/>
            </w:r>
          </w:p>
        </w:tc>
      </w:tr>
      <w:tr w:rsidR="00DC1110" w:rsidRPr="00000672" w:rsidTr="00F95A88">
        <w:tc>
          <w:tcPr>
            <w:tcW w:w="122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8521" w:type="dxa"/>
            <w:gridSpan w:val="27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8"/>
                <w:szCs w:val="28"/>
                <w:lang w:val="en-US"/>
              </w:rPr>
              <w:t>Financial Management for Banks</w:t>
            </w:r>
          </w:p>
        </w:tc>
      </w:tr>
      <w:tr w:rsidR="00DC1110" w:rsidRPr="00000672" w:rsidTr="00F95A88">
        <w:tc>
          <w:tcPr>
            <w:tcW w:w="9747" w:type="dxa"/>
            <w:gridSpan w:val="31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DC1110" w:rsidRPr="00000672" w:rsidTr="00F95A88">
        <w:tc>
          <w:tcPr>
            <w:tcW w:w="122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Lecturer</w:t>
            </w: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Livia Pancotto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Tutor</w:t>
            </w:r>
          </w:p>
        </w:tc>
        <w:tc>
          <w:tcPr>
            <w:tcW w:w="4127" w:type="dxa"/>
            <w:gridSpan w:val="1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C1110" w:rsidRPr="003B5510" w:rsidRDefault="00DC1110" w:rsidP="00F95A88">
            <w:pPr>
              <w:tabs>
                <w:tab w:val="left" w:pos="720"/>
                <w:tab w:val="right" w:pos="9026"/>
              </w:tabs>
              <w:suppressAutoHyphens/>
              <w:rPr>
                <w:rFonts w:ascii="Calibri" w:hAnsi="Calibri" w:cs="Calibri"/>
                <w:color w:val="000000"/>
                <w:spacing w:val="-2"/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lang w:val="en-US"/>
              </w:rPr>
              <w:t>Livia Pancotto</w:t>
            </w:r>
          </w:p>
        </w:tc>
      </w:tr>
      <w:tr w:rsidR="00DC1110" w:rsidRPr="00000672" w:rsidTr="00F95A88">
        <w:tc>
          <w:tcPr>
            <w:tcW w:w="9747" w:type="dxa"/>
            <w:gridSpan w:val="31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</w:pPr>
          </w:p>
        </w:tc>
      </w:tr>
      <w:tr w:rsidR="00DC1110" w:rsidRPr="00000672" w:rsidTr="00F95A88">
        <w:tc>
          <w:tcPr>
            <w:tcW w:w="24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Code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AG922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Semester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Weeks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1 – 6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Credits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10</w:t>
            </w:r>
          </w:p>
        </w:tc>
        <w:tc>
          <w:tcPr>
            <w:tcW w:w="440" w:type="dxa"/>
            <w:gridSpan w:val="2"/>
            <w:tcBorders>
              <w:top w:val="nil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DC1110" w:rsidRPr="00000672" w:rsidTr="00F95A88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511" w:type="dxa"/>
            <w:gridSpan w:val="30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DC1110" w:rsidRPr="00000672" w:rsidTr="00F95A88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b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b/>
                <w:spacing w:val="-2"/>
                <w:sz w:val="24"/>
                <w:lang w:val="en-US"/>
              </w:rPr>
              <w:t>Assessment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Examination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  <w:lang w:val="en-US"/>
              </w:rPr>
              <w:t>70%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Coursework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  <w:lang w:val="en-US"/>
              </w:rPr>
              <w:t>30%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24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24"/>
                <w:lang w:val="en-US"/>
              </w:rPr>
              <w:t>Test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DC1110" w:rsidRPr="00000672" w:rsidTr="00F95A88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9511" w:type="dxa"/>
            <w:gridSpan w:val="30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DC1110" w:rsidRPr="00000672" w:rsidTr="00F95A88"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Finance</w:t>
            </w: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N/A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Int. Banking &amp; Fin.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Compulsory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Investment &amp; Fin.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N/A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right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Int. Accounting &amp; Fin.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</w:pPr>
            <w:r w:rsidRPr="00000672">
              <w:rPr>
                <w:rFonts w:ascii="Calibri" w:hAnsi="Calibri" w:cs="Calibri"/>
                <w:spacing w:val="-2"/>
                <w:sz w:val="18"/>
                <w:szCs w:val="18"/>
                <w:lang w:val="en-US"/>
              </w:rPr>
              <w:t>N/A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  <w:tr w:rsidR="00DC1110" w:rsidRPr="00000672" w:rsidTr="00F95A88">
        <w:tc>
          <w:tcPr>
            <w:tcW w:w="9747" w:type="dxa"/>
            <w:gridSpan w:val="31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1110" w:rsidRPr="00000672" w:rsidRDefault="00DC1110" w:rsidP="00F95A88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4"/>
                <w:lang w:val="en-US"/>
              </w:rPr>
            </w:pPr>
          </w:p>
        </w:tc>
      </w:tr>
    </w:tbl>
    <w:p w:rsidR="00DC1110" w:rsidRPr="00000672" w:rsidRDefault="00DC1110" w:rsidP="00DC1110">
      <w:pPr>
        <w:rPr>
          <w:rFonts w:ascii="Calibri" w:hAnsi="Calibri" w:cs="Calibri"/>
        </w:rPr>
      </w:pPr>
    </w:p>
    <w:p w:rsidR="00DC1110" w:rsidRPr="00000672" w:rsidRDefault="00DC1110" w:rsidP="00DC1110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t>CLASS AIMS</w:t>
      </w:r>
    </w:p>
    <w:p w:rsidR="00DC1110" w:rsidRPr="00000672" w:rsidRDefault="00DC1110" w:rsidP="00DC1110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aim of this class</w:t>
      </w:r>
      <w:r w:rsidRPr="000006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is </w:t>
      </w:r>
      <w:r w:rsidRPr="00000672">
        <w:rPr>
          <w:rFonts w:ascii="Calibri" w:hAnsi="Calibri" w:cs="Calibri"/>
          <w:sz w:val="24"/>
          <w:szCs w:val="24"/>
        </w:rPr>
        <w:t xml:space="preserve">to provide students with the knowledge and understanding required for managing the financial aspects of a bank’s business. By </w:t>
      </w:r>
      <w:r>
        <w:rPr>
          <w:rFonts w:ascii="Calibri" w:hAnsi="Calibri" w:cs="Calibri"/>
          <w:sz w:val="24"/>
          <w:szCs w:val="24"/>
        </w:rPr>
        <w:t>focusing on</w:t>
      </w:r>
      <w:r w:rsidRPr="00000672">
        <w:rPr>
          <w:rFonts w:ascii="Calibri" w:hAnsi="Calibri" w:cs="Calibri"/>
          <w:sz w:val="24"/>
          <w:szCs w:val="24"/>
        </w:rPr>
        <w:t xml:space="preserve"> the management of a bank’s assets and liabilities, students will develop a </w:t>
      </w:r>
      <w:r>
        <w:rPr>
          <w:rFonts w:ascii="Calibri" w:hAnsi="Calibri" w:cs="Calibri"/>
          <w:sz w:val="24"/>
          <w:szCs w:val="24"/>
        </w:rPr>
        <w:t>strong</w:t>
      </w:r>
      <w:r w:rsidRPr="00000672">
        <w:rPr>
          <w:rFonts w:ascii="Calibri" w:hAnsi="Calibri" w:cs="Calibri"/>
          <w:sz w:val="24"/>
          <w:szCs w:val="24"/>
        </w:rPr>
        <w:t xml:space="preserve"> understanding of the nature of the </w:t>
      </w:r>
      <w:r>
        <w:rPr>
          <w:rFonts w:ascii="Calibri" w:hAnsi="Calibri" w:cs="Calibri"/>
          <w:sz w:val="24"/>
          <w:szCs w:val="24"/>
        </w:rPr>
        <w:t xml:space="preserve">banking </w:t>
      </w:r>
      <w:r w:rsidRPr="00000672">
        <w:rPr>
          <w:rFonts w:ascii="Calibri" w:hAnsi="Calibri" w:cs="Calibri"/>
          <w:sz w:val="24"/>
          <w:szCs w:val="24"/>
        </w:rPr>
        <w:t>business. It will develop some of the</w:t>
      </w:r>
      <w:r>
        <w:rPr>
          <w:rFonts w:ascii="Calibri" w:hAnsi="Calibri" w:cs="Calibri"/>
          <w:sz w:val="24"/>
          <w:szCs w:val="24"/>
        </w:rPr>
        <w:t xml:space="preserve"> key</w:t>
      </w:r>
      <w:r w:rsidRPr="00000672">
        <w:rPr>
          <w:rFonts w:ascii="Calibri" w:hAnsi="Calibri" w:cs="Calibri"/>
          <w:sz w:val="24"/>
          <w:szCs w:val="24"/>
        </w:rPr>
        <w:t xml:space="preserve"> financial techniques introduced in the core finance </w:t>
      </w:r>
      <w:r>
        <w:rPr>
          <w:rFonts w:ascii="Calibri" w:hAnsi="Calibri" w:cs="Calibri"/>
          <w:sz w:val="24"/>
          <w:szCs w:val="24"/>
        </w:rPr>
        <w:t>classes</w:t>
      </w:r>
      <w:r w:rsidRPr="00000672">
        <w:rPr>
          <w:rFonts w:ascii="Calibri" w:hAnsi="Calibri" w:cs="Calibri"/>
          <w:sz w:val="24"/>
          <w:szCs w:val="24"/>
        </w:rPr>
        <w:t xml:space="preserve"> to consider the decisions and policies of banks.</w:t>
      </w:r>
      <w:r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>It contributes to the course aims of using financial theory and analysis in understanding the operations of banks.</w:t>
      </w:r>
      <w:r>
        <w:rPr>
          <w:rFonts w:ascii="Calibri" w:hAnsi="Calibri" w:cs="Calibri"/>
          <w:sz w:val="24"/>
          <w:szCs w:val="24"/>
        </w:rPr>
        <w:t xml:space="preserve"> </w:t>
      </w:r>
      <w:r w:rsidRPr="00000672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class</w:t>
      </w:r>
      <w:r w:rsidRPr="00000672">
        <w:rPr>
          <w:rFonts w:ascii="Calibri" w:hAnsi="Calibri" w:cs="Calibri"/>
          <w:sz w:val="24"/>
          <w:szCs w:val="24"/>
        </w:rPr>
        <w:t xml:space="preserve"> provides students with an understanding and appreciation of the various financial management techniques used by banks.</w:t>
      </w:r>
    </w:p>
    <w:p w:rsidR="00DC1110" w:rsidRPr="00000672" w:rsidRDefault="00DC1110" w:rsidP="00DC1110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Pr="00000672" w:rsidRDefault="00DC1110" w:rsidP="00DC1110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t>LEARNING OUTCOMES</w:t>
      </w:r>
    </w:p>
    <w:p w:rsidR="00DC1110" w:rsidRPr="00000672" w:rsidRDefault="00DC1110" w:rsidP="00DC1110">
      <w:p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The class provides opportunities for students to develop and demonstrate knowledge, understanding and skills in the following areas:</w:t>
      </w:r>
    </w:p>
    <w:p w:rsidR="00DC1110" w:rsidRPr="00000672" w:rsidRDefault="00DC1110" w:rsidP="00DC1110">
      <w:pPr>
        <w:numPr>
          <w:ilvl w:val="12"/>
          <w:numId w:val="0"/>
        </w:numPr>
        <w:rPr>
          <w:rFonts w:ascii="Calibri" w:hAnsi="Calibri" w:cs="Calibri"/>
          <w:b/>
          <w:sz w:val="24"/>
          <w:szCs w:val="24"/>
        </w:rPr>
      </w:pPr>
    </w:p>
    <w:p w:rsidR="00DC1110" w:rsidRPr="00000672" w:rsidRDefault="00DC1110" w:rsidP="00DC1110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proofErr w:type="spellStart"/>
      <w:r w:rsidRPr="00000672">
        <w:rPr>
          <w:rFonts w:ascii="Calibri" w:hAnsi="Calibri" w:cs="Calibri"/>
          <w:b/>
          <w:sz w:val="24"/>
          <w:szCs w:val="24"/>
        </w:rPr>
        <w:t>i</w:t>
      </w:r>
      <w:proofErr w:type="spellEnd"/>
      <w:r w:rsidRPr="00000672">
        <w:rPr>
          <w:rFonts w:ascii="Calibri" w:hAnsi="Calibri" w:cs="Calibri"/>
          <w:b/>
          <w:sz w:val="24"/>
          <w:szCs w:val="24"/>
        </w:rPr>
        <w:t>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Knowledge Based Outcomes: </w:t>
      </w:r>
    </w:p>
    <w:p w:rsidR="00DC1110" w:rsidRPr="00000672" w:rsidRDefault="00DC1110" w:rsidP="00DC1110">
      <w:pPr>
        <w:numPr>
          <w:ilvl w:val="12"/>
          <w:numId w:val="0"/>
        </w:numPr>
        <w:ind w:left="720"/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On completion of the class students should be able to:</w:t>
      </w:r>
    </w:p>
    <w:p w:rsidR="00DC1110" w:rsidRPr="00000672" w:rsidRDefault="00DC1110" w:rsidP="00DC1110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</w:p>
    <w:p w:rsidR="00DC1110" w:rsidRDefault="00DC1110" w:rsidP="009629A0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 the role, objectives and functions of banks in modern economies;</w:t>
      </w:r>
    </w:p>
    <w:p w:rsidR="00DC1110" w:rsidRPr="00920D4B" w:rsidRDefault="00DC1110" w:rsidP="009629A0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appreciate </w:t>
      </w:r>
      <w:r w:rsidRPr="00000672">
        <w:rPr>
          <w:rFonts w:ascii="Calibri" w:hAnsi="Calibri" w:cs="Calibri"/>
          <w:sz w:val="24"/>
          <w:szCs w:val="24"/>
        </w:rPr>
        <w:t xml:space="preserve">the rationale for bank regulation and its </w:t>
      </w:r>
      <w:r>
        <w:rPr>
          <w:rFonts w:ascii="Calibri" w:hAnsi="Calibri" w:cs="Calibri"/>
          <w:sz w:val="24"/>
          <w:szCs w:val="24"/>
        </w:rPr>
        <w:t>implications;</w:t>
      </w:r>
    </w:p>
    <w:p w:rsidR="00DC1110" w:rsidRDefault="00DC1110" w:rsidP="009629A0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appreciate the main content of banks’ financial statements;</w:t>
      </w:r>
    </w:p>
    <w:p w:rsidR="00DC1110" w:rsidRPr="00000672" w:rsidRDefault="00DC1110" w:rsidP="009629A0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evaluate </w:t>
      </w:r>
      <w:r w:rsidRPr="00000672">
        <w:rPr>
          <w:rFonts w:ascii="Calibri" w:hAnsi="Calibri" w:cs="Calibri"/>
          <w:sz w:val="24"/>
          <w:szCs w:val="24"/>
        </w:rPr>
        <w:t>the risk and return</w:t>
      </w:r>
      <w:r>
        <w:rPr>
          <w:rFonts w:ascii="Calibri" w:hAnsi="Calibri" w:cs="Calibri"/>
          <w:sz w:val="24"/>
          <w:szCs w:val="24"/>
        </w:rPr>
        <w:t xml:space="preserve"> elements</w:t>
      </w:r>
      <w:r w:rsidRPr="00000672">
        <w:rPr>
          <w:rFonts w:ascii="Calibri" w:hAnsi="Calibri" w:cs="Calibri"/>
          <w:sz w:val="24"/>
          <w:szCs w:val="24"/>
        </w:rPr>
        <w:t xml:space="preserve"> involved in bank lending</w:t>
      </w:r>
      <w:r>
        <w:rPr>
          <w:rFonts w:ascii="Calibri" w:hAnsi="Calibri" w:cs="Calibri"/>
          <w:sz w:val="24"/>
          <w:szCs w:val="24"/>
        </w:rPr>
        <w:t>;</w:t>
      </w:r>
    </w:p>
    <w:p w:rsidR="00DC1110" w:rsidRPr="00000672" w:rsidRDefault="00DC1110" w:rsidP="009629A0">
      <w:pPr>
        <w:widowControl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evaluate the use of asset liability management</w:t>
      </w:r>
      <w:r>
        <w:rPr>
          <w:rFonts w:ascii="Calibri" w:hAnsi="Calibri" w:cs="Calibri"/>
          <w:sz w:val="24"/>
          <w:szCs w:val="24"/>
        </w:rPr>
        <w:t xml:space="preserve"> (ALM).</w:t>
      </w:r>
    </w:p>
    <w:p w:rsidR="00DC1110" w:rsidRPr="00000672" w:rsidRDefault="00DC1110" w:rsidP="00DC1110">
      <w:pPr>
        <w:numPr>
          <w:ilvl w:val="12"/>
          <w:numId w:val="0"/>
        </w:numPr>
        <w:rPr>
          <w:rFonts w:ascii="Calibri" w:hAnsi="Calibri" w:cs="Calibri"/>
          <w:i/>
          <w:sz w:val="24"/>
          <w:szCs w:val="24"/>
        </w:rPr>
      </w:pPr>
    </w:p>
    <w:p w:rsidR="00DC1110" w:rsidRPr="00000672" w:rsidRDefault="00DC1110" w:rsidP="00DC1110">
      <w:pPr>
        <w:numPr>
          <w:ilvl w:val="12"/>
          <w:numId w:val="0"/>
        </w:numPr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b/>
          <w:sz w:val="24"/>
          <w:szCs w:val="24"/>
        </w:rPr>
        <w:t>ii)</w:t>
      </w:r>
      <w:r w:rsidRPr="00000672">
        <w:rPr>
          <w:rFonts w:ascii="Calibri" w:hAnsi="Calibri" w:cs="Calibri"/>
          <w:b/>
          <w:sz w:val="24"/>
          <w:szCs w:val="24"/>
        </w:rPr>
        <w:tab/>
        <w:t xml:space="preserve">Skills Outcomes: </w:t>
      </w:r>
    </w:p>
    <w:p w:rsidR="00DC1110" w:rsidRPr="00000672" w:rsidRDefault="00DC1110" w:rsidP="00DC1110">
      <w:pPr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ab/>
        <w:t>On completion of this class students should be able to demonstrate that they can</w:t>
      </w:r>
      <w:r>
        <w:rPr>
          <w:rFonts w:ascii="Calibri" w:hAnsi="Calibri" w:cs="Calibri"/>
          <w:sz w:val="24"/>
          <w:szCs w:val="24"/>
        </w:rPr>
        <w:t>:</w:t>
      </w:r>
    </w:p>
    <w:p w:rsidR="00DC1110" w:rsidRPr="00000672" w:rsidRDefault="00DC1110" w:rsidP="00DC1110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DC1110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understand the nature of a bank business and its mode</w:t>
      </w:r>
      <w:r>
        <w:rPr>
          <w:rFonts w:ascii="Calibri" w:hAnsi="Calibri" w:cs="Calibri"/>
          <w:sz w:val="24"/>
          <w:szCs w:val="24"/>
        </w:rPr>
        <w:t>s</w:t>
      </w:r>
      <w:r w:rsidRPr="00000672">
        <w:rPr>
          <w:rFonts w:ascii="Calibri" w:hAnsi="Calibri" w:cs="Calibri"/>
          <w:sz w:val="24"/>
          <w:szCs w:val="24"/>
        </w:rPr>
        <w:t xml:space="preserve"> of operation</w:t>
      </w:r>
      <w:r>
        <w:rPr>
          <w:rFonts w:ascii="Calibri" w:hAnsi="Calibri" w:cs="Calibri"/>
          <w:sz w:val="24"/>
          <w:szCs w:val="24"/>
        </w:rPr>
        <w:t>;</w:t>
      </w:r>
    </w:p>
    <w:p w:rsidR="00DC1110" w:rsidRPr="00000672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understand the main </w:t>
      </w:r>
      <w:r w:rsidRPr="00F57C66">
        <w:rPr>
          <w:rFonts w:ascii="Calibri" w:hAnsi="Calibri" w:cs="Calibri"/>
          <w:sz w:val="24"/>
          <w:szCs w:val="24"/>
        </w:rPr>
        <w:t xml:space="preserve">managerial functions of </w:t>
      </w:r>
      <w:r>
        <w:rPr>
          <w:rFonts w:ascii="Calibri" w:hAnsi="Calibri" w:cs="Calibri"/>
          <w:sz w:val="24"/>
          <w:szCs w:val="24"/>
        </w:rPr>
        <w:t>bank</w:t>
      </w:r>
      <w:r w:rsidRPr="00F57C66">
        <w:rPr>
          <w:rFonts w:ascii="Calibri" w:hAnsi="Calibri" w:cs="Calibri"/>
          <w:sz w:val="24"/>
          <w:szCs w:val="24"/>
        </w:rPr>
        <w:t xml:space="preserve"> financial management</w:t>
      </w:r>
      <w:r>
        <w:rPr>
          <w:rFonts w:ascii="Calibri" w:hAnsi="Calibri" w:cs="Calibri"/>
          <w:sz w:val="24"/>
          <w:szCs w:val="24"/>
        </w:rPr>
        <w:t>;</w:t>
      </w:r>
    </w:p>
    <w:p w:rsidR="00DC1110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the main opportunities and</w:t>
      </w:r>
      <w:r w:rsidRPr="00000672">
        <w:rPr>
          <w:rFonts w:ascii="Calibri" w:hAnsi="Calibri" w:cs="Calibri"/>
          <w:sz w:val="24"/>
          <w:szCs w:val="24"/>
        </w:rPr>
        <w:t xml:space="preserve"> problems</w:t>
      </w:r>
      <w:r>
        <w:rPr>
          <w:rFonts w:ascii="Calibri" w:hAnsi="Calibri" w:cs="Calibri"/>
          <w:sz w:val="24"/>
          <w:szCs w:val="24"/>
        </w:rPr>
        <w:t xml:space="preserve"> relevant for the financial management of banks;</w:t>
      </w:r>
    </w:p>
    <w:p w:rsidR="00DC1110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 the main</w:t>
      </w:r>
      <w:r w:rsidRPr="00000672">
        <w:rPr>
          <w:rFonts w:ascii="Calibri" w:hAnsi="Calibri" w:cs="Calibri"/>
          <w:sz w:val="24"/>
          <w:szCs w:val="24"/>
        </w:rPr>
        <w:t xml:space="preserve"> risks </w:t>
      </w:r>
      <w:r>
        <w:rPr>
          <w:rFonts w:ascii="Calibri" w:hAnsi="Calibri" w:cs="Calibri"/>
          <w:sz w:val="24"/>
          <w:szCs w:val="24"/>
        </w:rPr>
        <w:t xml:space="preserve">influencing the </w:t>
      </w:r>
      <w:r w:rsidRPr="00000672">
        <w:rPr>
          <w:rFonts w:ascii="Calibri" w:hAnsi="Calibri" w:cs="Calibri"/>
          <w:sz w:val="24"/>
          <w:szCs w:val="24"/>
        </w:rPr>
        <w:t>decisions</w:t>
      </w:r>
      <w:r>
        <w:rPr>
          <w:rFonts w:ascii="Calibri" w:hAnsi="Calibri" w:cs="Calibri"/>
          <w:sz w:val="24"/>
          <w:szCs w:val="24"/>
        </w:rPr>
        <w:t xml:space="preserve"> undertaken by banks;</w:t>
      </w:r>
    </w:p>
    <w:p w:rsidR="00DC1110" w:rsidRPr="00000672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 the relevance of the environment in which banks operate;</w:t>
      </w:r>
    </w:p>
    <w:p w:rsidR="00DC1110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000672">
        <w:rPr>
          <w:rFonts w:ascii="Calibri" w:hAnsi="Calibri" w:cs="Calibri"/>
          <w:sz w:val="24"/>
          <w:szCs w:val="24"/>
        </w:rPr>
        <w:t>assess</w:t>
      </w:r>
      <w:r>
        <w:rPr>
          <w:rFonts w:ascii="Calibri" w:hAnsi="Calibri" w:cs="Calibri"/>
          <w:sz w:val="24"/>
          <w:szCs w:val="24"/>
        </w:rPr>
        <w:t xml:space="preserve"> the implications for banks</w:t>
      </w:r>
      <w:r w:rsidRPr="00000672">
        <w:rPr>
          <w:rFonts w:ascii="Calibri" w:hAnsi="Calibri" w:cs="Calibri"/>
          <w:sz w:val="24"/>
          <w:szCs w:val="24"/>
        </w:rPr>
        <w:t xml:space="preserve"> of regulatory requirements in developing </w:t>
      </w:r>
      <w:r>
        <w:rPr>
          <w:rFonts w:ascii="Calibri" w:hAnsi="Calibri" w:cs="Calibri"/>
          <w:sz w:val="24"/>
          <w:szCs w:val="24"/>
        </w:rPr>
        <w:t>effective financial management</w:t>
      </w:r>
      <w:r w:rsidRPr="00000672">
        <w:rPr>
          <w:rFonts w:ascii="Calibri" w:hAnsi="Calibri" w:cs="Calibri"/>
          <w:sz w:val="24"/>
          <w:szCs w:val="24"/>
        </w:rPr>
        <w:t xml:space="preserve"> strategies</w:t>
      </w:r>
      <w:r>
        <w:rPr>
          <w:rFonts w:ascii="Calibri" w:hAnsi="Calibri" w:cs="Calibri"/>
          <w:sz w:val="24"/>
          <w:szCs w:val="24"/>
        </w:rPr>
        <w:t>;</w:t>
      </w:r>
    </w:p>
    <w:p w:rsidR="00DC1110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appreciate the developing nature of bank financial management approaches;</w:t>
      </w:r>
    </w:p>
    <w:p w:rsidR="00DC1110" w:rsidRDefault="00DC1110" w:rsidP="009629A0">
      <w:pPr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research in depth on banking topics;</w:t>
      </w:r>
    </w:p>
    <w:p w:rsidR="00DC1110" w:rsidRPr="00000672" w:rsidRDefault="00DC1110" w:rsidP="009629A0">
      <w:pPr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read and appraise academic papers.</w:t>
      </w: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Pr="00000672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Pr="00000672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TEACHING AND LEARNING</w:t>
      </w:r>
    </w:p>
    <w:p w:rsidR="00DC1110" w:rsidRDefault="00DC1110" w:rsidP="00DC1110">
      <w:pPr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>re are 15 contact hours and the</w:t>
      </w:r>
      <w:r w:rsidRPr="00000672">
        <w:rPr>
          <w:rFonts w:ascii="Calibri" w:hAnsi="Calibri" w:cs="Calibri"/>
          <w:sz w:val="24"/>
          <w:szCs w:val="24"/>
        </w:rPr>
        <w:t xml:space="preserve"> teaching </w:t>
      </w:r>
      <w:r>
        <w:rPr>
          <w:rFonts w:ascii="Calibri" w:hAnsi="Calibri" w:cs="Calibri"/>
          <w:sz w:val="24"/>
          <w:szCs w:val="24"/>
        </w:rPr>
        <w:t xml:space="preserve">will be organized on the basis of lectures and workshops. In order to achieve the learning outcomes, students will be engaged in formal class contact, </w:t>
      </w:r>
      <w:r w:rsidRPr="00000672">
        <w:rPr>
          <w:rFonts w:ascii="Calibri" w:hAnsi="Calibri" w:cs="Calibri"/>
          <w:sz w:val="24"/>
          <w:szCs w:val="24"/>
        </w:rPr>
        <w:t xml:space="preserve">directed </w:t>
      </w:r>
      <w:r>
        <w:rPr>
          <w:rFonts w:ascii="Calibri" w:hAnsi="Calibri" w:cs="Calibri"/>
          <w:sz w:val="24"/>
          <w:szCs w:val="24"/>
        </w:rPr>
        <w:t xml:space="preserve">and independent </w:t>
      </w:r>
      <w:r w:rsidRPr="00000672">
        <w:rPr>
          <w:rFonts w:ascii="Calibri" w:hAnsi="Calibri" w:cs="Calibri"/>
          <w:sz w:val="24"/>
          <w:szCs w:val="24"/>
        </w:rPr>
        <w:t>reading</w:t>
      </w:r>
      <w:r>
        <w:rPr>
          <w:rFonts w:ascii="Calibri" w:hAnsi="Calibri" w:cs="Calibri"/>
          <w:sz w:val="24"/>
          <w:szCs w:val="24"/>
        </w:rPr>
        <w:t xml:space="preserve"> and the </w:t>
      </w:r>
      <w:r w:rsidRPr="00000672">
        <w:rPr>
          <w:rFonts w:ascii="Calibri" w:hAnsi="Calibri" w:cs="Calibri"/>
          <w:sz w:val="24"/>
          <w:szCs w:val="24"/>
        </w:rPr>
        <w:t>use of electronic resources</w:t>
      </w:r>
      <w:r>
        <w:rPr>
          <w:rFonts w:ascii="Calibri" w:hAnsi="Calibri" w:cs="Calibri"/>
          <w:sz w:val="24"/>
          <w:szCs w:val="24"/>
        </w:rPr>
        <w:t xml:space="preserve">. </w:t>
      </w:r>
      <w:r w:rsidRPr="00000672">
        <w:rPr>
          <w:rFonts w:ascii="Calibri" w:hAnsi="Calibri" w:cs="Calibri"/>
          <w:sz w:val="24"/>
          <w:szCs w:val="24"/>
        </w:rPr>
        <w:t xml:space="preserve">The formal class contact time will be used to introduce the </w:t>
      </w:r>
      <w:r>
        <w:rPr>
          <w:rFonts w:ascii="Calibri" w:hAnsi="Calibri" w:cs="Calibri"/>
          <w:sz w:val="24"/>
          <w:szCs w:val="24"/>
        </w:rPr>
        <w:t xml:space="preserve">main </w:t>
      </w:r>
      <w:r w:rsidRPr="00000672">
        <w:rPr>
          <w:rFonts w:ascii="Calibri" w:hAnsi="Calibri" w:cs="Calibri"/>
          <w:sz w:val="24"/>
          <w:szCs w:val="24"/>
        </w:rPr>
        <w:t xml:space="preserve">topics of </w:t>
      </w:r>
      <w:r>
        <w:rPr>
          <w:rFonts w:ascii="Calibri" w:hAnsi="Calibri" w:cs="Calibri"/>
          <w:sz w:val="24"/>
          <w:szCs w:val="24"/>
        </w:rPr>
        <w:t>bank financial</w:t>
      </w:r>
      <w:r w:rsidRPr="00000672">
        <w:rPr>
          <w:rFonts w:ascii="Calibri" w:hAnsi="Calibri" w:cs="Calibri"/>
          <w:sz w:val="24"/>
          <w:szCs w:val="24"/>
        </w:rPr>
        <w:t xml:space="preserve"> management.</w:t>
      </w:r>
      <w:r>
        <w:rPr>
          <w:rFonts w:ascii="Calibri" w:hAnsi="Calibri" w:cs="Calibri"/>
          <w:sz w:val="24"/>
          <w:szCs w:val="24"/>
        </w:rPr>
        <w:t xml:space="preserve"> The workshops will reinforce and extend the topics covered during the lectures, while providing an opportunity to explore some of the most recent developments in the international banking landscape. </w:t>
      </w:r>
    </w:p>
    <w:p w:rsidR="00DC1110" w:rsidRPr="00000672" w:rsidRDefault="00DC1110" w:rsidP="00DC1110">
      <w:pPr>
        <w:jc w:val="both"/>
        <w:rPr>
          <w:rFonts w:ascii="Calibri" w:hAnsi="Calibri" w:cs="Calibri"/>
          <w:b/>
          <w:sz w:val="24"/>
          <w:szCs w:val="24"/>
        </w:rPr>
      </w:pPr>
    </w:p>
    <w:p w:rsidR="00DC1110" w:rsidRPr="00000672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ASSESSMENT</w:t>
      </w:r>
    </w:p>
    <w:p w:rsidR="00DC1110" w:rsidRDefault="00DC1110" w:rsidP="00DC1110">
      <w:pPr>
        <w:numPr>
          <w:ilvl w:val="12"/>
          <w:numId w:val="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assessment is based on an assignment and a final examination. The</w:t>
      </w:r>
      <w:r w:rsidRPr="00000672">
        <w:rPr>
          <w:rFonts w:ascii="Calibri" w:hAnsi="Calibri" w:cs="Calibri"/>
          <w:sz w:val="24"/>
          <w:szCs w:val="24"/>
        </w:rPr>
        <w:t xml:space="preserve"> assignment will account for 30</w:t>
      </w:r>
      <w:r>
        <w:rPr>
          <w:rFonts w:ascii="Calibri" w:hAnsi="Calibri" w:cs="Calibri"/>
          <w:sz w:val="24"/>
          <w:szCs w:val="24"/>
        </w:rPr>
        <w:t>% of the overall assessment and</w:t>
      </w:r>
      <w:r w:rsidRPr="00000672">
        <w:rPr>
          <w:rFonts w:ascii="Calibri" w:hAnsi="Calibri" w:cs="Calibri"/>
          <w:sz w:val="24"/>
          <w:szCs w:val="24"/>
        </w:rPr>
        <w:t xml:space="preserve"> the final examination </w:t>
      </w:r>
      <w:r>
        <w:rPr>
          <w:rFonts w:ascii="Calibri" w:hAnsi="Calibri" w:cs="Calibri"/>
          <w:sz w:val="24"/>
          <w:szCs w:val="24"/>
        </w:rPr>
        <w:t>will account for</w:t>
      </w:r>
      <w:r w:rsidRPr="00000672">
        <w:rPr>
          <w:rFonts w:ascii="Calibri" w:hAnsi="Calibri" w:cs="Calibri"/>
          <w:sz w:val="24"/>
          <w:szCs w:val="24"/>
        </w:rPr>
        <w:t xml:space="preserve"> 70</w:t>
      </w:r>
      <w:r>
        <w:rPr>
          <w:rFonts w:ascii="Calibri" w:hAnsi="Calibri" w:cs="Calibri"/>
          <w:sz w:val="24"/>
          <w:szCs w:val="24"/>
        </w:rPr>
        <w:t xml:space="preserve">% </w:t>
      </w:r>
      <w:r w:rsidRPr="00000672">
        <w:rPr>
          <w:rFonts w:ascii="Calibri" w:hAnsi="Calibri" w:cs="Calibri"/>
          <w:sz w:val="24"/>
          <w:szCs w:val="24"/>
        </w:rPr>
        <w:t xml:space="preserve">of the </w:t>
      </w:r>
      <w:r>
        <w:rPr>
          <w:rFonts w:ascii="Calibri" w:hAnsi="Calibri" w:cs="Calibri"/>
          <w:sz w:val="24"/>
          <w:szCs w:val="24"/>
        </w:rPr>
        <w:t xml:space="preserve">overall </w:t>
      </w:r>
      <w:r w:rsidRPr="00000672">
        <w:rPr>
          <w:rFonts w:ascii="Calibri" w:hAnsi="Calibri" w:cs="Calibri"/>
          <w:sz w:val="24"/>
          <w:szCs w:val="24"/>
        </w:rPr>
        <w:t xml:space="preserve">assessment. The final examination will take place in the </w:t>
      </w:r>
      <w:r>
        <w:rPr>
          <w:rFonts w:ascii="Calibri" w:hAnsi="Calibri" w:cs="Calibri"/>
          <w:sz w:val="24"/>
          <w:szCs w:val="24"/>
        </w:rPr>
        <w:t>April/</w:t>
      </w:r>
      <w:r w:rsidRPr="00000672">
        <w:rPr>
          <w:rFonts w:ascii="Calibri" w:hAnsi="Calibri" w:cs="Calibri"/>
          <w:sz w:val="24"/>
          <w:szCs w:val="24"/>
        </w:rPr>
        <w:t>May diet of examinations and last two hours</w:t>
      </w:r>
      <w:r>
        <w:rPr>
          <w:rFonts w:ascii="Calibri" w:hAnsi="Calibri" w:cs="Calibri"/>
          <w:sz w:val="24"/>
          <w:szCs w:val="24"/>
        </w:rPr>
        <w:t xml:space="preserve"> (practical details to follow)</w:t>
      </w:r>
      <w:r w:rsidRPr="00000672">
        <w:rPr>
          <w:rFonts w:ascii="Calibri" w:hAnsi="Calibri" w:cs="Calibri"/>
          <w:sz w:val="24"/>
          <w:szCs w:val="24"/>
        </w:rPr>
        <w:t xml:space="preserve">. </w:t>
      </w:r>
      <w:r w:rsidRPr="00000672">
        <w:rPr>
          <w:rFonts w:ascii="Calibri" w:hAnsi="Calibri" w:cs="Calibri"/>
          <w:spacing w:val="-2"/>
          <w:sz w:val="24"/>
          <w:szCs w:val="24"/>
        </w:rPr>
        <w:t>Any reassessment will be via a re-sit exam of the same format as the main exam.</w:t>
      </w:r>
      <w:r>
        <w:rPr>
          <w:rFonts w:ascii="Calibri" w:hAnsi="Calibri" w:cs="Calibri"/>
          <w:sz w:val="24"/>
          <w:szCs w:val="24"/>
        </w:rPr>
        <w:t xml:space="preserve"> Assignment details will be communicated in the first weeks of the course.</w:t>
      </w:r>
    </w:p>
    <w:p w:rsidR="00DC1110" w:rsidRPr="00000672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  <w:lang w:val="en-US"/>
        </w:rPr>
      </w:pPr>
      <w:r w:rsidRPr="00000672">
        <w:rPr>
          <w:rFonts w:ascii="Calibri" w:hAnsi="Calibri" w:cs="Calibri"/>
          <w:b/>
          <w:spacing w:val="-2"/>
          <w:sz w:val="24"/>
          <w:szCs w:val="24"/>
          <w:lang w:val="en-US"/>
        </w:rPr>
        <w:t>READING</w:t>
      </w:r>
      <w:r>
        <w:rPr>
          <w:rFonts w:ascii="Calibri" w:hAnsi="Calibri" w:cs="Calibri"/>
          <w:b/>
          <w:spacing w:val="-2"/>
          <w:sz w:val="24"/>
          <w:szCs w:val="24"/>
          <w:lang w:val="en-US"/>
        </w:rPr>
        <w:t>S</w:t>
      </w:r>
    </w:p>
    <w:p w:rsidR="00DC1110" w:rsidRDefault="00DC1110" w:rsidP="00DC1110">
      <w:pPr>
        <w:jc w:val="both"/>
        <w:rPr>
          <w:rFonts w:ascii="Calibri" w:hAnsi="Calibri" w:cs="Calibri"/>
          <w:sz w:val="24"/>
          <w:szCs w:val="24"/>
        </w:rPr>
      </w:pPr>
      <w:r w:rsidRPr="005473FC">
        <w:rPr>
          <w:rFonts w:ascii="Calibri" w:hAnsi="Calibri" w:cs="Calibri"/>
          <w:b/>
          <w:i/>
          <w:sz w:val="24"/>
          <w:szCs w:val="24"/>
        </w:rPr>
        <w:t>Main text</w:t>
      </w:r>
      <w:r>
        <w:rPr>
          <w:rFonts w:ascii="Calibri" w:hAnsi="Calibri" w:cs="Calibri"/>
          <w:sz w:val="24"/>
          <w:szCs w:val="24"/>
        </w:rPr>
        <w:t>:</w:t>
      </w:r>
    </w:p>
    <w:p w:rsidR="00DC1110" w:rsidRDefault="00DC1110" w:rsidP="00DC1110">
      <w:pPr>
        <w:jc w:val="both"/>
        <w:rPr>
          <w:rFonts w:ascii="Calibri" w:hAnsi="Calibri" w:cs="Calibri"/>
          <w:sz w:val="24"/>
          <w:szCs w:val="24"/>
        </w:rPr>
      </w:pPr>
    </w:p>
    <w:p w:rsidR="00DC1110" w:rsidRPr="006164F7" w:rsidRDefault="00DC1110" w:rsidP="00DC1110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553B1B">
        <w:rPr>
          <w:rFonts w:ascii="Calibri" w:hAnsi="Calibri" w:cs="Calibri"/>
          <w:sz w:val="24"/>
          <w:szCs w:val="24"/>
        </w:rPr>
        <w:t>Casu</w:t>
      </w:r>
      <w:proofErr w:type="spellEnd"/>
      <w:r w:rsidRPr="00553B1B">
        <w:rPr>
          <w:rFonts w:ascii="Calibri" w:hAnsi="Calibri" w:cs="Calibri"/>
          <w:sz w:val="24"/>
          <w:szCs w:val="24"/>
        </w:rPr>
        <w:t xml:space="preserve">, B., </w:t>
      </w:r>
      <w:proofErr w:type="spellStart"/>
      <w:r w:rsidRPr="00553B1B">
        <w:rPr>
          <w:rFonts w:ascii="Calibri" w:hAnsi="Calibri" w:cs="Calibri"/>
          <w:sz w:val="24"/>
          <w:szCs w:val="24"/>
        </w:rPr>
        <w:t>Girardone</w:t>
      </w:r>
      <w:proofErr w:type="spellEnd"/>
      <w:r w:rsidRPr="00553B1B">
        <w:rPr>
          <w:rFonts w:ascii="Calibri" w:hAnsi="Calibri" w:cs="Calibri"/>
          <w:sz w:val="24"/>
          <w:szCs w:val="24"/>
        </w:rPr>
        <w:t xml:space="preserve">, C. &amp; Molyneux, P. 2015. </w:t>
      </w:r>
      <w:r w:rsidRPr="006164F7">
        <w:rPr>
          <w:rFonts w:ascii="Calibri" w:hAnsi="Calibri" w:cs="Calibri"/>
          <w:sz w:val="24"/>
          <w:szCs w:val="24"/>
        </w:rPr>
        <w:t>Introduction to Banking,</w:t>
      </w:r>
      <w:r>
        <w:rPr>
          <w:rFonts w:ascii="Calibri" w:hAnsi="Calibri" w:cs="Calibri"/>
          <w:sz w:val="24"/>
          <w:szCs w:val="24"/>
        </w:rPr>
        <w:t xml:space="preserve"> </w:t>
      </w:r>
      <w:r w:rsidRPr="006164F7">
        <w:rPr>
          <w:rFonts w:ascii="Calibri" w:hAnsi="Calibri" w:cs="Calibri"/>
          <w:sz w:val="24"/>
          <w:szCs w:val="24"/>
        </w:rPr>
        <w:t>2</w:t>
      </w:r>
      <w:r w:rsidRPr="005473FC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</w:t>
      </w:r>
      <w:r w:rsidRPr="006164F7">
        <w:rPr>
          <w:rFonts w:ascii="Calibri" w:hAnsi="Calibri" w:cs="Calibri"/>
          <w:sz w:val="24"/>
          <w:szCs w:val="24"/>
        </w:rPr>
        <w:t xml:space="preserve">Edition, </w:t>
      </w:r>
      <w:r w:rsidRPr="00C76DB2">
        <w:rPr>
          <w:rFonts w:ascii="Calibri" w:hAnsi="Calibri" w:cs="Calibri"/>
          <w:i/>
          <w:sz w:val="24"/>
          <w:szCs w:val="24"/>
        </w:rPr>
        <w:t>Pearson</w:t>
      </w:r>
      <w:r w:rsidRPr="006164F7">
        <w:rPr>
          <w:rFonts w:ascii="Calibri" w:hAnsi="Calibri" w:cs="Calibri"/>
          <w:sz w:val="24"/>
          <w:szCs w:val="24"/>
        </w:rPr>
        <w:t>.</w:t>
      </w:r>
    </w:p>
    <w:p w:rsidR="00DC1110" w:rsidRDefault="00DC1110" w:rsidP="00DC1110">
      <w:pPr>
        <w:jc w:val="both"/>
        <w:rPr>
          <w:rFonts w:ascii="Calibri" w:hAnsi="Calibri" w:cs="Calibri"/>
          <w:sz w:val="24"/>
          <w:szCs w:val="24"/>
        </w:rPr>
      </w:pPr>
    </w:p>
    <w:p w:rsidR="00DC1110" w:rsidRPr="00D14B06" w:rsidRDefault="00DC1110" w:rsidP="00DC1110">
      <w:pPr>
        <w:jc w:val="both"/>
        <w:rPr>
          <w:rFonts w:ascii="Calibri" w:hAnsi="Calibri" w:cs="Calibri"/>
          <w:sz w:val="24"/>
          <w:szCs w:val="24"/>
        </w:rPr>
      </w:pPr>
      <w:r w:rsidRPr="00D14B06">
        <w:rPr>
          <w:rFonts w:ascii="Calibri" w:hAnsi="Calibri" w:cs="Calibri"/>
          <w:sz w:val="24"/>
          <w:szCs w:val="24"/>
        </w:rPr>
        <w:t>Saunders</w:t>
      </w:r>
      <w:r>
        <w:rPr>
          <w:rFonts w:ascii="Calibri" w:hAnsi="Calibri" w:cs="Calibri"/>
          <w:sz w:val="24"/>
          <w:szCs w:val="24"/>
        </w:rPr>
        <w:t xml:space="preserve"> A. &amp; </w:t>
      </w:r>
      <w:r w:rsidRPr="00D14B06">
        <w:rPr>
          <w:rFonts w:ascii="Calibri" w:hAnsi="Calibri" w:cs="Calibri"/>
          <w:sz w:val="24"/>
          <w:szCs w:val="24"/>
        </w:rPr>
        <w:t>Cornett</w:t>
      </w:r>
      <w:r>
        <w:rPr>
          <w:rFonts w:ascii="Calibri" w:hAnsi="Calibri" w:cs="Calibri"/>
          <w:sz w:val="24"/>
          <w:szCs w:val="24"/>
        </w:rPr>
        <w:t>, M. 2018.</w:t>
      </w:r>
      <w:r w:rsidRPr="00D14B06">
        <w:rPr>
          <w:rFonts w:ascii="Calibri" w:hAnsi="Calibri" w:cs="Calibri"/>
          <w:sz w:val="24"/>
          <w:szCs w:val="24"/>
        </w:rPr>
        <w:t xml:space="preserve"> </w:t>
      </w:r>
      <w:r w:rsidRPr="005473FC">
        <w:rPr>
          <w:rFonts w:ascii="Calibri" w:hAnsi="Calibri" w:cs="Calibri"/>
          <w:iCs/>
          <w:sz w:val="24"/>
          <w:szCs w:val="24"/>
        </w:rPr>
        <w:t>Financial Institutions Management: A Risk Management Approach</w:t>
      </w:r>
      <w:r w:rsidRPr="00D14B0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9</w:t>
      </w:r>
      <w:r w:rsidRPr="00D14B06">
        <w:rPr>
          <w:rFonts w:ascii="Calibri" w:hAnsi="Calibri" w:cs="Calibri"/>
          <w:sz w:val="24"/>
          <w:szCs w:val="24"/>
          <w:vertAlign w:val="superscript"/>
        </w:rPr>
        <w:t>th</w:t>
      </w:r>
      <w:r w:rsidRPr="00D14B06">
        <w:rPr>
          <w:rFonts w:ascii="Calibri" w:hAnsi="Calibri" w:cs="Calibri"/>
          <w:sz w:val="24"/>
          <w:szCs w:val="24"/>
        </w:rPr>
        <w:t xml:space="preserve"> Edition, </w:t>
      </w:r>
      <w:r>
        <w:rPr>
          <w:rFonts w:ascii="Calibri" w:hAnsi="Calibri" w:cs="Calibri"/>
          <w:i/>
          <w:sz w:val="24"/>
          <w:szCs w:val="24"/>
        </w:rPr>
        <w:t>McGraw-Hill Education</w:t>
      </w:r>
      <w:r w:rsidRPr="00D14B06">
        <w:rPr>
          <w:rFonts w:ascii="Calibri" w:hAnsi="Calibri" w:cs="Calibri"/>
          <w:sz w:val="24"/>
          <w:szCs w:val="24"/>
        </w:rPr>
        <w:t>.</w:t>
      </w: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:rsidR="00DC1110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</w:rPr>
      </w:pPr>
      <w:r w:rsidRPr="005473FC">
        <w:rPr>
          <w:rFonts w:ascii="Calibri" w:hAnsi="Calibri" w:cs="Calibri"/>
          <w:b/>
          <w:i/>
          <w:spacing w:val="-2"/>
          <w:sz w:val="24"/>
          <w:szCs w:val="24"/>
        </w:rPr>
        <w:t>Support readings</w:t>
      </w:r>
      <w:r>
        <w:rPr>
          <w:rFonts w:ascii="Calibri" w:hAnsi="Calibri" w:cs="Calibri"/>
          <w:b/>
          <w:spacing w:val="-2"/>
          <w:sz w:val="24"/>
          <w:szCs w:val="24"/>
        </w:rPr>
        <w:t>:</w:t>
      </w:r>
    </w:p>
    <w:p w:rsidR="00DC1110" w:rsidRPr="005473FC" w:rsidRDefault="00DC1110" w:rsidP="00DC111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:rsidR="00DC1110" w:rsidRDefault="00DC1110" w:rsidP="00DC1110">
      <w:pPr>
        <w:rPr>
          <w:rFonts w:ascii="Calibri" w:hAnsi="Calibri" w:cs="Calibri"/>
          <w:sz w:val="24"/>
          <w:szCs w:val="24"/>
          <w:lang w:val="en-US"/>
        </w:rPr>
      </w:pPr>
      <w:r w:rsidRPr="005473FC">
        <w:rPr>
          <w:rFonts w:ascii="Calibri" w:hAnsi="Calibri" w:cs="Calibri"/>
          <w:sz w:val="24"/>
          <w:szCs w:val="24"/>
          <w:lang w:val="en-US"/>
        </w:rPr>
        <w:t>Choudhry, M.</w:t>
      </w:r>
      <w:r>
        <w:rPr>
          <w:rFonts w:ascii="Calibri" w:hAnsi="Calibri" w:cs="Calibri"/>
          <w:sz w:val="24"/>
          <w:szCs w:val="24"/>
          <w:lang w:val="en-US"/>
        </w:rPr>
        <w:t xml:space="preserve"> 2012. </w:t>
      </w:r>
      <w:r w:rsidRPr="00651A7F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743693">
        <w:rPr>
          <w:rFonts w:ascii="Calibri" w:hAnsi="Calibri" w:cs="Calibri"/>
          <w:sz w:val="24"/>
          <w:szCs w:val="24"/>
          <w:lang w:val="en-US"/>
        </w:rPr>
        <w:t>Principles of Banking</w:t>
      </w:r>
      <w:r>
        <w:rPr>
          <w:rFonts w:ascii="Calibri" w:hAnsi="Calibri" w:cs="Calibri"/>
          <w:sz w:val="24"/>
          <w:szCs w:val="24"/>
          <w:lang w:val="en-US"/>
        </w:rPr>
        <w:t>, 1</w:t>
      </w:r>
      <w:r w:rsidRPr="005473FC">
        <w:rPr>
          <w:rFonts w:ascii="Calibri" w:hAnsi="Calibri" w:cs="Calibri"/>
          <w:sz w:val="24"/>
          <w:szCs w:val="24"/>
          <w:vertAlign w:val="superscript"/>
          <w:lang w:val="en-US"/>
        </w:rPr>
        <w:t>st</w:t>
      </w:r>
      <w:r>
        <w:rPr>
          <w:rFonts w:ascii="Calibri" w:hAnsi="Calibri" w:cs="Calibri"/>
          <w:sz w:val="24"/>
          <w:szCs w:val="24"/>
          <w:lang w:val="en-US"/>
        </w:rPr>
        <w:t xml:space="preserve"> Edition, </w:t>
      </w:r>
      <w:r w:rsidRPr="00C76DB2">
        <w:rPr>
          <w:rFonts w:ascii="Calibri" w:hAnsi="Calibri" w:cs="Calibri"/>
          <w:i/>
          <w:sz w:val="24"/>
          <w:szCs w:val="24"/>
          <w:lang w:val="en-US"/>
        </w:rPr>
        <w:t>Wiley Finance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:rsidR="00DC1110" w:rsidRDefault="00DC1110" w:rsidP="00DC1110">
      <w:pPr>
        <w:rPr>
          <w:rFonts w:ascii="Calibri" w:hAnsi="Calibri" w:cs="Calibri"/>
          <w:sz w:val="24"/>
          <w:szCs w:val="24"/>
          <w:lang w:val="en-US"/>
        </w:rPr>
      </w:pPr>
    </w:p>
    <w:p w:rsidR="00DC1110" w:rsidRPr="00651A7F" w:rsidRDefault="00DC1110" w:rsidP="00DC1110">
      <w:pPr>
        <w:rPr>
          <w:rFonts w:ascii="Calibri" w:hAnsi="Calibri" w:cs="Calibri"/>
          <w:sz w:val="24"/>
          <w:szCs w:val="24"/>
          <w:lang w:val="en-US"/>
        </w:rPr>
      </w:pPr>
      <w:r w:rsidRPr="005473FC">
        <w:rPr>
          <w:rFonts w:ascii="Calibri" w:hAnsi="Calibri" w:cs="Calibri"/>
          <w:sz w:val="24"/>
          <w:szCs w:val="24"/>
          <w:lang w:val="en-US"/>
        </w:rPr>
        <w:t>Glen</w:t>
      </w:r>
      <w:r>
        <w:rPr>
          <w:rFonts w:ascii="Calibri" w:hAnsi="Calibri" w:cs="Calibri"/>
          <w:sz w:val="24"/>
          <w:szCs w:val="24"/>
          <w:lang w:val="en-US"/>
        </w:rPr>
        <w:t xml:space="preserve"> A. 2014.</w:t>
      </w:r>
      <w:r w:rsidRPr="005473FC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51A7F">
        <w:rPr>
          <w:rFonts w:ascii="Calibri" w:hAnsi="Calibri" w:cs="Calibri"/>
          <w:sz w:val="24"/>
          <w:szCs w:val="24"/>
          <w:lang w:val="en-US"/>
        </w:rPr>
        <w:t>The Financial Times Guide to Banking</w:t>
      </w:r>
      <w:r>
        <w:rPr>
          <w:rFonts w:ascii="Calibri" w:hAnsi="Calibri" w:cs="Calibri"/>
          <w:sz w:val="24"/>
          <w:szCs w:val="24"/>
          <w:lang w:val="en-US"/>
        </w:rPr>
        <w:t>.</w:t>
      </w:r>
      <w:r w:rsidRPr="00651A7F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5473FC">
        <w:rPr>
          <w:rFonts w:ascii="Calibri" w:hAnsi="Calibri" w:cs="Calibri"/>
          <w:i/>
          <w:sz w:val="24"/>
          <w:szCs w:val="24"/>
          <w:lang w:val="en-US"/>
        </w:rPr>
        <w:t xml:space="preserve">Financial Times </w:t>
      </w:r>
      <w:r>
        <w:rPr>
          <w:rFonts w:ascii="Calibri" w:hAnsi="Calibri" w:cs="Calibri"/>
          <w:i/>
          <w:sz w:val="24"/>
          <w:szCs w:val="24"/>
          <w:lang w:val="en-US"/>
        </w:rPr>
        <w:t>Guides</w:t>
      </w:r>
      <w:r>
        <w:rPr>
          <w:rFonts w:ascii="Calibri" w:hAnsi="Calibri" w:cs="Calibri"/>
          <w:sz w:val="24"/>
          <w:szCs w:val="24"/>
          <w:lang w:val="en-US"/>
        </w:rPr>
        <w:t>.</w:t>
      </w:r>
    </w:p>
    <w:p w:rsidR="00DC1110" w:rsidRDefault="00DC1110" w:rsidP="00DC1110">
      <w:pPr>
        <w:rPr>
          <w:rFonts w:ascii="Calibri" w:hAnsi="Calibri" w:cs="Calibri"/>
          <w:sz w:val="24"/>
          <w:szCs w:val="24"/>
          <w:lang w:val="en-US"/>
        </w:rPr>
      </w:pPr>
    </w:p>
    <w:p w:rsidR="00DC1110" w:rsidRPr="004B37D9" w:rsidRDefault="00DC1110" w:rsidP="00DC1110">
      <w:pPr>
        <w:rPr>
          <w:rFonts w:ascii="Calibri" w:hAnsi="Calibri" w:cs="Calibri"/>
          <w:i/>
          <w:sz w:val="24"/>
          <w:szCs w:val="24"/>
          <w:u w:val="single"/>
          <w:lang w:val="en-US"/>
        </w:rPr>
      </w:pPr>
      <w:r w:rsidRPr="004B37D9">
        <w:rPr>
          <w:rFonts w:ascii="Calibri" w:hAnsi="Calibri" w:cs="Calibri"/>
          <w:i/>
          <w:sz w:val="24"/>
          <w:szCs w:val="24"/>
          <w:u w:val="single"/>
          <w:lang w:val="en-US"/>
        </w:rPr>
        <w:t>Further readings and references will be suggested during the course.</w:t>
      </w:r>
    </w:p>
    <w:p w:rsidR="00DC1110" w:rsidRPr="00743693" w:rsidRDefault="00DC1110" w:rsidP="00DC1110">
      <w:pPr>
        <w:rPr>
          <w:rFonts w:ascii="Calibri" w:hAnsi="Calibri" w:cs="Calibri"/>
          <w:sz w:val="24"/>
          <w:szCs w:val="24"/>
        </w:rPr>
      </w:pPr>
    </w:p>
    <w:p w:rsidR="00DC1110" w:rsidRPr="00000672" w:rsidRDefault="00DC1110" w:rsidP="00DC1110">
      <w:pPr>
        <w:pStyle w:val="Heading2"/>
        <w:rPr>
          <w:rFonts w:ascii="Calibri" w:hAnsi="Calibri" w:cs="Calibri"/>
          <w:spacing w:val="-2"/>
          <w:szCs w:val="24"/>
        </w:rPr>
      </w:pPr>
      <w:r w:rsidRPr="00000672">
        <w:rPr>
          <w:rFonts w:ascii="Calibri" w:hAnsi="Calibri" w:cs="Calibri"/>
          <w:spacing w:val="-2"/>
          <w:szCs w:val="24"/>
        </w:rPr>
        <w:t>LECTURE PROGRAMME</w:t>
      </w:r>
      <w:r>
        <w:rPr>
          <w:rFonts w:ascii="Calibri" w:hAnsi="Calibri" w:cs="Calibri"/>
          <w:spacing w:val="-2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056"/>
      </w:tblGrid>
      <w:tr w:rsidR="00DC1110" w:rsidRPr="00000672" w:rsidTr="00F95A88">
        <w:tc>
          <w:tcPr>
            <w:tcW w:w="960" w:type="dxa"/>
          </w:tcPr>
          <w:p w:rsidR="00DC1110" w:rsidRPr="00000672" w:rsidRDefault="00DC1110" w:rsidP="00F95A8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Session</w:t>
            </w:r>
          </w:p>
        </w:tc>
        <w:tc>
          <w:tcPr>
            <w:tcW w:w="8668" w:type="dxa"/>
          </w:tcPr>
          <w:p w:rsidR="00DC1110" w:rsidRPr="00000672" w:rsidRDefault="00DC1110" w:rsidP="00F95A8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sz w:val="24"/>
                <w:szCs w:val="24"/>
              </w:rPr>
              <w:t>Lecture Title/Subject/Content</w:t>
            </w:r>
          </w:p>
        </w:tc>
      </w:tr>
      <w:tr w:rsidR="00DC1110" w:rsidRPr="00000672" w:rsidTr="00F95A88">
        <w:tc>
          <w:tcPr>
            <w:tcW w:w="960" w:type="dxa"/>
            <w:vAlign w:val="center"/>
          </w:tcPr>
          <w:p w:rsidR="00DC1110" w:rsidRPr="00000672" w:rsidRDefault="00DC1110" w:rsidP="00F95A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68" w:type="dxa"/>
            <w:vAlign w:val="center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Banks: Role, </w:t>
            </w:r>
            <w:r w:rsidRPr="00000672">
              <w:rPr>
                <w:rFonts w:ascii="Calibri" w:hAnsi="Calibri" w:cs="Calibri"/>
                <w:sz w:val="24"/>
                <w:szCs w:val="24"/>
              </w:rPr>
              <w:t>objectives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functions</w:t>
            </w:r>
            <w:r w:rsidRPr="000006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 modern economies</w:t>
            </w:r>
          </w:p>
        </w:tc>
      </w:tr>
      <w:tr w:rsidR="00DC1110" w:rsidRPr="00000672" w:rsidTr="00F95A88">
        <w:tc>
          <w:tcPr>
            <w:tcW w:w="960" w:type="dxa"/>
            <w:vAlign w:val="center"/>
          </w:tcPr>
          <w:p w:rsidR="00DC1110" w:rsidRPr="00000672" w:rsidRDefault="00DC1110" w:rsidP="00F95A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68" w:type="dxa"/>
            <w:vAlign w:val="center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Banks’ financial statements and </w:t>
            </w:r>
            <w:r w:rsidRPr="00743693">
              <w:rPr>
                <w:rFonts w:ascii="Calibri" w:hAnsi="Calibri" w:cs="Calibri"/>
                <w:sz w:val="24"/>
                <w:szCs w:val="24"/>
              </w:rPr>
              <w:t xml:space="preserve">key financial ratios </w:t>
            </w:r>
          </w:p>
        </w:tc>
      </w:tr>
      <w:tr w:rsidR="00DC1110" w:rsidRPr="00000672" w:rsidTr="00F95A88">
        <w:tc>
          <w:tcPr>
            <w:tcW w:w="960" w:type="dxa"/>
            <w:vAlign w:val="center"/>
          </w:tcPr>
          <w:p w:rsidR="00DC1110" w:rsidRPr="00000672" w:rsidRDefault="00DC1110" w:rsidP="00F95A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68" w:type="dxa"/>
            <w:vAlign w:val="center"/>
          </w:tcPr>
          <w:p w:rsidR="00DC1110" w:rsidRPr="00743693" w:rsidRDefault="00DC1110" w:rsidP="00F95A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00672">
              <w:rPr>
                <w:rFonts w:ascii="Calibri" w:hAnsi="Calibri" w:cs="Calibri"/>
                <w:sz w:val="24"/>
                <w:szCs w:val="24"/>
              </w:rPr>
              <w:t>Bank regulation</w:t>
            </w:r>
            <w:r w:rsidRPr="00743693" w:rsidDel="00607B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&amp; Basel Agreements </w:t>
            </w:r>
          </w:p>
        </w:tc>
      </w:tr>
      <w:tr w:rsidR="00DC1110" w:rsidRPr="00000672" w:rsidTr="00F95A88">
        <w:tc>
          <w:tcPr>
            <w:tcW w:w="960" w:type="dxa"/>
            <w:vAlign w:val="center"/>
          </w:tcPr>
          <w:p w:rsidR="00DC1110" w:rsidRPr="00000672" w:rsidRDefault="00DC1110" w:rsidP="00F95A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68" w:type="dxa"/>
            <w:vAlign w:val="center"/>
          </w:tcPr>
          <w:p w:rsidR="00DC1110" w:rsidRPr="00743693" w:rsidRDefault="00DC1110" w:rsidP="00F95A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3693">
              <w:rPr>
                <w:rFonts w:ascii="Calibri" w:hAnsi="Calibri" w:cs="Calibri"/>
                <w:sz w:val="24"/>
                <w:szCs w:val="24"/>
              </w:rPr>
              <w:t>Asset management</w:t>
            </w:r>
            <w:r>
              <w:rPr>
                <w:rFonts w:ascii="Calibri" w:hAnsi="Calibri" w:cs="Calibri"/>
                <w:sz w:val="24"/>
                <w:szCs w:val="24"/>
              </w:rPr>
              <w:t>: R</w:t>
            </w:r>
            <w:r w:rsidRPr="00743693">
              <w:rPr>
                <w:rFonts w:ascii="Calibri" w:hAnsi="Calibri" w:cs="Calibri"/>
                <w:sz w:val="24"/>
                <w:szCs w:val="24"/>
              </w:rPr>
              <w:t>isk and return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43693">
              <w:rPr>
                <w:rFonts w:ascii="Calibri" w:hAnsi="Calibri" w:cs="Calibri"/>
                <w:sz w:val="24"/>
                <w:szCs w:val="24"/>
              </w:rPr>
              <w:t>in bank lending</w:t>
            </w:r>
            <w:r w:rsidRPr="00743693" w:rsidDel="00303BF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C1110" w:rsidRPr="00000672" w:rsidTr="00F95A88">
        <w:tc>
          <w:tcPr>
            <w:tcW w:w="960" w:type="dxa"/>
            <w:vAlign w:val="center"/>
          </w:tcPr>
          <w:p w:rsidR="00DC1110" w:rsidRPr="00000672" w:rsidRDefault="00DC1110" w:rsidP="00F95A8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0672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68" w:type="dxa"/>
            <w:vAlign w:val="center"/>
          </w:tcPr>
          <w:p w:rsidR="00DC1110" w:rsidRPr="00000672" w:rsidRDefault="00DC1110" w:rsidP="00F95A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Bank </w:t>
            </w:r>
            <w:r w:rsidRPr="00000672">
              <w:rPr>
                <w:rFonts w:ascii="Calibri" w:hAnsi="Calibri" w:cs="Calibri"/>
                <w:sz w:val="24"/>
                <w:szCs w:val="24"/>
              </w:rPr>
              <w:t xml:space="preserve">Asset and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000672">
              <w:rPr>
                <w:rFonts w:ascii="Calibri" w:hAnsi="Calibri" w:cs="Calibri"/>
                <w:sz w:val="24"/>
                <w:szCs w:val="24"/>
              </w:rPr>
              <w:t xml:space="preserve">iability 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Pr="00000672">
              <w:rPr>
                <w:rFonts w:ascii="Calibri" w:hAnsi="Calibri" w:cs="Calibri"/>
                <w:sz w:val="24"/>
                <w:szCs w:val="24"/>
              </w:rPr>
              <w:t xml:space="preserve">anagement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(ALM) </w:t>
            </w:r>
          </w:p>
        </w:tc>
      </w:tr>
      <w:bookmarkEnd w:id="0"/>
    </w:tbl>
    <w:p w:rsidR="007A0A09" w:rsidRDefault="007A0A09" w:rsidP="00B76B4D"/>
    <w:sectPr w:rsidR="007A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24" w:rsidRDefault="00897F24" w:rsidP="00DC1110">
      <w:r>
        <w:separator/>
      </w:r>
    </w:p>
  </w:endnote>
  <w:endnote w:type="continuationSeparator" w:id="0">
    <w:p w:rsidR="00897F24" w:rsidRDefault="00897F24" w:rsidP="00DC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24" w:rsidRDefault="00897F24" w:rsidP="00DC1110">
      <w:r>
        <w:separator/>
      </w:r>
    </w:p>
  </w:footnote>
  <w:footnote w:type="continuationSeparator" w:id="0">
    <w:p w:rsidR="00897F24" w:rsidRDefault="00897F24" w:rsidP="00DC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063"/>
    <w:multiLevelType w:val="hybridMultilevel"/>
    <w:tmpl w:val="E71E1DB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7531F"/>
    <w:multiLevelType w:val="hybridMultilevel"/>
    <w:tmpl w:val="133A1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A0F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9C86A86"/>
    <w:multiLevelType w:val="hybridMultilevel"/>
    <w:tmpl w:val="A78E67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E5E"/>
    <w:multiLevelType w:val="hybridMultilevel"/>
    <w:tmpl w:val="D3F86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86B"/>
    <w:multiLevelType w:val="hybridMultilevel"/>
    <w:tmpl w:val="CDA6D8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819"/>
    <w:multiLevelType w:val="hybridMultilevel"/>
    <w:tmpl w:val="8EEC6C6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02B07"/>
    <w:multiLevelType w:val="hybridMultilevel"/>
    <w:tmpl w:val="ED9E608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62BC4"/>
    <w:multiLevelType w:val="hybridMultilevel"/>
    <w:tmpl w:val="F4ACFF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B467E"/>
    <w:multiLevelType w:val="hybridMultilevel"/>
    <w:tmpl w:val="895E6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22D23"/>
    <w:multiLevelType w:val="hybridMultilevel"/>
    <w:tmpl w:val="B6E04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63BB"/>
    <w:multiLevelType w:val="hybridMultilevel"/>
    <w:tmpl w:val="9DA2E9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42246"/>
    <w:multiLevelType w:val="hybridMultilevel"/>
    <w:tmpl w:val="1A7448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CC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4034305"/>
    <w:multiLevelType w:val="hybridMultilevel"/>
    <w:tmpl w:val="D660D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6D45"/>
    <w:multiLevelType w:val="hybridMultilevel"/>
    <w:tmpl w:val="88BC0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53AA7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5F1E4DF8"/>
    <w:multiLevelType w:val="hybridMultilevel"/>
    <w:tmpl w:val="98684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D281B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20C"/>
    <w:multiLevelType w:val="hybridMultilevel"/>
    <w:tmpl w:val="155E1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0824"/>
    <w:multiLevelType w:val="hybridMultilevel"/>
    <w:tmpl w:val="E446F5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C3B84"/>
    <w:multiLevelType w:val="hybridMultilevel"/>
    <w:tmpl w:val="D2C2EB4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B24066"/>
    <w:multiLevelType w:val="hybridMultilevel"/>
    <w:tmpl w:val="59EC449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05698F"/>
    <w:multiLevelType w:val="hybridMultilevel"/>
    <w:tmpl w:val="DA7C8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E4F0F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634491"/>
    <w:multiLevelType w:val="hybridMultilevel"/>
    <w:tmpl w:val="665C3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1"/>
  </w:num>
  <w:num w:numId="12">
    <w:abstractNumId w:val="11"/>
  </w:num>
  <w:num w:numId="13">
    <w:abstractNumId w:val="0"/>
  </w:num>
  <w:num w:numId="14">
    <w:abstractNumId w:val="5"/>
  </w:num>
  <w:num w:numId="15">
    <w:abstractNumId w:val="19"/>
  </w:num>
  <w:num w:numId="16">
    <w:abstractNumId w:val="17"/>
  </w:num>
  <w:num w:numId="17">
    <w:abstractNumId w:val="12"/>
  </w:num>
  <w:num w:numId="18">
    <w:abstractNumId w:val="20"/>
  </w:num>
  <w:num w:numId="19">
    <w:abstractNumId w:val="3"/>
  </w:num>
  <w:num w:numId="20">
    <w:abstractNumId w:val="4"/>
  </w:num>
  <w:num w:numId="21">
    <w:abstractNumId w:val="18"/>
  </w:num>
  <w:num w:numId="22">
    <w:abstractNumId w:val="22"/>
  </w:num>
  <w:num w:numId="23">
    <w:abstractNumId w:val="6"/>
  </w:num>
  <w:num w:numId="24">
    <w:abstractNumId w:val="15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0"/>
    <w:rsid w:val="0042695A"/>
    <w:rsid w:val="004A3CEC"/>
    <w:rsid w:val="007A0A09"/>
    <w:rsid w:val="00897F24"/>
    <w:rsid w:val="009629A0"/>
    <w:rsid w:val="00B76B4D"/>
    <w:rsid w:val="00B977F6"/>
    <w:rsid w:val="00CC2B5E"/>
    <w:rsid w:val="00D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82B18-29D0-451C-9751-D4BF977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11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DC1110"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Times New Roman" w:hAnsi="Times New Roman"/>
      <w:b/>
      <w:i/>
      <w:spacing w:val="-3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C1110"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4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C1110"/>
    <w:pPr>
      <w:keepNext/>
      <w:tabs>
        <w:tab w:val="left" w:pos="-720"/>
      </w:tabs>
      <w:suppressAutoHyphens/>
      <w:spacing w:line="360" w:lineRule="auto"/>
      <w:jc w:val="both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DC1110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4"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rsid w:val="00DC1110"/>
    <w:pPr>
      <w:keepNext/>
      <w:tabs>
        <w:tab w:val="left" w:pos="-720"/>
      </w:tabs>
      <w:suppressAutoHyphens/>
      <w:jc w:val="both"/>
      <w:outlineLvl w:val="4"/>
    </w:pPr>
    <w:rPr>
      <w:rFonts w:ascii="Times New Roman" w:hAnsi="Times New Roman"/>
      <w:b/>
      <w:spacing w:val="-2"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DC1110"/>
    <w:pPr>
      <w:keepNext/>
      <w:jc w:val="both"/>
      <w:outlineLvl w:val="5"/>
    </w:pPr>
    <w:rPr>
      <w:rFonts w:ascii="Times New Roman" w:hAnsi="Times New Roman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DC1110"/>
    <w:pPr>
      <w:keepNext/>
      <w:outlineLvl w:val="6"/>
    </w:pPr>
    <w:rPr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DC1110"/>
    <w:pPr>
      <w:keepNext/>
      <w:jc w:val="right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C1110"/>
    <w:pPr>
      <w:keepNext/>
      <w:tabs>
        <w:tab w:val="left" w:pos="-720"/>
      </w:tabs>
      <w:suppressAutoHyphens/>
      <w:jc w:val="center"/>
      <w:outlineLvl w:val="8"/>
    </w:pPr>
    <w:rPr>
      <w:rFonts w:ascii="Times New Roman" w:hAnsi="Times New Roman"/>
      <w:b/>
      <w:spacing w:val="-6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110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C1110"/>
    <w:rPr>
      <w:rFonts w:ascii="Times New Roman" w:eastAsia="Times New Roman" w:hAnsi="Times New Roman" w:cs="Times New Roman"/>
      <w:b/>
      <w:snapToGrid w:val="0"/>
      <w:spacing w:val="-4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C1110"/>
    <w:rPr>
      <w:rFonts w:ascii="CG Times" w:eastAsia="Times New Roman" w:hAnsi="CG Times" w:cs="Times New Roman"/>
      <w:b/>
      <w:snapToGrid w:val="0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C1110"/>
    <w:rPr>
      <w:rFonts w:ascii="Times New Roman" w:eastAsia="Times New Roman" w:hAnsi="Times New Roman" w:cs="Times New Roman"/>
      <w:b/>
      <w:snapToGrid w:val="0"/>
      <w:spacing w:val="-4"/>
      <w:sz w:val="32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C1110"/>
    <w:rPr>
      <w:rFonts w:ascii="Times New Roman" w:eastAsia="Times New Roman" w:hAnsi="Times New Roman" w:cs="Times New Roman"/>
      <w:b/>
      <w:snapToGrid w:val="0"/>
      <w:spacing w:val="-2"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DC1110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1110"/>
    <w:rPr>
      <w:rFonts w:ascii="CG Times" w:eastAsia="Times New Roman" w:hAnsi="CG Times" w:cs="Times New Roman"/>
      <w:snapToGrid w:val="0"/>
      <w:szCs w:val="20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DC111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C1110"/>
    <w:rPr>
      <w:rFonts w:ascii="Times New Roman" w:eastAsia="Times New Roman" w:hAnsi="Times New Roman" w:cs="Times New Roman"/>
      <w:b/>
      <w:snapToGrid w:val="0"/>
      <w:spacing w:val="-6"/>
      <w:sz w:val="36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1110"/>
    <w:rPr>
      <w:sz w:val="24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110"/>
    <w:rPr>
      <w:rFonts w:ascii="CG Times" w:eastAsia="Times New Roman" w:hAnsi="CG Times" w:cs="Times New Roman"/>
      <w:snapToGrid w:val="0"/>
      <w:sz w:val="24"/>
      <w:szCs w:val="20"/>
      <w:lang w:val="x-none"/>
    </w:rPr>
  </w:style>
  <w:style w:type="character" w:styleId="EndnoteReference">
    <w:name w:val="endnote reference"/>
    <w:semiHidden/>
    <w:rsid w:val="00DC11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1110"/>
    <w:rPr>
      <w:sz w:val="24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110"/>
    <w:rPr>
      <w:rFonts w:ascii="CG Times" w:eastAsia="Times New Roman" w:hAnsi="CG Times" w:cs="Times New Roman"/>
      <w:snapToGrid w:val="0"/>
      <w:sz w:val="24"/>
      <w:szCs w:val="20"/>
      <w:lang w:val="x-none"/>
    </w:rPr>
  </w:style>
  <w:style w:type="character" w:styleId="FootnoteReference">
    <w:name w:val="footnote reference"/>
    <w:uiPriority w:val="99"/>
    <w:semiHidden/>
    <w:rsid w:val="00DC111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DC111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DC1110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DC111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DC111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DC1110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DC1110"/>
    <w:rPr>
      <w:sz w:val="24"/>
    </w:rPr>
  </w:style>
  <w:style w:type="character" w:customStyle="1" w:styleId="EquationCaption">
    <w:name w:val="_Equation Caption"/>
    <w:rsid w:val="00DC1110"/>
  </w:style>
  <w:style w:type="paragraph" w:styleId="BodyText">
    <w:name w:val="Body Text"/>
    <w:basedOn w:val="Normal"/>
    <w:link w:val="BodyTextChar"/>
    <w:rsid w:val="00DC1110"/>
    <w:pPr>
      <w:tabs>
        <w:tab w:val="left" w:pos="-72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1110"/>
    <w:rPr>
      <w:rFonts w:ascii="Times New Roman" w:eastAsia="Times New Roman" w:hAnsi="Times New Roman" w:cs="Times New Roman"/>
      <w:snapToGrid w:val="0"/>
      <w:spacing w:val="-2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C1110"/>
    <w:pPr>
      <w:tabs>
        <w:tab w:val="left" w:pos="-720"/>
      </w:tabs>
      <w:suppressAutoHyphens/>
      <w:ind w:left="709" w:hanging="709"/>
      <w:jc w:val="both"/>
    </w:pPr>
    <w:rPr>
      <w:rFonts w:ascii="Times New Roman" w:hAnsi="Times New Roman"/>
      <w:spacing w:val="-2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1110"/>
    <w:rPr>
      <w:rFonts w:ascii="Times New Roman" w:eastAsia="Times New Roman" w:hAnsi="Times New Roman" w:cs="Times New Roman"/>
      <w:snapToGrid w:val="0"/>
      <w:spacing w:val="-2"/>
      <w:sz w:val="24"/>
      <w:szCs w:val="20"/>
      <w:lang w:val="en-US"/>
    </w:rPr>
  </w:style>
  <w:style w:type="paragraph" w:styleId="Header">
    <w:name w:val="header"/>
    <w:basedOn w:val="Normal"/>
    <w:link w:val="HeaderChar"/>
    <w:rsid w:val="00DC11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1110"/>
    <w:rPr>
      <w:rFonts w:ascii="CG Times" w:eastAsia="Times New Roman" w:hAnsi="CG Times" w:cs="Times New Roman"/>
      <w:snapToGrid w:val="0"/>
      <w:szCs w:val="20"/>
    </w:rPr>
  </w:style>
  <w:style w:type="character" w:styleId="PageNumber">
    <w:name w:val="page number"/>
    <w:basedOn w:val="DefaultParagraphFont"/>
    <w:rsid w:val="00DC1110"/>
  </w:style>
  <w:style w:type="character" w:styleId="Hyperlink">
    <w:name w:val="Hyperlink"/>
    <w:rsid w:val="00DC1110"/>
    <w:rPr>
      <w:color w:val="0000FF"/>
      <w:u w:val="single"/>
    </w:rPr>
  </w:style>
  <w:style w:type="paragraph" w:styleId="BodyText2">
    <w:name w:val="Body Text 2"/>
    <w:basedOn w:val="Normal"/>
    <w:link w:val="BodyText2Char"/>
    <w:rsid w:val="00DC1110"/>
    <w:rPr>
      <w:rFonts w:ascii="Times New Roman" w:hAnsi="Times New Roman"/>
      <w:sz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DC1110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rsid w:val="00DC11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1110"/>
    <w:rPr>
      <w:rFonts w:ascii="CG Times" w:eastAsia="Times New Roman" w:hAnsi="CG Times" w:cs="Times New Roman"/>
      <w:snapToGrid w:val="0"/>
      <w:szCs w:val="20"/>
    </w:rPr>
  </w:style>
  <w:style w:type="character" w:styleId="FollowedHyperlink">
    <w:name w:val="FollowedHyperlink"/>
    <w:rsid w:val="00DC1110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DC1110"/>
    <w:pPr>
      <w:tabs>
        <w:tab w:val="left" w:pos="-720"/>
        <w:tab w:val="left" w:pos="0"/>
      </w:tabs>
      <w:suppressAutoHyphens/>
      <w:ind w:left="720" w:hanging="720"/>
      <w:jc w:val="center"/>
    </w:pPr>
    <w:rPr>
      <w:rFonts w:ascii="Times New Roman" w:hAnsi="Times New Roman"/>
      <w:spacing w:val="-2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C1110"/>
    <w:rPr>
      <w:rFonts w:ascii="Times New Roman" w:eastAsia="Times New Roman" w:hAnsi="Times New Roman" w:cs="Times New Roman"/>
      <w:snapToGrid w:val="0"/>
      <w:spacing w:val="-2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C1110"/>
    <w:pPr>
      <w:tabs>
        <w:tab w:val="left" w:pos="-720"/>
        <w:tab w:val="left" w:pos="0"/>
      </w:tabs>
      <w:suppressAutoHyphens/>
      <w:jc w:val="center"/>
    </w:pPr>
    <w:rPr>
      <w:rFonts w:ascii="Times New Roman" w:hAnsi="Times New Roman"/>
      <w:spacing w:val="-2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DC1110"/>
    <w:rPr>
      <w:rFonts w:ascii="Times New Roman" w:eastAsia="Times New Roman" w:hAnsi="Times New Roman" w:cs="Times New Roman"/>
      <w:snapToGrid w:val="0"/>
      <w:spacing w:val="-2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C1110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imes New Roman" w:hAnsi="Times New Roman"/>
      <w:spacing w:val="-2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C1110"/>
    <w:rPr>
      <w:rFonts w:ascii="Times New Roman" w:eastAsia="Times New Roman" w:hAnsi="Times New Roman" w:cs="Times New Roman"/>
      <w:snapToGrid w:val="0"/>
      <w:spacing w:val="-2"/>
      <w:sz w:val="24"/>
      <w:szCs w:val="20"/>
      <w:lang w:val="en-US"/>
    </w:rPr>
  </w:style>
  <w:style w:type="paragraph" w:customStyle="1" w:styleId="TxBrp4">
    <w:name w:val="TxBr_p4"/>
    <w:basedOn w:val="Normal"/>
    <w:rsid w:val="00DC1110"/>
    <w:pPr>
      <w:spacing w:line="277" w:lineRule="atLeast"/>
      <w:ind w:left="645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DC1110"/>
    <w:pPr>
      <w:widowControl/>
      <w:jc w:val="center"/>
    </w:pPr>
    <w:rPr>
      <w:rFonts w:ascii="Times New Roman" w:hAnsi="Times New Roman"/>
      <w:snapToGrid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C1110"/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character" w:customStyle="1" w:styleId="producttitlebold1">
    <w:name w:val="producttitlebold1"/>
    <w:rsid w:val="00DC1110"/>
    <w:rPr>
      <w:rFonts w:ascii="Arial" w:hAnsi="Arial" w:cs="Arial" w:hint="default"/>
      <w:b/>
      <w:bCs/>
      <w:color w:val="354551"/>
      <w:sz w:val="20"/>
      <w:szCs w:val="20"/>
    </w:rPr>
  </w:style>
  <w:style w:type="paragraph" w:customStyle="1" w:styleId="p3">
    <w:name w:val="p3"/>
    <w:basedOn w:val="Normal"/>
    <w:rsid w:val="00DC1110"/>
    <w:pPr>
      <w:tabs>
        <w:tab w:val="left" w:pos="204"/>
      </w:tabs>
      <w:spacing w:line="289" w:lineRule="atLeast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DC11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C111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C1110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1">
    <w:name w:val="intro1"/>
    <w:basedOn w:val="Normal"/>
    <w:rsid w:val="00DC1110"/>
    <w:pPr>
      <w:widowControl/>
      <w:spacing w:after="150" w:line="348" w:lineRule="atLeast"/>
    </w:pPr>
    <w:rPr>
      <w:rFonts w:ascii="Times New Roman" w:hAnsi="Times New Roman"/>
      <w:snapToGrid/>
      <w:color w:val="666666"/>
      <w:sz w:val="19"/>
      <w:szCs w:val="19"/>
      <w:lang w:eastAsia="en-GB"/>
    </w:rPr>
  </w:style>
  <w:style w:type="paragraph" w:customStyle="1" w:styleId="Normal1">
    <w:name w:val="Normal1"/>
    <w:basedOn w:val="Normal"/>
    <w:rsid w:val="00DC1110"/>
    <w:pPr>
      <w:widowControl/>
      <w:spacing w:line="240" w:lineRule="atLeast"/>
    </w:pPr>
    <w:rPr>
      <w:rFonts w:ascii="Arial" w:hAnsi="Arial" w:cs="Arial"/>
      <w:snapToGrid/>
      <w:szCs w:val="22"/>
      <w:lang w:val="en-US"/>
    </w:rPr>
  </w:style>
  <w:style w:type="paragraph" w:customStyle="1" w:styleId="body0020text">
    <w:name w:val="body_0020text"/>
    <w:basedOn w:val="Normal"/>
    <w:rsid w:val="00DC1110"/>
    <w:pPr>
      <w:widowControl/>
      <w:spacing w:line="360" w:lineRule="atLeast"/>
      <w:jc w:val="both"/>
    </w:pPr>
    <w:rPr>
      <w:rFonts w:ascii="Times New Roman" w:hAnsi="Times New Roman"/>
      <w:snapToGrid/>
      <w:sz w:val="24"/>
      <w:szCs w:val="24"/>
      <w:lang w:val="en-US"/>
    </w:rPr>
  </w:style>
  <w:style w:type="paragraph" w:customStyle="1" w:styleId="endnote0020text">
    <w:name w:val="endnote_0020text"/>
    <w:basedOn w:val="Normal"/>
    <w:rsid w:val="00DC1110"/>
    <w:pPr>
      <w:widowControl/>
      <w:spacing w:line="240" w:lineRule="atLeast"/>
    </w:pPr>
    <w:rPr>
      <w:rFonts w:ascii="Arial" w:hAnsi="Arial" w:cs="Arial"/>
      <w:snapToGrid/>
      <w:sz w:val="24"/>
      <w:szCs w:val="24"/>
      <w:lang w:val="en-US"/>
    </w:rPr>
  </w:style>
  <w:style w:type="character" w:customStyle="1" w:styleId="heading00202char1">
    <w:name w:val="heading_00202__char1"/>
    <w:rsid w:val="00DC1110"/>
    <w:rPr>
      <w:rFonts w:ascii="Times New Roman" w:hAnsi="Times New Roman" w:cs="Times New Roman" w:hint="default"/>
      <w:b/>
      <w:bCs/>
      <w:color w:val="000000"/>
      <w:spacing w:val="0"/>
      <w:sz w:val="24"/>
      <w:szCs w:val="24"/>
    </w:rPr>
  </w:style>
  <w:style w:type="character" w:customStyle="1" w:styleId="body0020textchar1">
    <w:name w:val="body_0020text__char1"/>
    <w:rsid w:val="00DC1110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normalchar1">
    <w:name w:val="normal__char1"/>
    <w:rsid w:val="00DC1110"/>
    <w:rPr>
      <w:rFonts w:ascii="Arial" w:hAnsi="Arial" w:cs="Arial" w:hint="default"/>
      <w:sz w:val="22"/>
      <w:szCs w:val="22"/>
    </w:rPr>
  </w:style>
  <w:style w:type="character" w:customStyle="1" w:styleId="endnote0020textchar1">
    <w:name w:val="endnote_0020text__char1"/>
    <w:rsid w:val="00DC1110"/>
    <w:rPr>
      <w:rFonts w:ascii="Arial" w:hAnsi="Arial" w:cs="Arial" w:hint="default"/>
      <w:sz w:val="24"/>
      <w:szCs w:val="24"/>
    </w:rPr>
  </w:style>
  <w:style w:type="character" w:customStyle="1" w:styleId="normal0020tablechar">
    <w:name w:val="normal_0020table__char"/>
    <w:basedOn w:val="DefaultParagraphFont"/>
    <w:rsid w:val="00DC1110"/>
  </w:style>
  <w:style w:type="character" w:styleId="Emphasis">
    <w:name w:val="Emphasis"/>
    <w:uiPriority w:val="20"/>
    <w:qFormat/>
    <w:rsid w:val="00DC1110"/>
    <w:rPr>
      <w:i/>
      <w:iCs/>
    </w:rPr>
  </w:style>
  <w:style w:type="character" w:customStyle="1" w:styleId="tiny1">
    <w:name w:val="tiny1"/>
    <w:rsid w:val="00DC1110"/>
    <w:rPr>
      <w:rFonts w:ascii="Verdana" w:hAnsi="Verdana" w:hint="default"/>
      <w:sz w:val="15"/>
      <w:szCs w:val="15"/>
    </w:rPr>
  </w:style>
  <w:style w:type="character" w:customStyle="1" w:styleId="swsprite1">
    <w:name w:val="swsprite1"/>
    <w:basedOn w:val="DefaultParagraphFont"/>
    <w:rsid w:val="00DC1110"/>
  </w:style>
  <w:style w:type="paragraph" w:styleId="PlainText">
    <w:name w:val="Plain Text"/>
    <w:basedOn w:val="Normal"/>
    <w:link w:val="PlainTextChar"/>
    <w:uiPriority w:val="99"/>
    <w:unhideWhenUsed/>
    <w:rsid w:val="00DC1110"/>
    <w:pPr>
      <w:widowControl/>
    </w:pPr>
    <w:rPr>
      <w:rFonts w:ascii="Consolas" w:eastAsia="Calibri" w:hAnsi="Consolas"/>
      <w:snapToGrid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C111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bylinepipe1">
    <w:name w:val="bylinepipe1"/>
    <w:rsid w:val="00DC1110"/>
    <w:rPr>
      <w:color w:val="666666"/>
    </w:rPr>
  </w:style>
  <w:style w:type="character" w:customStyle="1" w:styleId="contributornametrigger">
    <w:name w:val="contributornametrigger"/>
    <w:rsid w:val="00DC1110"/>
  </w:style>
  <w:style w:type="paragraph" w:styleId="ListParagraph">
    <w:name w:val="List Paragraph"/>
    <w:basedOn w:val="Normal"/>
    <w:uiPriority w:val="1"/>
    <w:qFormat/>
    <w:rsid w:val="00DC111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Cs w:val="22"/>
    </w:rPr>
  </w:style>
  <w:style w:type="character" w:customStyle="1" w:styleId="cmr-8">
    <w:name w:val="cmr-8"/>
    <w:basedOn w:val="DefaultParagraphFont"/>
    <w:rsid w:val="00DC1110"/>
  </w:style>
  <w:style w:type="paragraph" w:customStyle="1" w:styleId="Style1">
    <w:name w:val="Style1"/>
    <w:basedOn w:val="Normal"/>
    <w:uiPriority w:val="99"/>
    <w:rsid w:val="00DC1110"/>
    <w:pPr>
      <w:autoSpaceDE w:val="0"/>
      <w:autoSpaceDN w:val="0"/>
      <w:adjustRightInd w:val="0"/>
      <w:spacing w:line="406" w:lineRule="exact"/>
      <w:jc w:val="center"/>
    </w:pPr>
    <w:rPr>
      <w:rFonts w:ascii="Calibri" w:hAnsi="Calibri"/>
      <w:snapToGrid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DC111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DC1110"/>
    <w:rPr>
      <w:rFonts w:ascii="Tahoma" w:eastAsia="Times New Roman" w:hAnsi="Tahoma" w:cs="Times New Roman"/>
      <w:snapToGrid w:val="0"/>
      <w:sz w:val="16"/>
      <w:szCs w:val="16"/>
      <w:lang w:val="x-none"/>
    </w:rPr>
  </w:style>
  <w:style w:type="paragraph" w:customStyle="1" w:styleId="Default">
    <w:name w:val="Default"/>
    <w:rsid w:val="00DC11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DC1110"/>
    <w:rPr>
      <w:b/>
      <w:bCs/>
      <w:color w:val="333333"/>
    </w:rPr>
  </w:style>
  <w:style w:type="paragraph" w:customStyle="1" w:styleId="hide-element">
    <w:name w:val="hide-element"/>
    <w:basedOn w:val="Normal"/>
    <w:rsid w:val="00DC1110"/>
    <w:pPr>
      <w:widowControl/>
      <w:spacing w:before="150" w:after="15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customStyle="1" w:styleId="feedbackblock">
    <w:name w:val="feedbackblock"/>
    <w:basedOn w:val="Normal"/>
    <w:rsid w:val="00DC1110"/>
    <w:pPr>
      <w:widowControl/>
      <w:pBdr>
        <w:top w:val="single" w:sz="6" w:space="4" w:color="auto"/>
        <w:bottom w:val="single" w:sz="6" w:space="4" w:color="auto"/>
      </w:pBdr>
      <w:spacing w:before="300" w:line="312" w:lineRule="atLeast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paragraph" w:styleId="NoSpacing">
    <w:name w:val="No Spacing"/>
    <w:uiPriority w:val="1"/>
    <w:qFormat/>
    <w:rsid w:val="00DC1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rsid w:val="00DC1110"/>
  </w:style>
  <w:style w:type="character" w:customStyle="1" w:styleId="author">
    <w:name w:val="author"/>
    <w:rsid w:val="00DC1110"/>
  </w:style>
  <w:style w:type="character" w:customStyle="1" w:styleId="A11">
    <w:name w:val="A11"/>
    <w:uiPriority w:val="99"/>
    <w:rsid w:val="00DC1110"/>
    <w:rPr>
      <w:rFonts w:cs="Gotham"/>
      <w:b/>
      <w:bCs/>
      <w:color w:val="000000"/>
      <w:sz w:val="17"/>
      <w:szCs w:val="17"/>
    </w:rPr>
  </w:style>
  <w:style w:type="character" w:customStyle="1" w:styleId="A6">
    <w:name w:val="A6"/>
    <w:uiPriority w:val="99"/>
    <w:rsid w:val="00DC1110"/>
    <w:rPr>
      <w:rFonts w:cs="Gotha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DC1110"/>
    <w:pPr>
      <w:spacing w:line="221" w:lineRule="atLeast"/>
    </w:pPr>
    <w:rPr>
      <w:rFonts w:ascii="Gotham" w:hAnsi="Gotham" w:cs="Times New Roman"/>
      <w:color w:val="auto"/>
    </w:rPr>
  </w:style>
  <w:style w:type="paragraph" w:customStyle="1" w:styleId="headbar">
    <w:name w:val="headbar"/>
    <w:basedOn w:val="Normal"/>
    <w:rsid w:val="00DC1110"/>
    <w:pPr>
      <w:widowControl/>
      <w:pBdr>
        <w:top w:val="single" w:sz="6" w:space="2" w:color="auto"/>
        <w:bottom w:val="single" w:sz="6" w:space="2" w:color="auto"/>
      </w:pBdr>
      <w:spacing w:after="45" w:line="312" w:lineRule="atLeast"/>
      <w:ind w:firstLine="30"/>
    </w:pPr>
    <w:rPr>
      <w:rFonts w:ascii="Times New Roman" w:hAnsi="Times New Roman"/>
      <w:snapToGrid/>
      <w:color w:val="333333"/>
      <w:sz w:val="24"/>
      <w:szCs w:val="24"/>
      <w:lang w:eastAsia="en-GB"/>
    </w:rPr>
  </w:style>
  <w:style w:type="character" w:styleId="CommentReference">
    <w:name w:val="annotation reference"/>
    <w:rsid w:val="00DC11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1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1110"/>
    <w:rPr>
      <w:rFonts w:ascii="CG Times" w:eastAsia="Times New Roman" w:hAnsi="CG Times" w:cs="Times New Roman"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1110"/>
    <w:rPr>
      <w:color w:val="605E5C"/>
      <w:shd w:val="clear" w:color="auto" w:fill="E1DFDD"/>
    </w:rPr>
  </w:style>
  <w:style w:type="paragraph" w:customStyle="1" w:styleId="xmsobodytext2">
    <w:name w:val="x_msobodytext2"/>
    <w:basedOn w:val="Normal"/>
    <w:rsid w:val="00DC111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customStyle="1" w:styleId="xmsonormal">
    <w:name w:val="x_msonormal"/>
    <w:basedOn w:val="Normal"/>
    <w:rsid w:val="00DC1110"/>
    <w:pPr>
      <w:widowControl/>
    </w:pPr>
    <w:rPr>
      <w:rFonts w:ascii="Calibri" w:eastAsia="Calibri" w:hAnsi="Calibri" w:cs="Calibri"/>
      <w:snapToGrid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Baillie</dc:creator>
  <cp:keywords/>
  <dc:description/>
  <cp:lastModifiedBy>Barbara Baillie</cp:lastModifiedBy>
  <cp:revision>2</cp:revision>
  <dcterms:created xsi:type="dcterms:W3CDTF">2021-08-04T13:36:00Z</dcterms:created>
  <dcterms:modified xsi:type="dcterms:W3CDTF">2021-08-04T13:36:00Z</dcterms:modified>
</cp:coreProperties>
</file>