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62" w:rsidRPr="008472AB" w:rsidRDefault="00686762" w:rsidP="00624473">
      <w:pPr>
        <w:jc w:val="center"/>
        <w:rPr>
          <w:b/>
          <w:sz w:val="24"/>
          <w:szCs w:val="24"/>
        </w:rPr>
      </w:pPr>
      <w:r w:rsidRPr="008472AB">
        <w:rPr>
          <w:b/>
          <w:sz w:val="24"/>
          <w:szCs w:val="24"/>
        </w:rPr>
        <w:t>DSEAR LOCAL RULES</w:t>
      </w:r>
    </w:p>
    <w:p w:rsidR="00686762" w:rsidRPr="008472AB" w:rsidRDefault="00686762" w:rsidP="00624473">
      <w:pPr>
        <w:jc w:val="center"/>
        <w:rPr>
          <w:b/>
          <w:sz w:val="24"/>
          <w:szCs w:val="24"/>
        </w:rPr>
      </w:pPr>
      <w:r w:rsidRPr="008472AB">
        <w:rPr>
          <w:b/>
          <w:sz w:val="24"/>
          <w:szCs w:val="24"/>
        </w:rPr>
        <w:t>AMENDMENT</w:t>
      </w:r>
      <w:r w:rsidR="008472AB" w:rsidRPr="008472AB">
        <w:rPr>
          <w:b/>
          <w:sz w:val="24"/>
          <w:szCs w:val="24"/>
        </w:rPr>
        <w:t xml:space="preserve"> June 2017</w:t>
      </w:r>
    </w:p>
    <w:p w:rsidR="007F60B3" w:rsidRPr="008472AB" w:rsidRDefault="007F60B3" w:rsidP="00624473">
      <w:pPr>
        <w:spacing w:after="120" w:line="288" w:lineRule="atLeast"/>
        <w:jc w:val="both"/>
        <w:textAlignment w:val="baseline"/>
        <w:outlineLvl w:val="1"/>
        <w:rPr>
          <w:rFonts w:eastAsia="Times New Roman" w:cs="Arial"/>
          <w:sz w:val="24"/>
          <w:szCs w:val="24"/>
          <w:lang w:eastAsia="en-GB"/>
        </w:rPr>
      </w:pPr>
      <w:r w:rsidRPr="008472AB">
        <w:rPr>
          <w:rFonts w:eastAsia="Times New Roman" w:cs="Arial"/>
          <w:sz w:val="24"/>
          <w:szCs w:val="24"/>
          <w:lang w:eastAsia="en-GB"/>
        </w:rPr>
        <w:t>Managers, supervisor</w:t>
      </w:r>
      <w:r w:rsidR="0015104C" w:rsidRPr="008472AB">
        <w:rPr>
          <w:rFonts w:eastAsia="Times New Roman" w:cs="Arial"/>
          <w:sz w:val="24"/>
          <w:szCs w:val="24"/>
          <w:lang w:eastAsia="en-GB"/>
        </w:rPr>
        <w:t>s</w:t>
      </w:r>
      <w:r w:rsidRPr="008472AB">
        <w:rPr>
          <w:rFonts w:eastAsia="Times New Roman" w:cs="Arial"/>
          <w:sz w:val="24"/>
          <w:szCs w:val="24"/>
          <w:lang w:eastAsia="en-GB"/>
        </w:rPr>
        <w:t xml:space="preserve"> and those carrying ou</w:t>
      </w:r>
      <w:r w:rsidR="008472AB" w:rsidRPr="008472AB">
        <w:rPr>
          <w:rFonts w:eastAsia="Times New Roman" w:cs="Arial"/>
          <w:sz w:val="24"/>
          <w:szCs w:val="24"/>
          <w:lang w:eastAsia="en-GB"/>
        </w:rPr>
        <w:t>t</w:t>
      </w:r>
      <w:r w:rsidRPr="008472AB">
        <w:rPr>
          <w:rFonts w:eastAsia="Times New Roman" w:cs="Arial"/>
          <w:sz w:val="24"/>
          <w:szCs w:val="24"/>
          <w:lang w:eastAsia="en-GB"/>
        </w:rPr>
        <w:t xml:space="preserve"> risk assessments for dangerous substances and explosive atmospheres should be aware of the following amendment to the Dangerous Substances and Explosive Atmospheres Regulations 2002. </w:t>
      </w:r>
    </w:p>
    <w:p w:rsidR="00686762" w:rsidRPr="008472AB" w:rsidRDefault="00686762" w:rsidP="00624473">
      <w:pPr>
        <w:spacing w:after="120" w:line="288" w:lineRule="atLeast"/>
        <w:jc w:val="both"/>
        <w:textAlignment w:val="baseline"/>
        <w:outlineLvl w:val="1"/>
        <w:rPr>
          <w:rFonts w:eastAsia="Times New Roman" w:cs="Arial"/>
          <w:sz w:val="24"/>
          <w:szCs w:val="24"/>
          <w:lang w:eastAsia="en-GB"/>
        </w:rPr>
      </w:pPr>
      <w:r w:rsidRPr="008472AB">
        <w:rPr>
          <w:rFonts w:eastAsia="Times New Roman" w:cs="Arial"/>
          <w:sz w:val="24"/>
          <w:szCs w:val="24"/>
          <w:lang w:eastAsia="en-GB"/>
        </w:rPr>
        <w:t>In June 2015 the Dangerous Substances and Explosive Atmospheres Re</w:t>
      </w:r>
      <w:r w:rsidR="008472AB" w:rsidRPr="008472AB">
        <w:rPr>
          <w:rFonts w:eastAsia="Times New Roman" w:cs="Arial"/>
          <w:sz w:val="24"/>
          <w:szCs w:val="24"/>
          <w:lang w:eastAsia="en-GB"/>
        </w:rPr>
        <w:t>gulations were amended to cover:</w:t>
      </w:r>
    </w:p>
    <w:p w:rsidR="00686762" w:rsidRPr="008472AB" w:rsidRDefault="00686762" w:rsidP="00624473">
      <w:pPr>
        <w:pStyle w:val="ListParagraph"/>
        <w:numPr>
          <w:ilvl w:val="0"/>
          <w:numId w:val="1"/>
        </w:numPr>
        <w:spacing w:after="240" w:line="240" w:lineRule="auto"/>
        <w:jc w:val="both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  <w:proofErr w:type="gramStart"/>
      <w:r w:rsidRPr="008472AB">
        <w:rPr>
          <w:rFonts w:eastAsia="Times New Roman" w:cs="Arial"/>
          <w:color w:val="111111"/>
          <w:sz w:val="24"/>
          <w:szCs w:val="24"/>
          <w:lang w:eastAsia="en-GB"/>
        </w:rPr>
        <w:t>gases</w:t>
      </w:r>
      <w:proofErr w:type="gramEnd"/>
      <w:r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 that are under pressure (e</w:t>
      </w:r>
      <w:r w:rsidR="007F60B3" w:rsidRPr="008472AB">
        <w:rPr>
          <w:rFonts w:eastAsia="Times New Roman" w:cs="Arial"/>
          <w:color w:val="111111"/>
          <w:sz w:val="24"/>
          <w:szCs w:val="24"/>
          <w:lang w:eastAsia="en-GB"/>
        </w:rPr>
        <w:t>.</w:t>
      </w:r>
      <w:r w:rsidRPr="008472AB">
        <w:rPr>
          <w:rFonts w:eastAsia="Times New Roman" w:cs="Arial"/>
          <w:color w:val="111111"/>
          <w:sz w:val="24"/>
          <w:szCs w:val="24"/>
          <w:lang w:eastAsia="en-GB"/>
        </w:rPr>
        <w:t>g</w:t>
      </w:r>
      <w:r w:rsidR="007F60B3" w:rsidRPr="008472AB">
        <w:rPr>
          <w:rFonts w:eastAsia="Times New Roman" w:cs="Arial"/>
          <w:color w:val="111111"/>
          <w:sz w:val="24"/>
          <w:szCs w:val="24"/>
          <w:lang w:eastAsia="en-GB"/>
        </w:rPr>
        <w:t>.</w:t>
      </w:r>
      <w:r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 gas in a cylinder) </w:t>
      </w:r>
      <w:r w:rsidR="007F60B3"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which </w:t>
      </w:r>
      <w:r w:rsidRPr="008472AB">
        <w:rPr>
          <w:rFonts w:eastAsia="Times New Roman" w:cs="Arial"/>
          <w:color w:val="111111"/>
          <w:sz w:val="24"/>
          <w:szCs w:val="24"/>
          <w:lang w:eastAsia="en-GB"/>
        </w:rPr>
        <w:t>may present a risk of explosion if not correctly handled in the workplace.</w:t>
      </w:r>
    </w:p>
    <w:p w:rsidR="00686762" w:rsidRPr="008472AB" w:rsidRDefault="00686762" w:rsidP="00624473">
      <w:pPr>
        <w:pStyle w:val="ListParagraph"/>
        <w:spacing w:after="240" w:line="240" w:lineRule="auto"/>
        <w:jc w:val="both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</w:p>
    <w:p w:rsidR="00686762" w:rsidRPr="008472AB" w:rsidRDefault="00686762" w:rsidP="00624473">
      <w:pPr>
        <w:pStyle w:val="ListParagraph"/>
        <w:numPr>
          <w:ilvl w:val="0"/>
          <w:numId w:val="1"/>
        </w:numPr>
        <w:spacing w:after="240" w:line="240" w:lineRule="auto"/>
        <w:jc w:val="both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  <w:proofErr w:type="gramStart"/>
      <w:r w:rsidRPr="008472AB">
        <w:rPr>
          <w:rFonts w:eastAsia="Times New Roman" w:cs="Arial"/>
          <w:color w:val="111111"/>
          <w:sz w:val="24"/>
          <w:szCs w:val="24"/>
          <w:lang w:eastAsia="en-GB"/>
        </w:rPr>
        <w:t>substances</w:t>
      </w:r>
      <w:proofErr w:type="gramEnd"/>
      <w:r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 that can corrode metals </w:t>
      </w:r>
      <w:r w:rsidR="007F60B3"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which </w:t>
      </w:r>
      <w:r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could cause structural damage reducing integrity of structures if not suitably contained. </w:t>
      </w:r>
    </w:p>
    <w:p w:rsidR="00686762" w:rsidRPr="008472AB" w:rsidRDefault="008472AB" w:rsidP="00624473">
      <w:pPr>
        <w:spacing w:after="240" w:line="240" w:lineRule="auto"/>
        <w:jc w:val="both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  <w:r w:rsidRPr="008472AB">
        <w:rPr>
          <w:rFonts w:eastAsia="Times New Roman" w:cs="Arial"/>
          <w:color w:val="111111"/>
          <w:sz w:val="24"/>
          <w:szCs w:val="24"/>
          <w:lang w:eastAsia="en-GB"/>
        </w:rPr>
        <w:t>T</w:t>
      </w:r>
      <w:r w:rsidR="007F60B3" w:rsidRPr="008472AB">
        <w:rPr>
          <w:rFonts w:eastAsia="Times New Roman" w:cs="Arial"/>
          <w:color w:val="111111"/>
          <w:sz w:val="24"/>
          <w:szCs w:val="24"/>
          <w:lang w:eastAsia="en-GB"/>
        </w:rPr>
        <w:t>his amendment to the regulations</w:t>
      </w:r>
      <w:r w:rsidR="00686762"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 </w:t>
      </w:r>
      <w:r w:rsidR="00624473">
        <w:rPr>
          <w:rFonts w:eastAsia="Times New Roman" w:cs="Arial"/>
          <w:color w:val="111111"/>
          <w:sz w:val="24"/>
          <w:szCs w:val="24"/>
          <w:lang w:eastAsia="en-GB"/>
        </w:rPr>
        <w:t xml:space="preserve">places </w:t>
      </w:r>
      <w:r w:rsidR="00686762"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a formal requirement on employers to assess the risks for substances if classified for these properties and </w:t>
      </w:r>
      <w:r w:rsidRPr="008472AB">
        <w:rPr>
          <w:rFonts w:eastAsia="Times New Roman" w:cs="Arial"/>
          <w:color w:val="111111"/>
          <w:sz w:val="24"/>
          <w:szCs w:val="24"/>
          <w:lang w:eastAsia="en-GB"/>
        </w:rPr>
        <w:t xml:space="preserve">to </w:t>
      </w:r>
      <w:r w:rsidR="00686762" w:rsidRPr="008472AB">
        <w:rPr>
          <w:rFonts w:eastAsia="Times New Roman" w:cs="Arial"/>
          <w:color w:val="111111"/>
          <w:sz w:val="24"/>
          <w:szCs w:val="24"/>
          <w:lang w:eastAsia="en-GB"/>
        </w:rPr>
        <w:t>put in place suitable control and mitigation measures. </w:t>
      </w:r>
    </w:p>
    <w:p w:rsidR="00BA0F6E" w:rsidRPr="008472AB" w:rsidRDefault="00BA0F6E" w:rsidP="00624473">
      <w:pPr>
        <w:spacing w:after="240" w:line="240" w:lineRule="auto"/>
        <w:jc w:val="both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  <w:r w:rsidRPr="008472AB">
        <w:rPr>
          <w:rFonts w:eastAsia="Times New Roman" w:cs="Arial"/>
          <w:color w:val="111111"/>
          <w:sz w:val="24"/>
          <w:szCs w:val="24"/>
          <w:lang w:eastAsia="en-GB"/>
        </w:rPr>
        <w:t>It is anticipated that the practical impact, if any, of these changes will be minimal because the intrinsic hazards of the substances being used, or present, in workplaces is unchanged.</w:t>
      </w:r>
    </w:p>
    <w:p w:rsidR="000850DA" w:rsidRPr="00624473" w:rsidRDefault="000850DA" w:rsidP="00624473">
      <w:pPr>
        <w:spacing w:after="240" w:line="240" w:lineRule="auto"/>
        <w:jc w:val="both"/>
        <w:textAlignment w:val="baseline"/>
        <w:rPr>
          <w:sz w:val="24"/>
          <w:szCs w:val="24"/>
        </w:rPr>
      </w:pPr>
      <w:r w:rsidRPr="00624473">
        <w:rPr>
          <w:sz w:val="24"/>
          <w:szCs w:val="24"/>
        </w:rPr>
        <w:t xml:space="preserve">Where these dangerous substances are already covered by a risk assessment it is unlikely that further action will be required; where a risk assessment does not exist an assessor should consider these substances as part of a DSEAR assessment. </w:t>
      </w:r>
    </w:p>
    <w:p w:rsidR="00686762" w:rsidRDefault="008472AB" w:rsidP="00624473">
      <w:pPr>
        <w:spacing w:after="240" w:line="240" w:lineRule="auto"/>
        <w:jc w:val="both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  <w:r w:rsidRPr="00624473">
        <w:rPr>
          <w:rFonts w:eastAsia="Times New Roman" w:cs="Arial"/>
          <w:color w:val="111111"/>
          <w:sz w:val="24"/>
          <w:szCs w:val="24"/>
          <w:lang w:eastAsia="en-GB"/>
        </w:rPr>
        <w:t>A</w:t>
      </w:r>
      <w:r w:rsidR="000850DA" w:rsidRPr="00624473">
        <w:rPr>
          <w:rFonts w:eastAsia="Times New Roman" w:cs="Arial"/>
          <w:color w:val="111111"/>
          <w:sz w:val="24"/>
          <w:szCs w:val="24"/>
          <w:lang w:eastAsia="en-GB"/>
        </w:rPr>
        <w:t xml:space="preserve">ssessors are asked to take account of this amendment when </w:t>
      </w:r>
      <w:r w:rsidR="000850DA" w:rsidRPr="00624473">
        <w:rPr>
          <w:rFonts w:eastAsia="Times New Roman" w:cs="Arial"/>
          <w:i/>
          <w:color w:val="111111"/>
          <w:sz w:val="24"/>
          <w:szCs w:val="24"/>
          <w:lang w:eastAsia="en-GB"/>
        </w:rPr>
        <w:t>reviewing</w:t>
      </w:r>
      <w:r w:rsidR="00624473" w:rsidRPr="00624473">
        <w:rPr>
          <w:rFonts w:eastAsia="Times New Roman" w:cs="Arial"/>
          <w:color w:val="111111"/>
          <w:sz w:val="24"/>
          <w:szCs w:val="24"/>
          <w:lang w:eastAsia="en-GB"/>
        </w:rPr>
        <w:t xml:space="preserve"> DSEAR assessments, </w:t>
      </w:r>
      <w:r w:rsidR="000850DA" w:rsidRPr="00624473">
        <w:rPr>
          <w:rFonts w:eastAsia="Times New Roman" w:cs="Arial"/>
          <w:color w:val="111111"/>
          <w:sz w:val="24"/>
          <w:szCs w:val="24"/>
          <w:lang w:eastAsia="en-GB"/>
        </w:rPr>
        <w:t xml:space="preserve">going forward. </w:t>
      </w:r>
    </w:p>
    <w:p w:rsidR="00527F55" w:rsidRDefault="00527F55" w:rsidP="00624473">
      <w:pPr>
        <w:spacing w:after="240" w:line="240" w:lineRule="auto"/>
        <w:jc w:val="both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</w:p>
    <w:p w:rsidR="00527F55" w:rsidRPr="00624473" w:rsidRDefault="00527F55" w:rsidP="00624473">
      <w:pPr>
        <w:spacing w:after="240" w:line="240" w:lineRule="auto"/>
        <w:jc w:val="both"/>
        <w:textAlignment w:val="baseline"/>
        <w:rPr>
          <w:rFonts w:eastAsia="Times New Roman" w:cs="Arial"/>
          <w:color w:val="111111"/>
          <w:sz w:val="24"/>
          <w:szCs w:val="24"/>
          <w:lang w:eastAsia="en-GB"/>
        </w:rPr>
      </w:pPr>
    </w:p>
    <w:p w:rsidR="00686762" w:rsidRPr="008472AB" w:rsidRDefault="000850DA" w:rsidP="00624473">
      <w:pPr>
        <w:jc w:val="both"/>
        <w:rPr>
          <w:b/>
          <w:sz w:val="24"/>
          <w:szCs w:val="24"/>
        </w:rPr>
      </w:pPr>
      <w:r w:rsidRPr="008472AB">
        <w:rPr>
          <w:b/>
          <w:sz w:val="24"/>
          <w:szCs w:val="24"/>
        </w:rPr>
        <w:t>Additional Information</w:t>
      </w:r>
    </w:p>
    <w:p w:rsidR="005A32F5" w:rsidRPr="008472AB" w:rsidRDefault="005A32F5" w:rsidP="00624473">
      <w:pPr>
        <w:jc w:val="both"/>
        <w:rPr>
          <w:sz w:val="24"/>
          <w:szCs w:val="24"/>
        </w:rPr>
      </w:pPr>
      <w:r w:rsidRPr="008472AB">
        <w:rPr>
          <w:sz w:val="24"/>
          <w:szCs w:val="24"/>
        </w:rPr>
        <w:t xml:space="preserve">The HSE ACOP </w:t>
      </w:r>
      <w:r w:rsidR="00AD6F33" w:rsidRPr="008472AB">
        <w:rPr>
          <w:sz w:val="24"/>
          <w:szCs w:val="24"/>
        </w:rPr>
        <w:t xml:space="preserve">L138 </w:t>
      </w:r>
      <w:r w:rsidRPr="008472AB">
        <w:rPr>
          <w:sz w:val="24"/>
          <w:szCs w:val="24"/>
        </w:rPr>
        <w:t xml:space="preserve">for DSEAR already makes reference to the storage and use of compressed gas cylinders (paragraphs 192-199) and highlights the issues which should be considered as part of a risk assessment.  </w:t>
      </w:r>
    </w:p>
    <w:p w:rsidR="007F60B3" w:rsidRPr="008472AB" w:rsidRDefault="008472AB" w:rsidP="00624473">
      <w:pPr>
        <w:jc w:val="both"/>
        <w:rPr>
          <w:sz w:val="24"/>
          <w:szCs w:val="24"/>
        </w:rPr>
      </w:pPr>
      <w:r w:rsidRPr="008472AB">
        <w:rPr>
          <w:sz w:val="24"/>
          <w:szCs w:val="24"/>
        </w:rPr>
        <w:t>Whilst the</w:t>
      </w:r>
      <w:r w:rsidR="005A32F5" w:rsidRPr="008472AB">
        <w:rPr>
          <w:sz w:val="24"/>
          <w:szCs w:val="24"/>
        </w:rPr>
        <w:t xml:space="preserve"> University Local Rules</w:t>
      </w:r>
      <w:r w:rsidR="007F60B3" w:rsidRPr="008472AB">
        <w:rPr>
          <w:sz w:val="24"/>
          <w:szCs w:val="24"/>
        </w:rPr>
        <w:t xml:space="preserve"> </w:t>
      </w:r>
      <w:r w:rsidR="005A32F5" w:rsidRPr="008472AB">
        <w:rPr>
          <w:sz w:val="24"/>
          <w:szCs w:val="24"/>
        </w:rPr>
        <w:t xml:space="preserve">for </w:t>
      </w:r>
      <w:r w:rsidR="007F60B3" w:rsidRPr="008472AB">
        <w:rPr>
          <w:sz w:val="24"/>
          <w:szCs w:val="24"/>
        </w:rPr>
        <w:t xml:space="preserve">DSEAR </w:t>
      </w:r>
      <w:r w:rsidR="005A32F5" w:rsidRPr="008472AB">
        <w:rPr>
          <w:sz w:val="24"/>
          <w:szCs w:val="24"/>
        </w:rPr>
        <w:t>do</w:t>
      </w:r>
      <w:r w:rsidR="007F60B3" w:rsidRPr="008472AB">
        <w:rPr>
          <w:sz w:val="24"/>
          <w:szCs w:val="24"/>
        </w:rPr>
        <w:t xml:space="preserve"> not specifically </w:t>
      </w:r>
      <w:r w:rsidR="00BA0F6E" w:rsidRPr="008472AB">
        <w:rPr>
          <w:sz w:val="24"/>
          <w:szCs w:val="24"/>
        </w:rPr>
        <w:t>mention</w:t>
      </w:r>
      <w:r w:rsidR="007F60B3" w:rsidRPr="008472AB">
        <w:rPr>
          <w:sz w:val="24"/>
          <w:szCs w:val="24"/>
        </w:rPr>
        <w:t xml:space="preserve"> gases under pressure </w:t>
      </w:r>
      <w:r w:rsidR="002E5B6B">
        <w:rPr>
          <w:sz w:val="24"/>
          <w:szCs w:val="24"/>
        </w:rPr>
        <w:t>or</w:t>
      </w:r>
      <w:bookmarkStart w:id="0" w:name="_GoBack"/>
      <w:bookmarkEnd w:id="0"/>
      <w:r w:rsidR="00527F55">
        <w:rPr>
          <w:sz w:val="24"/>
          <w:szCs w:val="24"/>
        </w:rPr>
        <w:t xml:space="preserve"> substances corrosive to metals</w:t>
      </w:r>
      <w:r w:rsidRPr="008472AB">
        <w:rPr>
          <w:sz w:val="24"/>
          <w:szCs w:val="24"/>
        </w:rPr>
        <w:t xml:space="preserve">, </w:t>
      </w:r>
      <w:r w:rsidR="00BA0F6E" w:rsidRPr="008472AB">
        <w:rPr>
          <w:sz w:val="24"/>
          <w:szCs w:val="24"/>
        </w:rPr>
        <w:t>the examples of activities to which D</w:t>
      </w:r>
      <w:r w:rsidR="00527F55">
        <w:rPr>
          <w:sz w:val="24"/>
          <w:szCs w:val="24"/>
        </w:rPr>
        <w:t xml:space="preserve">SEAR applies should now be extended. </w:t>
      </w:r>
    </w:p>
    <w:p w:rsidR="0015104C" w:rsidRPr="008472AB" w:rsidRDefault="0015104C" w:rsidP="00624473">
      <w:pPr>
        <w:jc w:val="both"/>
        <w:rPr>
          <w:sz w:val="24"/>
          <w:szCs w:val="24"/>
        </w:rPr>
      </w:pPr>
      <w:r w:rsidRPr="008472AB">
        <w:rPr>
          <w:sz w:val="24"/>
          <w:szCs w:val="24"/>
        </w:rPr>
        <w:t>The Guidance document of Compressed Gas Safety provides advice on risk assessments fo</w:t>
      </w:r>
      <w:r w:rsidR="00093999" w:rsidRPr="008472AB">
        <w:rPr>
          <w:sz w:val="24"/>
          <w:szCs w:val="24"/>
        </w:rPr>
        <w:t xml:space="preserve">r working with compressed gases. </w:t>
      </w:r>
      <w:r w:rsidRPr="008472AB">
        <w:rPr>
          <w:sz w:val="24"/>
          <w:szCs w:val="24"/>
        </w:rPr>
        <w:t xml:space="preserve"> </w:t>
      </w:r>
      <w:r w:rsidR="00093999" w:rsidRPr="008472AB">
        <w:rPr>
          <w:sz w:val="24"/>
          <w:szCs w:val="24"/>
        </w:rPr>
        <w:t>Al</w:t>
      </w:r>
      <w:r w:rsidRPr="008472AB">
        <w:rPr>
          <w:sz w:val="24"/>
          <w:szCs w:val="24"/>
        </w:rPr>
        <w:t>though no specific reference is made to DSEAR there is sufficient information available to undertake such a risk assessment.</w:t>
      </w:r>
    </w:p>
    <w:p w:rsidR="00686762" w:rsidRDefault="007F60B3" w:rsidP="00624473">
      <w:pPr>
        <w:jc w:val="both"/>
        <w:rPr>
          <w:sz w:val="24"/>
          <w:szCs w:val="24"/>
        </w:rPr>
      </w:pPr>
      <w:r w:rsidRPr="008472AB">
        <w:rPr>
          <w:sz w:val="24"/>
          <w:szCs w:val="24"/>
        </w:rPr>
        <w:t xml:space="preserve">No amendment has been made to the </w:t>
      </w:r>
      <w:r w:rsidR="00BA0F6E" w:rsidRPr="008472AB">
        <w:rPr>
          <w:sz w:val="24"/>
          <w:szCs w:val="24"/>
        </w:rPr>
        <w:t>S31 form and aide memoire at this stage as it ca</w:t>
      </w:r>
      <w:r w:rsidR="00AD6F33" w:rsidRPr="008472AB">
        <w:rPr>
          <w:sz w:val="24"/>
          <w:szCs w:val="24"/>
        </w:rPr>
        <w:t xml:space="preserve">n </w:t>
      </w:r>
      <w:r w:rsidR="008472AB" w:rsidRPr="008472AB">
        <w:rPr>
          <w:sz w:val="24"/>
          <w:szCs w:val="24"/>
        </w:rPr>
        <w:t xml:space="preserve">currently </w:t>
      </w:r>
      <w:r w:rsidR="00AD6F33" w:rsidRPr="008472AB">
        <w:rPr>
          <w:sz w:val="24"/>
          <w:szCs w:val="24"/>
        </w:rPr>
        <w:t>be applied to compressed gas</w:t>
      </w:r>
      <w:r w:rsidR="00BA0F6E" w:rsidRPr="008472AB">
        <w:rPr>
          <w:sz w:val="24"/>
          <w:szCs w:val="24"/>
        </w:rPr>
        <w:t xml:space="preserve"> cylinders and substances corrosive to metals</w:t>
      </w:r>
      <w:r w:rsidR="00AD6F33" w:rsidRPr="008472AB">
        <w:rPr>
          <w:sz w:val="24"/>
          <w:szCs w:val="24"/>
        </w:rPr>
        <w:t>.  These</w:t>
      </w:r>
      <w:r w:rsidR="00BA0F6E" w:rsidRPr="008472AB">
        <w:rPr>
          <w:sz w:val="24"/>
          <w:szCs w:val="24"/>
        </w:rPr>
        <w:t xml:space="preserve"> will be reviewed</w:t>
      </w:r>
      <w:r w:rsidR="00AD6F33" w:rsidRPr="008472AB">
        <w:rPr>
          <w:sz w:val="24"/>
          <w:szCs w:val="24"/>
        </w:rPr>
        <w:t xml:space="preserve"> along with the Local Rules on DSEAR</w:t>
      </w:r>
      <w:r w:rsidR="00BA0F6E" w:rsidRPr="008472AB">
        <w:rPr>
          <w:sz w:val="24"/>
          <w:szCs w:val="24"/>
        </w:rPr>
        <w:t xml:space="preserve"> in 2018. </w:t>
      </w:r>
    </w:p>
    <w:p w:rsidR="00624473" w:rsidRPr="008472AB" w:rsidRDefault="002E5B6B" w:rsidP="00624473">
      <w:pPr>
        <w:jc w:val="both"/>
        <w:rPr>
          <w:rStyle w:val="Hyperlink"/>
          <w:sz w:val="24"/>
          <w:szCs w:val="24"/>
        </w:rPr>
      </w:pPr>
      <w:hyperlink r:id="rId5" w:history="1">
        <w:r w:rsidR="00624473" w:rsidRPr="008472AB">
          <w:rPr>
            <w:rStyle w:val="Hyperlink"/>
            <w:sz w:val="24"/>
            <w:szCs w:val="24"/>
          </w:rPr>
          <w:t>http://www.hse.gov.uk/fireandexplosion/dsear-regulations.htm</w:t>
        </w:r>
      </w:hyperlink>
    </w:p>
    <w:p w:rsidR="00624473" w:rsidRPr="008472AB" w:rsidRDefault="002E5B6B" w:rsidP="00624473">
      <w:pPr>
        <w:jc w:val="both"/>
        <w:rPr>
          <w:sz w:val="24"/>
          <w:szCs w:val="24"/>
        </w:rPr>
      </w:pPr>
      <w:hyperlink r:id="rId6" w:history="1">
        <w:r w:rsidR="00624473" w:rsidRPr="008472AB">
          <w:rPr>
            <w:rStyle w:val="Hyperlink"/>
            <w:sz w:val="24"/>
            <w:szCs w:val="24"/>
          </w:rPr>
          <w:t>http://www.hse.gov.uk/fireandexplosion/dsear-background.htm</w:t>
        </w:r>
      </w:hyperlink>
    </w:p>
    <w:sectPr w:rsidR="00624473" w:rsidRPr="008472AB" w:rsidSect="008472A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5ACF"/>
    <w:multiLevelType w:val="hybridMultilevel"/>
    <w:tmpl w:val="0C6CD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62"/>
    <w:rsid w:val="000850DA"/>
    <w:rsid w:val="00093999"/>
    <w:rsid w:val="0015104C"/>
    <w:rsid w:val="002E5B6B"/>
    <w:rsid w:val="00527F55"/>
    <w:rsid w:val="005A32F5"/>
    <w:rsid w:val="006001B1"/>
    <w:rsid w:val="00624473"/>
    <w:rsid w:val="00686762"/>
    <w:rsid w:val="007F60B3"/>
    <w:rsid w:val="008472AB"/>
    <w:rsid w:val="00AD6F33"/>
    <w:rsid w:val="00BA0F6E"/>
    <w:rsid w:val="00C35AA6"/>
    <w:rsid w:val="00D64E0E"/>
    <w:rsid w:val="00E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8628-41FA-4654-969F-0427D41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6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67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6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fireandexplosion/dsear-background.htm" TargetMode="External"/><Relationship Id="rId5" Type="http://schemas.openxmlformats.org/officeDocument/2006/relationships/hyperlink" Target="http://www.hse.gov.uk/fireandexplosion/dsear-regulati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Simcox</dc:creator>
  <cp:keywords/>
  <dc:description/>
  <cp:lastModifiedBy>Richard Wright</cp:lastModifiedBy>
  <cp:revision>2</cp:revision>
  <cp:lastPrinted>2017-06-06T12:59:00Z</cp:lastPrinted>
  <dcterms:created xsi:type="dcterms:W3CDTF">2017-06-21T08:34:00Z</dcterms:created>
  <dcterms:modified xsi:type="dcterms:W3CDTF">2017-06-21T08:34:00Z</dcterms:modified>
</cp:coreProperties>
</file>