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7117" w14:textId="77777777" w:rsidR="00902FA8" w:rsidRPr="00902FA8" w:rsidRDefault="00902FA8" w:rsidP="00902FA8">
      <w:pPr>
        <w:autoSpaceDE w:val="0"/>
        <w:autoSpaceDN w:val="0"/>
        <w:adjustRightInd w:val="0"/>
        <w:spacing w:after="0" w:line="240" w:lineRule="auto"/>
        <w:ind w:right="-188"/>
        <w:jc w:val="center"/>
        <w:rPr>
          <w:rFonts w:ascii="Segoe UI Light" w:hAnsi="Segoe UI Light" w:cs="Segoe UI Light"/>
          <w:sz w:val="28"/>
          <w:szCs w:val="28"/>
          <w:bdr w:val="none" w:sz="0" w:space="0" w:color="auto" w:frame="1"/>
          <w:shd w:val="clear" w:color="auto" w:fill="FFFFFF"/>
        </w:rPr>
      </w:pPr>
      <w:r w:rsidRPr="00902FA8">
        <w:rPr>
          <w:rFonts w:ascii="Segoe UI Light" w:hAnsi="Segoe UI Light" w:cs="Segoe UI Light"/>
          <w:sz w:val="28"/>
          <w:szCs w:val="28"/>
          <w:bdr w:val="none" w:sz="0" w:space="0" w:color="auto" w:frame="1"/>
          <w:shd w:val="clear" w:color="auto" w:fill="FFFFFF"/>
        </w:rPr>
        <w:t>Workshop on Application of beneficial microorganisms for Farmers and Crofters</w:t>
      </w:r>
    </w:p>
    <w:p w14:paraId="243C5EE4" w14:textId="77777777" w:rsidR="00902FA8" w:rsidRPr="00902FA8" w:rsidRDefault="00902FA8" w:rsidP="00902FA8">
      <w:pPr>
        <w:autoSpaceDE w:val="0"/>
        <w:autoSpaceDN w:val="0"/>
        <w:adjustRightInd w:val="0"/>
        <w:spacing w:after="0" w:line="240" w:lineRule="auto"/>
        <w:rPr>
          <w:rFonts w:ascii="Segoe UI Light" w:hAnsi="Segoe UI Light" w:cs="Segoe UI Light"/>
          <w:bdr w:val="none" w:sz="0" w:space="0" w:color="auto" w:frame="1"/>
          <w:shd w:val="clear" w:color="auto" w:fill="FFFFFF"/>
        </w:rPr>
      </w:pPr>
    </w:p>
    <w:p w14:paraId="3B111B02" w14:textId="7C80D809" w:rsidR="00902FA8" w:rsidRPr="00902FA8" w:rsidRDefault="00902FA8" w:rsidP="00902FA8">
      <w:pPr>
        <w:autoSpaceDE w:val="0"/>
        <w:autoSpaceDN w:val="0"/>
        <w:adjustRightInd w:val="0"/>
        <w:spacing w:after="0" w:line="240" w:lineRule="auto"/>
        <w:rPr>
          <w:rFonts w:ascii="Segoe UI Light" w:hAnsi="Segoe UI Light" w:cs="Segoe UI Light"/>
          <w:bdr w:val="none" w:sz="0" w:space="0" w:color="auto" w:frame="1"/>
          <w:shd w:val="clear" w:color="auto" w:fill="FFFFFF"/>
        </w:rPr>
      </w:pPr>
      <w:r w:rsidRPr="00902FA8">
        <w:rPr>
          <w:rFonts w:ascii="Segoe UI Light" w:hAnsi="Segoe UI Light" w:cs="Segoe UI Light"/>
          <w:bdr w:val="none" w:sz="0" w:space="0" w:color="auto" w:frame="1"/>
          <w:shd w:val="clear" w:color="auto" w:fill="FFFFFF"/>
        </w:rPr>
        <w:t xml:space="preserve">Coordinator: </w:t>
      </w:r>
      <w:r w:rsidR="00D6048F">
        <w:rPr>
          <w:rFonts w:ascii="Segoe UI Light" w:hAnsi="Segoe UI Light" w:cs="Segoe UI Light"/>
          <w:bdr w:val="none" w:sz="0" w:space="0" w:color="auto" w:frame="1"/>
          <w:shd w:val="clear" w:color="auto" w:fill="FFFFFF"/>
        </w:rPr>
        <w:t xml:space="preserve">Prof. </w:t>
      </w:r>
      <w:r w:rsidRPr="00902FA8">
        <w:rPr>
          <w:rFonts w:ascii="Segoe UI Light" w:hAnsi="Segoe UI Light" w:cs="Segoe UI Light"/>
          <w:bdr w:val="none" w:sz="0" w:space="0" w:color="auto" w:frame="1"/>
          <w:shd w:val="clear" w:color="auto" w:fill="FFFFFF"/>
        </w:rPr>
        <w:t>David Kothamasi</w:t>
      </w:r>
    </w:p>
    <w:p w14:paraId="05244190" w14:textId="4A5B94B0" w:rsidR="00902FA8" w:rsidRDefault="00902FA8" w:rsidP="00902FA8">
      <w:pPr>
        <w:rPr>
          <w:rFonts w:ascii="Segoe UI Light" w:hAnsi="Segoe UI Light" w:cs="Segoe UI Light"/>
          <w:color w:val="000000" w:themeColor="text1"/>
        </w:rPr>
      </w:pPr>
      <w:r w:rsidRPr="00902FA8">
        <w:rPr>
          <w:rFonts w:ascii="Segoe UI Light" w:hAnsi="Segoe UI Light" w:cs="Segoe UI Light"/>
          <w:bdr w:val="none" w:sz="0" w:space="0" w:color="auto" w:frame="1"/>
          <w:shd w:val="clear" w:color="auto" w:fill="FFFFFF"/>
        </w:rPr>
        <w:t xml:space="preserve">Funded by: </w:t>
      </w:r>
      <w:r w:rsidRPr="00902FA8">
        <w:rPr>
          <w:rFonts w:ascii="Segoe UI Light" w:hAnsi="Segoe UI Light" w:cs="Segoe UI Light"/>
        </w:rPr>
        <w:t>Marie-</w:t>
      </w:r>
      <w:proofErr w:type="spellStart"/>
      <w:r w:rsidRPr="00902FA8">
        <w:rPr>
          <w:rFonts w:ascii="Segoe UI Light" w:hAnsi="Segoe UI Light" w:cs="Segoe UI Light"/>
        </w:rPr>
        <w:t>Skłodowska</w:t>
      </w:r>
      <w:proofErr w:type="spellEnd"/>
      <w:r w:rsidRPr="00902FA8">
        <w:rPr>
          <w:rFonts w:ascii="Segoe UI Light" w:hAnsi="Segoe UI Light" w:cs="Segoe UI Light"/>
        </w:rPr>
        <w:t xml:space="preserve">-Curie Actions </w:t>
      </w:r>
      <w:r w:rsidRPr="00902FA8">
        <w:rPr>
          <w:rFonts w:ascii="Segoe UI Light" w:hAnsi="Segoe UI Light" w:cs="Segoe UI Light"/>
          <w:color w:val="000000" w:themeColor="text1"/>
        </w:rPr>
        <w:t>Horizon 2020 Individual Fellowship under the project MICROB-COM, grant ID 894188</w:t>
      </w:r>
    </w:p>
    <w:p w14:paraId="36640B90" w14:textId="77777777" w:rsidR="00902FA8" w:rsidRDefault="00902FA8" w:rsidP="00902FA8">
      <w:pPr>
        <w:rPr>
          <w:rFonts w:ascii="Times New Roman" w:hAnsi="Times New Roman" w:cs="Times New Roman"/>
        </w:rPr>
      </w:pPr>
    </w:p>
    <w:p w14:paraId="2F647742" w14:textId="449E3A02" w:rsidR="0066556F" w:rsidRPr="00902FA8" w:rsidRDefault="0066556F" w:rsidP="0066556F">
      <w:pPr>
        <w:rPr>
          <w:rFonts w:ascii="Segoe UI Light" w:hAnsi="Segoe UI Light" w:cs="Segoe UI Light"/>
        </w:rPr>
      </w:pPr>
      <w:r w:rsidRPr="00902FA8">
        <w:rPr>
          <w:rFonts w:ascii="Segoe UI Light" w:hAnsi="Segoe UI Light" w:cs="Segoe UI Light"/>
        </w:rPr>
        <w:t xml:space="preserve">Beneficial agricultural microorganisms not only promote healthy plant growth and increase yields, but they are also low-cost. For instance, savings in terms of costs incurred on phosphate fertilization required to sustain similar levels of plant productivity through use of arbuscular mycorrhizas has been estimated at US$ 549 billion per year. Likewise, substitution of nitrogen fertilizers with </w:t>
      </w:r>
      <w:proofErr w:type="spellStart"/>
      <w:r w:rsidRPr="00902FA8">
        <w:rPr>
          <w:rFonts w:ascii="Segoe UI Light" w:hAnsi="Segoe UI Light" w:cs="Segoe UI Light"/>
        </w:rPr>
        <w:t>rhizobial</w:t>
      </w:r>
      <w:proofErr w:type="spellEnd"/>
      <w:r w:rsidRPr="00902FA8">
        <w:rPr>
          <w:rFonts w:ascii="Segoe UI Light" w:hAnsi="Segoe UI Light" w:cs="Segoe UI Light"/>
        </w:rPr>
        <w:t xml:space="preserve"> species has led to savings of up to US$1.7 billion. </w:t>
      </w:r>
    </w:p>
    <w:p w14:paraId="3C3FEC3A" w14:textId="77777777" w:rsidR="0066556F" w:rsidRPr="00902FA8" w:rsidRDefault="0066556F" w:rsidP="0066556F">
      <w:pPr>
        <w:rPr>
          <w:rFonts w:ascii="Segoe UI Light" w:hAnsi="Segoe UI Light" w:cs="Segoe UI Light"/>
        </w:rPr>
      </w:pPr>
      <w:r w:rsidRPr="00902FA8">
        <w:rPr>
          <w:rFonts w:ascii="Segoe UI Light" w:hAnsi="Segoe UI Light" w:cs="Segoe UI Light"/>
        </w:rPr>
        <w:t>The Strathclyde Centre for Environmental Law &amp; Governance is organising a workshop and consultation event for farmers and crofters on the application of beneficial microorganisms for promoting healthy plant growth. </w:t>
      </w:r>
    </w:p>
    <w:p w14:paraId="7B565152" w14:textId="5A417D05" w:rsidR="0066556F" w:rsidRPr="00902FA8" w:rsidRDefault="0066556F" w:rsidP="0066556F">
      <w:pPr>
        <w:rPr>
          <w:rFonts w:ascii="Segoe UI Light" w:hAnsi="Segoe UI Light" w:cs="Segoe UI Light"/>
        </w:rPr>
      </w:pPr>
      <w:r w:rsidRPr="00902FA8">
        <w:rPr>
          <w:rFonts w:ascii="Segoe UI Light" w:hAnsi="Segoe UI Light" w:cs="Segoe UI Light"/>
        </w:rPr>
        <w:t xml:space="preserve">The workshop will be held </w:t>
      </w:r>
      <w:r w:rsidR="005275D1" w:rsidRPr="00902FA8">
        <w:rPr>
          <w:rFonts w:ascii="Segoe UI Light" w:hAnsi="Segoe UI Light" w:cs="Segoe UI Light"/>
        </w:rPr>
        <w:t xml:space="preserve">on </w:t>
      </w:r>
      <w:r w:rsidRPr="00902FA8">
        <w:rPr>
          <w:rFonts w:ascii="Segoe UI Light" w:hAnsi="Segoe UI Light" w:cs="Segoe UI Light"/>
        </w:rPr>
        <w:t>24 February 2023 and will be a hybrid event. In person attendants will gather in room CL205 in the Collins Building (22, Richmond Street, Glasgow G1 1XQ). Details with the zoom link and passcode for the online participants will be provided in due course. </w:t>
      </w:r>
    </w:p>
    <w:p w14:paraId="397AB857" w14:textId="7F491EAE" w:rsidR="0066556F" w:rsidRPr="00902FA8" w:rsidRDefault="0066556F" w:rsidP="0066556F">
      <w:pPr>
        <w:rPr>
          <w:rFonts w:ascii="Segoe UI Light" w:hAnsi="Segoe UI Light" w:cs="Segoe UI Light"/>
        </w:rPr>
      </w:pPr>
      <w:r w:rsidRPr="00902FA8">
        <w:rPr>
          <w:rFonts w:ascii="Segoe UI Light" w:hAnsi="Segoe UI Light" w:cs="Segoe UI Light"/>
        </w:rPr>
        <w:t xml:space="preserve">Entries are invited from interested farmers-crofters/farmer and crofter groups/ </w:t>
      </w:r>
      <w:r w:rsidR="005275D1" w:rsidRPr="00902FA8">
        <w:rPr>
          <w:rFonts w:ascii="Segoe UI Light" w:hAnsi="Segoe UI Light" w:cs="Segoe UI Light"/>
        </w:rPr>
        <w:t>microbio</w:t>
      </w:r>
      <w:r w:rsidR="004B612A" w:rsidRPr="00902FA8">
        <w:rPr>
          <w:rFonts w:ascii="Segoe UI Light" w:hAnsi="Segoe UI Light" w:cs="Segoe UI Light"/>
        </w:rPr>
        <w:t>lo</w:t>
      </w:r>
      <w:r w:rsidR="005275D1" w:rsidRPr="00902FA8">
        <w:rPr>
          <w:rFonts w:ascii="Segoe UI Light" w:hAnsi="Segoe UI Light" w:cs="Segoe UI Light"/>
        </w:rPr>
        <w:t xml:space="preserve">gy-life sciences-ecology and </w:t>
      </w:r>
      <w:r w:rsidRPr="00902FA8">
        <w:rPr>
          <w:rFonts w:ascii="Segoe UI Light" w:hAnsi="Segoe UI Light" w:cs="Segoe UI Light"/>
        </w:rPr>
        <w:t xml:space="preserve">legal scholars/lawyers and students. Attendance will be free but only limited spaces are available, so kindly register </w:t>
      </w:r>
      <w:hyperlink r:id="rId4" w:history="1">
        <w:r w:rsidRPr="00902FA8">
          <w:rPr>
            <w:rStyle w:val="Hyperlink"/>
            <w:rFonts w:ascii="Segoe UI Light" w:hAnsi="Segoe UI Light" w:cs="Segoe UI Light"/>
          </w:rPr>
          <w:t>here</w:t>
        </w:r>
      </w:hyperlink>
      <w:r w:rsidRPr="00902FA8">
        <w:rPr>
          <w:rFonts w:ascii="Segoe UI Light" w:hAnsi="Segoe UI Light" w:cs="Segoe UI Light"/>
        </w:rPr>
        <w:t xml:space="preserve"> and apply early. Travel costs by train/bus or fuel costs for car will likely be reimbursed and details will be confirmed shortly. </w:t>
      </w:r>
    </w:p>
    <w:p w14:paraId="33FEBDB2" w14:textId="77777777" w:rsidR="0066556F" w:rsidRPr="00902FA8" w:rsidRDefault="0066556F" w:rsidP="0066556F">
      <w:pPr>
        <w:rPr>
          <w:rFonts w:ascii="Segoe UI Light" w:hAnsi="Segoe UI Light" w:cs="Segoe UI Light"/>
        </w:rPr>
      </w:pPr>
      <w:r w:rsidRPr="00902FA8">
        <w:rPr>
          <w:rFonts w:ascii="Segoe UI Light" w:hAnsi="Segoe UI Light" w:cs="Segoe UI Light"/>
        </w:rPr>
        <w:t>The Workshop will be inviting experts in Microbial Ecology who will talk about the availability of microbial inoculum for farms/crops and the benefits associated with them for crop growth. There will also be a talk on understanding patents on living resources including microorganisms used in agriculture including the risks of patent infringements from escaped microbes. </w:t>
      </w:r>
    </w:p>
    <w:p w14:paraId="4EC01235" w14:textId="77777777" w:rsidR="0066556F" w:rsidRPr="00902FA8" w:rsidRDefault="0066556F" w:rsidP="0066556F">
      <w:pPr>
        <w:rPr>
          <w:rFonts w:ascii="Segoe UI Light" w:hAnsi="Segoe UI Light" w:cs="Segoe UI Light"/>
        </w:rPr>
      </w:pPr>
      <w:r w:rsidRPr="00902FA8">
        <w:rPr>
          <w:rFonts w:ascii="Segoe UI Light" w:hAnsi="Segoe UI Light" w:cs="Segoe UI Light"/>
        </w:rPr>
        <w:t>The talks will be followed by a panel discussion along with the participating farmer/farmer-crofter organizations on application of beneficial microbial inoculum for crop growth promotion. </w:t>
      </w:r>
    </w:p>
    <w:p w14:paraId="51636869" w14:textId="12F7CA80" w:rsidR="00134F48" w:rsidRPr="00902FA8" w:rsidRDefault="00134F48">
      <w:pPr>
        <w:rPr>
          <w:rFonts w:ascii="Segoe UI Light" w:hAnsi="Segoe UI Light" w:cs="Segoe UI Light"/>
        </w:rPr>
      </w:pPr>
      <w:r w:rsidRPr="00902FA8">
        <w:rPr>
          <w:rFonts w:ascii="Segoe UI Light" w:hAnsi="Segoe UI Light" w:cs="Segoe UI Light"/>
        </w:rPr>
        <w:t>Tentative plan for the Workshop will be as below:</w:t>
      </w:r>
    </w:p>
    <w:p w14:paraId="472058E1" w14:textId="049709C8" w:rsidR="00902FA8" w:rsidRDefault="00902FA8">
      <w:pPr>
        <w:rPr>
          <w:rFonts w:ascii="Times New Roman" w:hAnsi="Times New Roman" w:cs="Times New Roman"/>
        </w:rPr>
      </w:pPr>
    </w:p>
    <w:p w14:paraId="315EF927" w14:textId="2291EA3D" w:rsidR="00902FA8" w:rsidRDefault="00902FA8">
      <w:pPr>
        <w:rPr>
          <w:rFonts w:ascii="Times New Roman" w:hAnsi="Times New Roman" w:cs="Times New Roman"/>
        </w:rPr>
      </w:pPr>
    </w:p>
    <w:p w14:paraId="52D3F356" w14:textId="391364C4" w:rsidR="00902FA8" w:rsidRDefault="00902FA8">
      <w:pPr>
        <w:rPr>
          <w:rFonts w:ascii="Times New Roman" w:hAnsi="Times New Roman" w:cs="Times New Roman"/>
        </w:rPr>
      </w:pPr>
    </w:p>
    <w:p w14:paraId="380D8FBE" w14:textId="63DDC000" w:rsidR="00902FA8" w:rsidRDefault="00902FA8">
      <w:pPr>
        <w:rPr>
          <w:rFonts w:ascii="Times New Roman" w:hAnsi="Times New Roman" w:cs="Times New Roman"/>
        </w:rPr>
      </w:pPr>
    </w:p>
    <w:p w14:paraId="4D1BA980" w14:textId="185177D8" w:rsidR="00902FA8" w:rsidRDefault="00902FA8">
      <w:pPr>
        <w:rPr>
          <w:rFonts w:ascii="Times New Roman" w:hAnsi="Times New Roman" w:cs="Times New Roman"/>
        </w:rPr>
      </w:pPr>
    </w:p>
    <w:p w14:paraId="086F495A" w14:textId="663C43F4" w:rsidR="00902FA8" w:rsidRDefault="00902FA8">
      <w:pPr>
        <w:rPr>
          <w:rFonts w:ascii="Times New Roman" w:hAnsi="Times New Roman" w:cs="Times New Roman"/>
        </w:rPr>
      </w:pPr>
    </w:p>
    <w:p w14:paraId="3107E260" w14:textId="65D32CD6" w:rsidR="00902FA8" w:rsidRDefault="00902FA8">
      <w:pPr>
        <w:rPr>
          <w:rFonts w:ascii="Times New Roman" w:hAnsi="Times New Roman" w:cs="Times New Roman"/>
        </w:rPr>
      </w:pPr>
    </w:p>
    <w:p w14:paraId="716BEA6D" w14:textId="1AFAD44E" w:rsidR="00902FA8" w:rsidRDefault="00902FA8">
      <w:pPr>
        <w:rPr>
          <w:rFonts w:ascii="Times New Roman" w:hAnsi="Times New Roman" w:cs="Times New Roman"/>
        </w:rPr>
      </w:pPr>
    </w:p>
    <w:p w14:paraId="23AF81BD" w14:textId="46D9ED50" w:rsidR="00902FA8" w:rsidRDefault="00902FA8">
      <w:pPr>
        <w:rPr>
          <w:rFonts w:ascii="Times New Roman" w:hAnsi="Times New Roman" w:cs="Times New Roman"/>
        </w:rPr>
      </w:pPr>
    </w:p>
    <w:p w14:paraId="3171FE97" w14:textId="7EA0C282" w:rsidR="00902FA8" w:rsidRDefault="00902FA8">
      <w:pPr>
        <w:rPr>
          <w:rFonts w:ascii="Times New Roman" w:hAnsi="Times New Roman" w:cs="Times New Roman"/>
        </w:rPr>
      </w:pPr>
    </w:p>
    <w:p w14:paraId="785303E3" w14:textId="775A3708" w:rsidR="00902FA8" w:rsidRPr="00902FA8" w:rsidRDefault="00902FA8">
      <w:pPr>
        <w:rPr>
          <w:rFonts w:ascii="Segoe UI Light" w:hAnsi="Segoe UI Light" w:cs="Segoe UI Light"/>
        </w:rPr>
      </w:pPr>
      <w:r w:rsidRPr="00902FA8">
        <w:rPr>
          <w:rFonts w:ascii="Segoe UI Light" w:hAnsi="Segoe UI Light" w:cs="Segoe UI Light"/>
        </w:rPr>
        <w:t>Workshop Plan</w:t>
      </w:r>
    </w:p>
    <w:tbl>
      <w:tblPr>
        <w:tblStyle w:val="TableGrid"/>
        <w:tblW w:w="9493" w:type="dxa"/>
        <w:tblLook w:val="04A0" w:firstRow="1" w:lastRow="0" w:firstColumn="1" w:lastColumn="0" w:noHBand="0" w:noVBand="1"/>
      </w:tblPr>
      <w:tblGrid>
        <w:gridCol w:w="988"/>
        <w:gridCol w:w="1559"/>
        <w:gridCol w:w="4215"/>
        <w:gridCol w:w="2731"/>
      </w:tblGrid>
      <w:tr w:rsidR="00134F48" w:rsidRPr="00902FA8" w14:paraId="706899AE" w14:textId="77777777" w:rsidTr="004A075D">
        <w:tc>
          <w:tcPr>
            <w:tcW w:w="988" w:type="dxa"/>
          </w:tcPr>
          <w:p w14:paraId="4A452AF6" w14:textId="55DDD53D" w:rsidR="00134F48" w:rsidRPr="00902FA8" w:rsidRDefault="00134F48" w:rsidP="00967F86">
            <w:pPr>
              <w:rPr>
                <w:rFonts w:ascii="Segoe UI Light" w:hAnsi="Segoe UI Light" w:cs="Segoe UI Light"/>
              </w:rPr>
            </w:pPr>
            <w:proofErr w:type="spellStart"/>
            <w:r w:rsidRPr="00902FA8">
              <w:rPr>
                <w:rFonts w:ascii="Segoe UI Light" w:hAnsi="Segoe UI Light" w:cs="Segoe UI Light"/>
              </w:rPr>
              <w:t>S.No</w:t>
            </w:r>
            <w:proofErr w:type="spellEnd"/>
            <w:r w:rsidRPr="00902FA8">
              <w:rPr>
                <w:rFonts w:ascii="Segoe UI Light" w:hAnsi="Segoe UI Light" w:cs="Segoe UI Light"/>
              </w:rPr>
              <w:t>.</w:t>
            </w:r>
          </w:p>
        </w:tc>
        <w:tc>
          <w:tcPr>
            <w:tcW w:w="1559" w:type="dxa"/>
          </w:tcPr>
          <w:p w14:paraId="5A8E0F3C" w14:textId="77777777" w:rsidR="00134F48" w:rsidRPr="00902FA8" w:rsidRDefault="00134F48" w:rsidP="00967F86">
            <w:pPr>
              <w:rPr>
                <w:rFonts w:ascii="Segoe UI Light" w:hAnsi="Segoe UI Light" w:cs="Segoe UI Light"/>
              </w:rPr>
            </w:pPr>
            <w:r w:rsidRPr="00902FA8">
              <w:rPr>
                <w:rFonts w:ascii="Segoe UI Light" w:hAnsi="Segoe UI Light" w:cs="Segoe UI Light"/>
              </w:rPr>
              <w:t>Time</w:t>
            </w:r>
          </w:p>
        </w:tc>
        <w:tc>
          <w:tcPr>
            <w:tcW w:w="4215" w:type="dxa"/>
          </w:tcPr>
          <w:p w14:paraId="16EB68E9" w14:textId="0BDFA78E" w:rsidR="00134F48" w:rsidRPr="00902FA8" w:rsidRDefault="00134F48" w:rsidP="00967F86">
            <w:pPr>
              <w:rPr>
                <w:rFonts w:ascii="Segoe UI Light" w:hAnsi="Segoe UI Light" w:cs="Segoe UI Light"/>
              </w:rPr>
            </w:pPr>
            <w:r w:rsidRPr="00902FA8">
              <w:rPr>
                <w:rFonts w:ascii="Segoe UI Light" w:hAnsi="Segoe UI Light" w:cs="Segoe UI Light"/>
              </w:rPr>
              <w:t>Program</w:t>
            </w:r>
            <w:r w:rsidR="0066556F" w:rsidRPr="00902FA8">
              <w:rPr>
                <w:rFonts w:ascii="Segoe UI Light" w:hAnsi="Segoe UI Light" w:cs="Segoe UI Light"/>
              </w:rPr>
              <w:t>me</w:t>
            </w:r>
          </w:p>
        </w:tc>
        <w:tc>
          <w:tcPr>
            <w:tcW w:w="2731" w:type="dxa"/>
          </w:tcPr>
          <w:p w14:paraId="60246CA3" w14:textId="77777777" w:rsidR="00134F48" w:rsidRPr="00902FA8" w:rsidRDefault="00134F48" w:rsidP="00967F86">
            <w:pPr>
              <w:rPr>
                <w:rFonts w:ascii="Segoe UI Light" w:hAnsi="Segoe UI Light" w:cs="Segoe UI Light"/>
              </w:rPr>
            </w:pPr>
            <w:r w:rsidRPr="00902FA8">
              <w:rPr>
                <w:rFonts w:ascii="Segoe UI Light" w:hAnsi="Segoe UI Light" w:cs="Segoe UI Light"/>
              </w:rPr>
              <w:t>Speakers</w:t>
            </w:r>
          </w:p>
        </w:tc>
      </w:tr>
      <w:tr w:rsidR="00134F48" w:rsidRPr="00902FA8" w14:paraId="26C8E89A" w14:textId="77777777" w:rsidTr="004A075D">
        <w:tc>
          <w:tcPr>
            <w:tcW w:w="988" w:type="dxa"/>
          </w:tcPr>
          <w:p w14:paraId="77DC9AB3" w14:textId="77777777" w:rsidR="00134F48" w:rsidRPr="00902FA8" w:rsidRDefault="00134F48" w:rsidP="00967F86">
            <w:pPr>
              <w:rPr>
                <w:rFonts w:ascii="Segoe UI Light" w:hAnsi="Segoe UI Light" w:cs="Segoe UI Light"/>
              </w:rPr>
            </w:pPr>
            <w:r w:rsidRPr="00902FA8">
              <w:rPr>
                <w:rFonts w:ascii="Segoe UI Light" w:hAnsi="Segoe UI Light" w:cs="Segoe UI Light"/>
              </w:rPr>
              <w:t>1.</w:t>
            </w:r>
          </w:p>
        </w:tc>
        <w:tc>
          <w:tcPr>
            <w:tcW w:w="1559" w:type="dxa"/>
          </w:tcPr>
          <w:p w14:paraId="6527B3D8" w14:textId="77777777" w:rsidR="00134F48" w:rsidRPr="00902FA8" w:rsidRDefault="00134F48" w:rsidP="00967F86">
            <w:pPr>
              <w:rPr>
                <w:rFonts w:ascii="Segoe UI Light" w:hAnsi="Segoe UI Light" w:cs="Segoe UI Light"/>
              </w:rPr>
            </w:pPr>
            <w:r w:rsidRPr="00902FA8">
              <w:rPr>
                <w:rFonts w:ascii="Segoe UI Light" w:hAnsi="Segoe UI Light" w:cs="Segoe UI Light"/>
              </w:rPr>
              <w:t>9.00 – 10.00</w:t>
            </w:r>
          </w:p>
        </w:tc>
        <w:tc>
          <w:tcPr>
            <w:tcW w:w="4215" w:type="dxa"/>
          </w:tcPr>
          <w:p w14:paraId="3F2B582F" w14:textId="77777777" w:rsidR="00134F48" w:rsidRPr="00902FA8" w:rsidRDefault="00134F48" w:rsidP="00967F86">
            <w:pPr>
              <w:rPr>
                <w:rFonts w:ascii="Segoe UI Light" w:hAnsi="Segoe UI Light" w:cs="Segoe UI Light"/>
              </w:rPr>
            </w:pPr>
            <w:r w:rsidRPr="00902FA8">
              <w:rPr>
                <w:rFonts w:ascii="Segoe UI Light" w:hAnsi="Segoe UI Light" w:cs="Segoe UI Light"/>
              </w:rPr>
              <w:t>Registration</w:t>
            </w:r>
          </w:p>
        </w:tc>
        <w:tc>
          <w:tcPr>
            <w:tcW w:w="2731" w:type="dxa"/>
          </w:tcPr>
          <w:p w14:paraId="7CE2E06E" w14:textId="77777777" w:rsidR="00134F48" w:rsidRPr="00902FA8" w:rsidRDefault="00134F48" w:rsidP="00967F86">
            <w:pPr>
              <w:rPr>
                <w:rFonts w:ascii="Segoe UI Light" w:hAnsi="Segoe UI Light" w:cs="Segoe UI Light"/>
              </w:rPr>
            </w:pPr>
          </w:p>
        </w:tc>
      </w:tr>
      <w:tr w:rsidR="00134F48" w:rsidRPr="00902FA8" w14:paraId="0E7AD9BB" w14:textId="77777777" w:rsidTr="004A075D">
        <w:tc>
          <w:tcPr>
            <w:tcW w:w="988" w:type="dxa"/>
          </w:tcPr>
          <w:p w14:paraId="0490338A" w14:textId="77777777" w:rsidR="00134F48" w:rsidRPr="00902FA8" w:rsidRDefault="00134F48" w:rsidP="00967F86">
            <w:pPr>
              <w:rPr>
                <w:rFonts w:ascii="Segoe UI Light" w:hAnsi="Segoe UI Light" w:cs="Segoe UI Light"/>
              </w:rPr>
            </w:pPr>
            <w:r w:rsidRPr="00902FA8">
              <w:rPr>
                <w:rFonts w:ascii="Segoe UI Light" w:hAnsi="Segoe UI Light" w:cs="Segoe UI Light"/>
              </w:rPr>
              <w:t>2.</w:t>
            </w:r>
          </w:p>
        </w:tc>
        <w:tc>
          <w:tcPr>
            <w:tcW w:w="1559" w:type="dxa"/>
          </w:tcPr>
          <w:p w14:paraId="2B15F593" w14:textId="5A245F2C" w:rsidR="00134F48" w:rsidRPr="00902FA8" w:rsidRDefault="00134F48" w:rsidP="00967F86">
            <w:pPr>
              <w:rPr>
                <w:rFonts w:ascii="Segoe UI Light" w:hAnsi="Segoe UI Light" w:cs="Segoe UI Light"/>
              </w:rPr>
            </w:pPr>
            <w:r w:rsidRPr="00902FA8">
              <w:rPr>
                <w:rFonts w:ascii="Segoe UI Light" w:hAnsi="Segoe UI Light" w:cs="Segoe UI Light"/>
              </w:rPr>
              <w:t>10.00 – 10.15</w:t>
            </w:r>
          </w:p>
        </w:tc>
        <w:tc>
          <w:tcPr>
            <w:tcW w:w="4215" w:type="dxa"/>
          </w:tcPr>
          <w:p w14:paraId="047AC3F9" w14:textId="44812457" w:rsidR="00134F48" w:rsidRPr="00902FA8" w:rsidRDefault="00134F48" w:rsidP="00967F86">
            <w:pPr>
              <w:rPr>
                <w:rFonts w:ascii="Segoe UI Light" w:hAnsi="Segoe UI Light" w:cs="Segoe UI Light"/>
              </w:rPr>
            </w:pPr>
            <w:r w:rsidRPr="00902FA8">
              <w:rPr>
                <w:rFonts w:ascii="Segoe UI Light" w:hAnsi="Segoe UI Light" w:cs="Segoe UI Light"/>
              </w:rPr>
              <w:t>Welcome</w:t>
            </w:r>
          </w:p>
        </w:tc>
        <w:tc>
          <w:tcPr>
            <w:tcW w:w="2731" w:type="dxa"/>
          </w:tcPr>
          <w:p w14:paraId="74BCEA71" w14:textId="15F86C57" w:rsidR="00134F48" w:rsidRPr="00902FA8" w:rsidRDefault="004A075D" w:rsidP="00967F86">
            <w:pPr>
              <w:rPr>
                <w:rFonts w:ascii="Segoe UI Light" w:hAnsi="Segoe UI Light" w:cs="Segoe UI Light"/>
              </w:rPr>
            </w:pPr>
            <w:proofErr w:type="spellStart"/>
            <w:r w:rsidRPr="00902FA8">
              <w:rPr>
                <w:rFonts w:ascii="Segoe UI Light" w:hAnsi="Segoe UI Light" w:cs="Segoe UI Light"/>
              </w:rPr>
              <w:t>Dr.</w:t>
            </w:r>
            <w:proofErr w:type="spellEnd"/>
            <w:r w:rsidRPr="00902FA8">
              <w:rPr>
                <w:rFonts w:ascii="Segoe UI Light" w:hAnsi="Segoe UI Light" w:cs="Segoe UI Light"/>
              </w:rPr>
              <w:t xml:space="preserve"> Antonio </w:t>
            </w:r>
            <w:proofErr w:type="spellStart"/>
            <w:r w:rsidRPr="00902FA8">
              <w:rPr>
                <w:rFonts w:ascii="Segoe UI Light" w:hAnsi="Segoe UI Light" w:cs="Segoe UI Light"/>
              </w:rPr>
              <w:t>Cardesa</w:t>
            </w:r>
            <w:proofErr w:type="spellEnd"/>
            <w:r w:rsidRPr="00902FA8">
              <w:rPr>
                <w:rFonts w:ascii="Segoe UI Light" w:hAnsi="Segoe UI Light" w:cs="Segoe UI Light"/>
              </w:rPr>
              <w:t>-Salzmann</w:t>
            </w:r>
          </w:p>
        </w:tc>
      </w:tr>
      <w:tr w:rsidR="004A075D" w:rsidRPr="00902FA8" w14:paraId="6C48EB8B" w14:textId="77777777" w:rsidTr="004A075D">
        <w:tc>
          <w:tcPr>
            <w:tcW w:w="988" w:type="dxa"/>
          </w:tcPr>
          <w:p w14:paraId="7034A3F6" w14:textId="77777777" w:rsidR="004A075D" w:rsidRPr="00902FA8" w:rsidRDefault="004A075D" w:rsidP="00967F86">
            <w:pPr>
              <w:rPr>
                <w:rFonts w:ascii="Segoe UI Light" w:hAnsi="Segoe UI Light" w:cs="Segoe UI Light"/>
              </w:rPr>
            </w:pPr>
          </w:p>
        </w:tc>
        <w:tc>
          <w:tcPr>
            <w:tcW w:w="1559" w:type="dxa"/>
          </w:tcPr>
          <w:p w14:paraId="2E82FDC1" w14:textId="477585DE" w:rsidR="004A075D" w:rsidRPr="00902FA8" w:rsidRDefault="004A075D" w:rsidP="00967F86">
            <w:pPr>
              <w:rPr>
                <w:rFonts w:ascii="Segoe UI Light" w:hAnsi="Segoe UI Light" w:cs="Segoe UI Light"/>
              </w:rPr>
            </w:pPr>
            <w:r w:rsidRPr="00902FA8">
              <w:rPr>
                <w:rFonts w:ascii="Segoe UI Light" w:hAnsi="Segoe UI Light" w:cs="Segoe UI Light"/>
              </w:rPr>
              <w:t>10:15 – 10.30</w:t>
            </w:r>
          </w:p>
        </w:tc>
        <w:tc>
          <w:tcPr>
            <w:tcW w:w="4215" w:type="dxa"/>
          </w:tcPr>
          <w:p w14:paraId="724DAE33" w14:textId="3991CD62" w:rsidR="004A075D" w:rsidRPr="00902FA8" w:rsidRDefault="004A075D" w:rsidP="00967F86">
            <w:pPr>
              <w:rPr>
                <w:rFonts w:ascii="Segoe UI Light" w:hAnsi="Segoe UI Light" w:cs="Segoe UI Light"/>
              </w:rPr>
            </w:pPr>
            <w:r w:rsidRPr="00902FA8">
              <w:rPr>
                <w:rFonts w:ascii="Segoe UI Light" w:hAnsi="Segoe UI Light" w:cs="Segoe UI Light"/>
              </w:rPr>
              <w:t>Introduction to the Workshop</w:t>
            </w:r>
          </w:p>
        </w:tc>
        <w:tc>
          <w:tcPr>
            <w:tcW w:w="2731" w:type="dxa"/>
          </w:tcPr>
          <w:p w14:paraId="2920D99C" w14:textId="39C498DF" w:rsidR="004A075D" w:rsidRPr="00902FA8" w:rsidRDefault="004A075D" w:rsidP="00967F86">
            <w:pPr>
              <w:rPr>
                <w:rFonts w:ascii="Segoe UI Light" w:hAnsi="Segoe UI Light" w:cs="Segoe UI Light"/>
              </w:rPr>
            </w:pPr>
            <w:r w:rsidRPr="00902FA8">
              <w:rPr>
                <w:rFonts w:ascii="Segoe UI Light" w:hAnsi="Segoe UI Light" w:cs="Segoe UI Light"/>
              </w:rPr>
              <w:t>Prof. David Kothamasi</w:t>
            </w:r>
          </w:p>
        </w:tc>
      </w:tr>
      <w:tr w:rsidR="00134F48" w:rsidRPr="00902FA8" w14:paraId="42BCB0DF" w14:textId="77777777" w:rsidTr="004A075D">
        <w:tc>
          <w:tcPr>
            <w:tcW w:w="988" w:type="dxa"/>
          </w:tcPr>
          <w:p w14:paraId="19FF84F9" w14:textId="77777777" w:rsidR="00134F48" w:rsidRPr="00902FA8" w:rsidRDefault="00134F48" w:rsidP="00967F86">
            <w:pPr>
              <w:rPr>
                <w:rFonts w:ascii="Segoe UI Light" w:hAnsi="Segoe UI Light" w:cs="Segoe UI Light"/>
              </w:rPr>
            </w:pPr>
            <w:r w:rsidRPr="00902FA8">
              <w:rPr>
                <w:rFonts w:ascii="Segoe UI Light" w:hAnsi="Segoe UI Light" w:cs="Segoe UI Light"/>
              </w:rPr>
              <w:t>3.</w:t>
            </w:r>
          </w:p>
        </w:tc>
        <w:tc>
          <w:tcPr>
            <w:tcW w:w="1559" w:type="dxa"/>
          </w:tcPr>
          <w:p w14:paraId="7A9CF41C" w14:textId="62B86370" w:rsidR="00134F48" w:rsidRPr="00902FA8" w:rsidRDefault="00134F48" w:rsidP="00967F86">
            <w:pPr>
              <w:rPr>
                <w:rFonts w:ascii="Segoe UI Light" w:hAnsi="Segoe UI Light" w:cs="Segoe UI Light"/>
              </w:rPr>
            </w:pPr>
            <w:r w:rsidRPr="00902FA8">
              <w:rPr>
                <w:rFonts w:ascii="Segoe UI Light" w:hAnsi="Segoe UI Light" w:cs="Segoe UI Light"/>
              </w:rPr>
              <w:t>10.</w:t>
            </w:r>
            <w:r w:rsidR="004A075D" w:rsidRPr="00902FA8">
              <w:rPr>
                <w:rFonts w:ascii="Segoe UI Light" w:hAnsi="Segoe UI Light" w:cs="Segoe UI Light"/>
              </w:rPr>
              <w:t>30</w:t>
            </w:r>
            <w:r w:rsidRPr="00902FA8">
              <w:rPr>
                <w:rFonts w:ascii="Segoe UI Light" w:hAnsi="Segoe UI Light" w:cs="Segoe UI Light"/>
              </w:rPr>
              <w:t xml:space="preserve"> – </w:t>
            </w:r>
            <w:r w:rsidR="004A075D" w:rsidRPr="00902FA8">
              <w:rPr>
                <w:rFonts w:ascii="Segoe UI Light" w:hAnsi="Segoe UI Light" w:cs="Segoe UI Light"/>
              </w:rPr>
              <w:t>11:00</w:t>
            </w:r>
          </w:p>
        </w:tc>
        <w:tc>
          <w:tcPr>
            <w:tcW w:w="4215" w:type="dxa"/>
          </w:tcPr>
          <w:p w14:paraId="724DC417" w14:textId="77777777" w:rsidR="00134F48" w:rsidRPr="00902FA8" w:rsidRDefault="00134F48" w:rsidP="00967F86">
            <w:pPr>
              <w:rPr>
                <w:rFonts w:ascii="Segoe UI Light" w:hAnsi="Segoe UI Light" w:cs="Segoe UI Light"/>
              </w:rPr>
            </w:pPr>
            <w:r w:rsidRPr="00902FA8">
              <w:rPr>
                <w:rFonts w:ascii="Segoe UI Light" w:hAnsi="Segoe UI Light" w:cs="Segoe UI Light"/>
              </w:rPr>
              <w:t>Coffee</w:t>
            </w:r>
          </w:p>
        </w:tc>
        <w:tc>
          <w:tcPr>
            <w:tcW w:w="2731" w:type="dxa"/>
          </w:tcPr>
          <w:p w14:paraId="2C68922E" w14:textId="77777777" w:rsidR="00134F48" w:rsidRPr="00902FA8" w:rsidRDefault="00134F48" w:rsidP="00967F86">
            <w:pPr>
              <w:rPr>
                <w:rFonts w:ascii="Segoe UI Light" w:hAnsi="Segoe UI Light" w:cs="Segoe UI Light"/>
              </w:rPr>
            </w:pPr>
          </w:p>
        </w:tc>
      </w:tr>
      <w:tr w:rsidR="00134F48" w:rsidRPr="00902FA8" w14:paraId="0804952F" w14:textId="77777777" w:rsidTr="004A075D">
        <w:tc>
          <w:tcPr>
            <w:tcW w:w="988" w:type="dxa"/>
          </w:tcPr>
          <w:p w14:paraId="5BDA43C3" w14:textId="77777777" w:rsidR="00134F48" w:rsidRPr="00902FA8" w:rsidRDefault="00134F48" w:rsidP="00967F86">
            <w:pPr>
              <w:rPr>
                <w:rFonts w:ascii="Segoe UI Light" w:hAnsi="Segoe UI Light" w:cs="Segoe UI Light"/>
              </w:rPr>
            </w:pPr>
            <w:r w:rsidRPr="00902FA8">
              <w:rPr>
                <w:rFonts w:ascii="Segoe UI Light" w:hAnsi="Segoe UI Light" w:cs="Segoe UI Light"/>
              </w:rPr>
              <w:t xml:space="preserve">4. </w:t>
            </w:r>
          </w:p>
        </w:tc>
        <w:tc>
          <w:tcPr>
            <w:tcW w:w="1559" w:type="dxa"/>
          </w:tcPr>
          <w:p w14:paraId="5F666721" w14:textId="556D3A45" w:rsidR="00134F48" w:rsidRPr="00902FA8" w:rsidRDefault="004A075D" w:rsidP="00967F86">
            <w:pPr>
              <w:rPr>
                <w:rFonts w:ascii="Segoe UI Light" w:hAnsi="Segoe UI Light" w:cs="Segoe UI Light"/>
              </w:rPr>
            </w:pPr>
            <w:r w:rsidRPr="00902FA8">
              <w:rPr>
                <w:rFonts w:ascii="Segoe UI Light" w:hAnsi="Segoe UI Light" w:cs="Segoe UI Light"/>
              </w:rPr>
              <w:t>11.00</w:t>
            </w:r>
            <w:r w:rsidR="00134F48" w:rsidRPr="00902FA8">
              <w:rPr>
                <w:rFonts w:ascii="Segoe UI Light" w:hAnsi="Segoe UI Light" w:cs="Segoe UI Light"/>
              </w:rPr>
              <w:t xml:space="preserve"> – 11.</w:t>
            </w:r>
            <w:r w:rsidRPr="00902FA8">
              <w:rPr>
                <w:rFonts w:ascii="Segoe UI Light" w:hAnsi="Segoe UI Light" w:cs="Segoe UI Light"/>
              </w:rPr>
              <w:t>30</w:t>
            </w:r>
          </w:p>
        </w:tc>
        <w:tc>
          <w:tcPr>
            <w:tcW w:w="4215" w:type="dxa"/>
          </w:tcPr>
          <w:p w14:paraId="768F4E47" w14:textId="0DDB5C19" w:rsidR="00134F48" w:rsidRPr="00902FA8" w:rsidRDefault="004A075D" w:rsidP="004A075D">
            <w:pPr>
              <w:spacing w:after="160" w:line="259" w:lineRule="auto"/>
              <w:rPr>
                <w:rFonts w:ascii="Segoe UI Light" w:hAnsi="Segoe UI Light" w:cs="Segoe UI Light"/>
                <w:bCs/>
              </w:rPr>
            </w:pPr>
            <w:r w:rsidRPr="00902FA8">
              <w:rPr>
                <w:rFonts w:ascii="Segoe UI Light" w:hAnsi="Segoe UI Light" w:cs="Segoe UI Light"/>
                <w:bCs/>
              </w:rPr>
              <w:t xml:space="preserve">Arbuscular mycorrhizal fungi: key benefits in </w:t>
            </w:r>
            <w:proofErr w:type="spellStart"/>
            <w:r w:rsidRPr="00902FA8">
              <w:rPr>
                <w:rFonts w:ascii="Segoe UI Light" w:hAnsi="Segoe UI Light" w:cs="Segoe UI Light"/>
                <w:bCs/>
              </w:rPr>
              <w:t>agro</w:t>
            </w:r>
            <w:proofErr w:type="spellEnd"/>
            <w:r w:rsidRPr="00902FA8">
              <w:rPr>
                <w:rFonts w:ascii="Segoe UI Light" w:hAnsi="Segoe UI Light" w:cs="Segoe UI Light"/>
                <w:bCs/>
              </w:rPr>
              <w:t xml:space="preserve">-ecosystems, </w:t>
            </w:r>
            <w:proofErr w:type="gramStart"/>
            <w:r w:rsidRPr="00902FA8">
              <w:rPr>
                <w:rFonts w:ascii="Segoe UI Light" w:hAnsi="Segoe UI Light" w:cs="Segoe UI Light"/>
                <w:bCs/>
              </w:rPr>
              <w:t>formulation</w:t>
            </w:r>
            <w:proofErr w:type="gramEnd"/>
            <w:r w:rsidRPr="00902FA8">
              <w:rPr>
                <w:rFonts w:ascii="Segoe UI Light" w:hAnsi="Segoe UI Light" w:cs="Segoe UI Light"/>
                <w:bCs/>
              </w:rPr>
              <w:t xml:space="preserve"> and application constraints</w:t>
            </w:r>
          </w:p>
        </w:tc>
        <w:tc>
          <w:tcPr>
            <w:tcW w:w="2731" w:type="dxa"/>
          </w:tcPr>
          <w:p w14:paraId="54F162CE" w14:textId="77777777" w:rsidR="00134F48" w:rsidRPr="00902FA8" w:rsidRDefault="004A075D" w:rsidP="00967F86">
            <w:pPr>
              <w:rPr>
                <w:rFonts w:ascii="Segoe UI Light" w:hAnsi="Segoe UI Light" w:cs="Segoe UI Light"/>
              </w:rPr>
            </w:pPr>
            <w:r w:rsidRPr="00902FA8">
              <w:rPr>
                <w:rFonts w:ascii="Segoe UI Light" w:hAnsi="Segoe UI Light" w:cs="Segoe UI Light"/>
              </w:rPr>
              <w:t xml:space="preserve">Prof. Stéphane </w:t>
            </w:r>
            <w:proofErr w:type="spellStart"/>
            <w:r w:rsidRPr="00902FA8">
              <w:rPr>
                <w:rFonts w:ascii="Segoe UI Light" w:hAnsi="Segoe UI Light" w:cs="Segoe UI Light"/>
              </w:rPr>
              <w:t>DeClerck</w:t>
            </w:r>
            <w:proofErr w:type="spellEnd"/>
          </w:p>
          <w:p w14:paraId="72BAEC35" w14:textId="5BCC9447" w:rsidR="004A075D" w:rsidRPr="00902FA8" w:rsidRDefault="004A075D" w:rsidP="00967F86">
            <w:pPr>
              <w:rPr>
                <w:rFonts w:ascii="Segoe UI Light" w:hAnsi="Segoe UI Light" w:cs="Segoe UI Light"/>
              </w:rPr>
            </w:pPr>
            <w:r w:rsidRPr="00902FA8">
              <w:rPr>
                <w:rFonts w:ascii="Segoe UI Light" w:hAnsi="Segoe UI Light" w:cs="Segoe UI Light"/>
              </w:rPr>
              <w:t xml:space="preserve">Université </w:t>
            </w:r>
            <w:proofErr w:type="spellStart"/>
            <w:r w:rsidRPr="00902FA8">
              <w:rPr>
                <w:rFonts w:ascii="Segoe UI Light" w:hAnsi="Segoe UI Light" w:cs="Segoe UI Light"/>
              </w:rPr>
              <w:t>catholique</w:t>
            </w:r>
            <w:proofErr w:type="spellEnd"/>
            <w:r w:rsidRPr="00902FA8">
              <w:rPr>
                <w:rFonts w:ascii="Segoe UI Light" w:hAnsi="Segoe UI Light" w:cs="Segoe UI Light"/>
              </w:rPr>
              <w:t xml:space="preserve"> de Louvain (Belgium)</w:t>
            </w:r>
          </w:p>
        </w:tc>
      </w:tr>
      <w:tr w:rsidR="00134F48" w:rsidRPr="00902FA8" w14:paraId="38CCA001" w14:textId="77777777" w:rsidTr="004A075D">
        <w:tc>
          <w:tcPr>
            <w:tcW w:w="988" w:type="dxa"/>
          </w:tcPr>
          <w:p w14:paraId="32DBDD27" w14:textId="77777777" w:rsidR="00134F48" w:rsidRPr="00902FA8" w:rsidRDefault="00134F48" w:rsidP="00967F86">
            <w:pPr>
              <w:rPr>
                <w:rFonts w:ascii="Segoe UI Light" w:hAnsi="Segoe UI Light" w:cs="Segoe UI Light"/>
              </w:rPr>
            </w:pPr>
            <w:r w:rsidRPr="00902FA8">
              <w:rPr>
                <w:rFonts w:ascii="Segoe UI Light" w:hAnsi="Segoe UI Light" w:cs="Segoe UI Light"/>
              </w:rPr>
              <w:t>5.</w:t>
            </w:r>
          </w:p>
        </w:tc>
        <w:tc>
          <w:tcPr>
            <w:tcW w:w="1559" w:type="dxa"/>
          </w:tcPr>
          <w:p w14:paraId="37BFFA09" w14:textId="4B55A0FF" w:rsidR="00134F48" w:rsidRPr="00902FA8" w:rsidRDefault="00134F48" w:rsidP="00967F86">
            <w:pPr>
              <w:rPr>
                <w:rFonts w:ascii="Segoe UI Light" w:hAnsi="Segoe UI Light" w:cs="Segoe UI Light"/>
              </w:rPr>
            </w:pPr>
            <w:r w:rsidRPr="00902FA8">
              <w:rPr>
                <w:rFonts w:ascii="Segoe UI Light" w:hAnsi="Segoe UI Light" w:cs="Segoe UI Light"/>
              </w:rPr>
              <w:t>11.</w:t>
            </w:r>
            <w:r w:rsidR="004A075D" w:rsidRPr="00902FA8">
              <w:rPr>
                <w:rFonts w:ascii="Segoe UI Light" w:hAnsi="Segoe UI Light" w:cs="Segoe UI Light"/>
              </w:rPr>
              <w:t>30</w:t>
            </w:r>
            <w:r w:rsidRPr="00902FA8">
              <w:rPr>
                <w:rFonts w:ascii="Segoe UI Light" w:hAnsi="Segoe UI Light" w:cs="Segoe UI Light"/>
              </w:rPr>
              <w:t xml:space="preserve"> – </w:t>
            </w:r>
            <w:r w:rsidR="004A075D" w:rsidRPr="00902FA8">
              <w:rPr>
                <w:rFonts w:ascii="Segoe UI Light" w:hAnsi="Segoe UI Light" w:cs="Segoe UI Light"/>
              </w:rPr>
              <w:t>12.00</w:t>
            </w:r>
          </w:p>
        </w:tc>
        <w:tc>
          <w:tcPr>
            <w:tcW w:w="4215" w:type="dxa"/>
          </w:tcPr>
          <w:p w14:paraId="5AE7EF14" w14:textId="368D34CD" w:rsidR="00134F48" w:rsidRPr="00902FA8" w:rsidRDefault="004A075D" w:rsidP="00967F86">
            <w:pPr>
              <w:rPr>
                <w:rFonts w:ascii="Segoe UI Light" w:hAnsi="Segoe UI Light" w:cs="Segoe UI Light"/>
              </w:rPr>
            </w:pPr>
            <w:r w:rsidRPr="00902FA8">
              <w:rPr>
                <w:rFonts w:ascii="Segoe UI Light" w:hAnsi="Segoe UI Light" w:cs="Segoe UI Light"/>
                <w:color w:val="44546A"/>
                <w:shd w:val="clear" w:color="auto" w:fill="FFFFFF"/>
              </w:rPr>
              <w:t>Soil microbiome engineering and field application with mycorrhizal fungi to enhance soil and plant health</w:t>
            </w:r>
          </w:p>
        </w:tc>
        <w:tc>
          <w:tcPr>
            <w:tcW w:w="2731" w:type="dxa"/>
          </w:tcPr>
          <w:p w14:paraId="0ECBBADE" w14:textId="328F5164" w:rsidR="00134F48" w:rsidRPr="00902FA8" w:rsidRDefault="004A075D" w:rsidP="00967F86">
            <w:pPr>
              <w:rPr>
                <w:rFonts w:ascii="Segoe UI Light" w:hAnsi="Segoe UI Light" w:cs="Segoe UI Light"/>
              </w:rPr>
            </w:pPr>
            <w:r w:rsidRPr="00902FA8">
              <w:rPr>
                <w:rFonts w:ascii="Segoe UI Light" w:hAnsi="Segoe UI Light" w:cs="Segoe UI Light"/>
              </w:rPr>
              <w:t>Prof. Marcel van der Heijden, University of Zurich (Switzerland)</w:t>
            </w:r>
          </w:p>
        </w:tc>
      </w:tr>
      <w:tr w:rsidR="00134F48" w:rsidRPr="00902FA8" w14:paraId="3E8BA550" w14:textId="77777777" w:rsidTr="004A075D">
        <w:tc>
          <w:tcPr>
            <w:tcW w:w="988" w:type="dxa"/>
          </w:tcPr>
          <w:p w14:paraId="1D231989" w14:textId="77777777" w:rsidR="00134F48" w:rsidRPr="00902FA8" w:rsidRDefault="00134F48" w:rsidP="00134F48">
            <w:pPr>
              <w:rPr>
                <w:rFonts w:ascii="Segoe UI Light" w:hAnsi="Segoe UI Light" w:cs="Segoe UI Light"/>
              </w:rPr>
            </w:pPr>
            <w:r w:rsidRPr="00902FA8">
              <w:rPr>
                <w:rFonts w:ascii="Segoe UI Light" w:hAnsi="Segoe UI Light" w:cs="Segoe UI Light"/>
              </w:rPr>
              <w:t>6.</w:t>
            </w:r>
          </w:p>
        </w:tc>
        <w:tc>
          <w:tcPr>
            <w:tcW w:w="1559" w:type="dxa"/>
          </w:tcPr>
          <w:p w14:paraId="66976812" w14:textId="13D93D90" w:rsidR="00134F48" w:rsidRPr="00902FA8" w:rsidRDefault="004A075D" w:rsidP="00134F48">
            <w:pPr>
              <w:rPr>
                <w:rFonts w:ascii="Segoe UI Light" w:hAnsi="Segoe UI Light" w:cs="Segoe UI Light"/>
              </w:rPr>
            </w:pPr>
            <w:r w:rsidRPr="00902FA8">
              <w:rPr>
                <w:rFonts w:ascii="Segoe UI Light" w:hAnsi="Segoe UI Light" w:cs="Segoe UI Light"/>
              </w:rPr>
              <w:t>12</w:t>
            </w:r>
            <w:r w:rsidR="00134F48" w:rsidRPr="00902FA8">
              <w:rPr>
                <w:rFonts w:ascii="Segoe UI Light" w:hAnsi="Segoe UI Light" w:cs="Segoe UI Light"/>
              </w:rPr>
              <w:t>.</w:t>
            </w:r>
            <w:r w:rsidRPr="00902FA8">
              <w:rPr>
                <w:rFonts w:ascii="Segoe UI Light" w:hAnsi="Segoe UI Light" w:cs="Segoe UI Light"/>
              </w:rPr>
              <w:t>30</w:t>
            </w:r>
            <w:r w:rsidR="00134F48" w:rsidRPr="00902FA8">
              <w:rPr>
                <w:rFonts w:ascii="Segoe UI Light" w:hAnsi="Segoe UI Light" w:cs="Segoe UI Light"/>
              </w:rPr>
              <w:t>– 1</w:t>
            </w:r>
            <w:r w:rsidRPr="00902FA8">
              <w:rPr>
                <w:rFonts w:ascii="Segoe UI Light" w:hAnsi="Segoe UI Light" w:cs="Segoe UI Light"/>
              </w:rPr>
              <w:t>3.00</w:t>
            </w:r>
            <w:r w:rsidR="00134F48" w:rsidRPr="00902FA8">
              <w:rPr>
                <w:rFonts w:ascii="Segoe UI Light" w:hAnsi="Segoe UI Light" w:cs="Segoe UI Light"/>
              </w:rPr>
              <w:t xml:space="preserve"> </w:t>
            </w:r>
          </w:p>
        </w:tc>
        <w:tc>
          <w:tcPr>
            <w:tcW w:w="4215" w:type="dxa"/>
          </w:tcPr>
          <w:p w14:paraId="5980696F" w14:textId="187344E1" w:rsidR="00134F48" w:rsidRPr="00902FA8" w:rsidRDefault="00134F48" w:rsidP="00134F48">
            <w:pPr>
              <w:rPr>
                <w:rFonts w:ascii="Segoe UI Light" w:hAnsi="Segoe UI Light" w:cs="Segoe UI Light"/>
              </w:rPr>
            </w:pPr>
            <w:r w:rsidRPr="00902FA8">
              <w:rPr>
                <w:rFonts w:ascii="Segoe UI Light" w:hAnsi="Segoe UI Light" w:cs="Segoe UI Light"/>
              </w:rPr>
              <w:t xml:space="preserve">Commercial availability and application of microbial </w:t>
            </w:r>
            <w:proofErr w:type="spellStart"/>
            <w:r w:rsidRPr="00902FA8">
              <w:rPr>
                <w:rFonts w:ascii="Segoe UI Light" w:hAnsi="Segoe UI Light" w:cs="Segoe UI Light"/>
              </w:rPr>
              <w:t>inocula</w:t>
            </w:r>
            <w:proofErr w:type="spellEnd"/>
          </w:p>
        </w:tc>
        <w:tc>
          <w:tcPr>
            <w:tcW w:w="2731" w:type="dxa"/>
          </w:tcPr>
          <w:p w14:paraId="2E599A92" w14:textId="4A8D7286" w:rsidR="00134F48" w:rsidRPr="00902FA8" w:rsidRDefault="004A075D" w:rsidP="00134F48">
            <w:pPr>
              <w:rPr>
                <w:rFonts w:ascii="Segoe UI Light" w:hAnsi="Segoe UI Light" w:cs="Segoe UI Light"/>
              </w:rPr>
            </w:pPr>
            <w:r w:rsidRPr="00902FA8">
              <w:rPr>
                <w:rFonts w:ascii="Segoe UI Light" w:hAnsi="Segoe UI Light" w:cs="Segoe UI Light"/>
              </w:rPr>
              <w:t>TBA</w:t>
            </w:r>
          </w:p>
        </w:tc>
      </w:tr>
      <w:tr w:rsidR="00134F48" w:rsidRPr="00902FA8" w14:paraId="6938B7A0" w14:textId="77777777" w:rsidTr="004A075D">
        <w:tc>
          <w:tcPr>
            <w:tcW w:w="988" w:type="dxa"/>
          </w:tcPr>
          <w:p w14:paraId="0E51B27A" w14:textId="77777777" w:rsidR="00134F48" w:rsidRPr="00902FA8" w:rsidRDefault="00134F48" w:rsidP="00134F48">
            <w:pPr>
              <w:rPr>
                <w:rFonts w:ascii="Segoe UI Light" w:hAnsi="Segoe UI Light" w:cs="Segoe UI Light"/>
              </w:rPr>
            </w:pPr>
            <w:r w:rsidRPr="00902FA8">
              <w:rPr>
                <w:rFonts w:ascii="Segoe UI Light" w:hAnsi="Segoe UI Light" w:cs="Segoe UI Light"/>
              </w:rPr>
              <w:t xml:space="preserve">7. </w:t>
            </w:r>
          </w:p>
        </w:tc>
        <w:tc>
          <w:tcPr>
            <w:tcW w:w="1559" w:type="dxa"/>
          </w:tcPr>
          <w:p w14:paraId="6F389F93" w14:textId="14B1DB75" w:rsidR="00134F48" w:rsidRPr="00902FA8" w:rsidRDefault="004A075D" w:rsidP="00134F48">
            <w:pPr>
              <w:rPr>
                <w:rFonts w:ascii="Segoe UI Light" w:hAnsi="Segoe UI Light" w:cs="Segoe UI Light"/>
              </w:rPr>
            </w:pPr>
            <w:r w:rsidRPr="00902FA8">
              <w:rPr>
                <w:rFonts w:ascii="Segoe UI Light" w:hAnsi="Segoe UI Light" w:cs="Segoe UI Light"/>
              </w:rPr>
              <w:t>13.00 – 14.00</w:t>
            </w:r>
          </w:p>
        </w:tc>
        <w:tc>
          <w:tcPr>
            <w:tcW w:w="4215" w:type="dxa"/>
          </w:tcPr>
          <w:p w14:paraId="6A4EBF83" w14:textId="7ED09BB0" w:rsidR="00134F48" w:rsidRPr="00902FA8" w:rsidRDefault="00134F48" w:rsidP="00134F48">
            <w:pPr>
              <w:rPr>
                <w:rFonts w:ascii="Segoe UI Light" w:hAnsi="Segoe UI Light" w:cs="Segoe UI Light"/>
              </w:rPr>
            </w:pPr>
            <w:r w:rsidRPr="00902FA8">
              <w:rPr>
                <w:rFonts w:ascii="Segoe UI Light" w:hAnsi="Segoe UI Light" w:cs="Segoe UI Light"/>
              </w:rPr>
              <w:t>Lunch</w:t>
            </w:r>
          </w:p>
        </w:tc>
        <w:tc>
          <w:tcPr>
            <w:tcW w:w="2731" w:type="dxa"/>
          </w:tcPr>
          <w:p w14:paraId="6A160131" w14:textId="72D2D7D1" w:rsidR="00134F48" w:rsidRPr="00902FA8" w:rsidRDefault="00134F48" w:rsidP="00134F48">
            <w:pPr>
              <w:rPr>
                <w:rFonts w:ascii="Segoe UI Light" w:hAnsi="Segoe UI Light" w:cs="Segoe UI Light"/>
              </w:rPr>
            </w:pPr>
          </w:p>
        </w:tc>
      </w:tr>
      <w:tr w:rsidR="00134F48" w:rsidRPr="00902FA8" w14:paraId="19744887" w14:textId="77777777" w:rsidTr="004A075D">
        <w:tc>
          <w:tcPr>
            <w:tcW w:w="988" w:type="dxa"/>
          </w:tcPr>
          <w:p w14:paraId="3FE95482" w14:textId="4FBA9921" w:rsidR="00134F48" w:rsidRPr="00902FA8" w:rsidRDefault="00134F48" w:rsidP="00134F48">
            <w:pPr>
              <w:rPr>
                <w:rFonts w:ascii="Segoe UI Light" w:hAnsi="Segoe UI Light" w:cs="Segoe UI Light"/>
              </w:rPr>
            </w:pPr>
          </w:p>
        </w:tc>
        <w:tc>
          <w:tcPr>
            <w:tcW w:w="1559" w:type="dxa"/>
          </w:tcPr>
          <w:p w14:paraId="755BE1D4" w14:textId="67468C9B" w:rsidR="00134F48" w:rsidRPr="00902FA8" w:rsidRDefault="004A075D" w:rsidP="00134F48">
            <w:pPr>
              <w:rPr>
                <w:rFonts w:ascii="Segoe UI Light" w:hAnsi="Segoe UI Light" w:cs="Segoe UI Light"/>
              </w:rPr>
            </w:pPr>
            <w:r w:rsidRPr="00902FA8">
              <w:rPr>
                <w:rFonts w:ascii="Segoe UI Light" w:hAnsi="Segoe UI Light" w:cs="Segoe UI Light"/>
              </w:rPr>
              <w:t>14.00 – 14.30</w:t>
            </w:r>
          </w:p>
        </w:tc>
        <w:tc>
          <w:tcPr>
            <w:tcW w:w="4215" w:type="dxa"/>
          </w:tcPr>
          <w:p w14:paraId="60F383B7" w14:textId="468C4126" w:rsidR="00134F48" w:rsidRPr="00902FA8" w:rsidRDefault="004A075D" w:rsidP="00134F48">
            <w:pPr>
              <w:rPr>
                <w:rFonts w:ascii="Segoe UI Light" w:hAnsi="Segoe UI Light" w:cs="Segoe UI Light"/>
              </w:rPr>
            </w:pPr>
            <w:r w:rsidRPr="00902FA8">
              <w:rPr>
                <w:rFonts w:ascii="Segoe UI Light" w:hAnsi="Segoe UI Light" w:cs="Segoe UI Light"/>
              </w:rPr>
              <w:t>Patented microorganisms and the risks of patent infringement</w:t>
            </w:r>
          </w:p>
        </w:tc>
        <w:tc>
          <w:tcPr>
            <w:tcW w:w="2731" w:type="dxa"/>
          </w:tcPr>
          <w:p w14:paraId="7910ED80" w14:textId="3D7782FB" w:rsidR="00134F48" w:rsidRPr="00902FA8" w:rsidRDefault="004A075D" w:rsidP="00134F48">
            <w:pPr>
              <w:rPr>
                <w:rFonts w:ascii="Segoe UI Light" w:hAnsi="Segoe UI Light" w:cs="Segoe UI Light"/>
              </w:rPr>
            </w:pPr>
            <w:r w:rsidRPr="00902FA8">
              <w:rPr>
                <w:rFonts w:ascii="Segoe UI Light" w:hAnsi="Segoe UI Light" w:cs="Segoe UI Light"/>
              </w:rPr>
              <w:t>Prof. David Kothamasi</w:t>
            </w:r>
          </w:p>
        </w:tc>
      </w:tr>
      <w:tr w:rsidR="00134F48" w:rsidRPr="00902FA8" w14:paraId="6CABF539" w14:textId="77777777" w:rsidTr="004A075D">
        <w:tc>
          <w:tcPr>
            <w:tcW w:w="988" w:type="dxa"/>
          </w:tcPr>
          <w:p w14:paraId="1D0F34CB" w14:textId="77777777" w:rsidR="00134F48" w:rsidRPr="00902FA8" w:rsidRDefault="00134F48" w:rsidP="00134F48">
            <w:pPr>
              <w:rPr>
                <w:rFonts w:ascii="Segoe UI Light" w:hAnsi="Segoe UI Light" w:cs="Segoe UI Light"/>
              </w:rPr>
            </w:pPr>
            <w:r w:rsidRPr="00902FA8">
              <w:rPr>
                <w:rFonts w:ascii="Segoe UI Light" w:hAnsi="Segoe UI Light" w:cs="Segoe UI Light"/>
              </w:rPr>
              <w:t>8.</w:t>
            </w:r>
          </w:p>
        </w:tc>
        <w:tc>
          <w:tcPr>
            <w:tcW w:w="1559" w:type="dxa"/>
          </w:tcPr>
          <w:p w14:paraId="6B6909BD" w14:textId="61E49FEC" w:rsidR="00134F48" w:rsidRPr="00902FA8" w:rsidRDefault="000C2A4A" w:rsidP="00134F48">
            <w:pPr>
              <w:rPr>
                <w:rFonts w:ascii="Segoe UI Light" w:hAnsi="Segoe UI Light" w:cs="Segoe UI Light"/>
              </w:rPr>
            </w:pPr>
            <w:r w:rsidRPr="00902FA8">
              <w:rPr>
                <w:rFonts w:ascii="Segoe UI Light" w:hAnsi="Segoe UI Light" w:cs="Segoe UI Light"/>
              </w:rPr>
              <w:t>14.30</w:t>
            </w:r>
            <w:r w:rsidR="00134F48" w:rsidRPr="00902FA8">
              <w:rPr>
                <w:rFonts w:ascii="Segoe UI Light" w:hAnsi="Segoe UI Light" w:cs="Segoe UI Light"/>
              </w:rPr>
              <w:t xml:space="preserve"> – 1</w:t>
            </w:r>
            <w:r w:rsidRPr="00902FA8">
              <w:rPr>
                <w:rFonts w:ascii="Segoe UI Light" w:hAnsi="Segoe UI Light" w:cs="Segoe UI Light"/>
              </w:rPr>
              <w:t>5</w:t>
            </w:r>
            <w:r w:rsidR="00134F48" w:rsidRPr="00902FA8">
              <w:rPr>
                <w:rFonts w:ascii="Segoe UI Light" w:hAnsi="Segoe UI Light" w:cs="Segoe UI Light"/>
              </w:rPr>
              <w:t>.</w:t>
            </w:r>
            <w:r w:rsidRPr="00902FA8">
              <w:rPr>
                <w:rFonts w:ascii="Segoe UI Light" w:hAnsi="Segoe UI Light" w:cs="Segoe UI Light"/>
              </w:rPr>
              <w:t>00</w:t>
            </w:r>
          </w:p>
        </w:tc>
        <w:tc>
          <w:tcPr>
            <w:tcW w:w="4215" w:type="dxa"/>
          </w:tcPr>
          <w:p w14:paraId="37A78821" w14:textId="6F85C86E" w:rsidR="00134F48" w:rsidRPr="00902FA8" w:rsidRDefault="0056264E" w:rsidP="00134F48">
            <w:pPr>
              <w:rPr>
                <w:rFonts w:ascii="Segoe UI Light" w:hAnsi="Segoe UI Light" w:cs="Segoe UI Light"/>
              </w:rPr>
            </w:pPr>
            <w:r>
              <w:rPr>
                <w:rFonts w:ascii="Segoe UI Light" w:hAnsi="Segoe UI Light" w:cs="Segoe UI Light"/>
              </w:rPr>
              <w:t>Ecological knowledge and intellectual property rights: the need for reform</w:t>
            </w:r>
          </w:p>
        </w:tc>
        <w:tc>
          <w:tcPr>
            <w:tcW w:w="2731" w:type="dxa"/>
          </w:tcPr>
          <w:p w14:paraId="311E2631" w14:textId="4632FB1F" w:rsidR="00134F48" w:rsidRPr="00902FA8" w:rsidRDefault="000C2A4A" w:rsidP="00134F48">
            <w:pPr>
              <w:rPr>
                <w:rFonts w:ascii="Segoe UI Light" w:hAnsi="Segoe UI Light" w:cs="Segoe UI Light"/>
              </w:rPr>
            </w:pPr>
            <w:proofErr w:type="spellStart"/>
            <w:r w:rsidRPr="00902FA8">
              <w:rPr>
                <w:rFonts w:ascii="Segoe UI Light" w:hAnsi="Segoe UI Light" w:cs="Segoe UI Light"/>
              </w:rPr>
              <w:t>Dr.</w:t>
            </w:r>
            <w:proofErr w:type="spellEnd"/>
            <w:r w:rsidRPr="00902FA8">
              <w:rPr>
                <w:rFonts w:ascii="Segoe UI Light" w:hAnsi="Segoe UI Light" w:cs="Segoe UI Light"/>
              </w:rPr>
              <w:t xml:space="preserve"> Saskia Vermeylen</w:t>
            </w:r>
          </w:p>
        </w:tc>
      </w:tr>
      <w:tr w:rsidR="00134F48" w:rsidRPr="00902FA8" w14:paraId="61920C1D" w14:textId="77777777" w:rsidTr="004A075D">
        <w:tc>
          <w:tcPr>
            <w:tcW w:w="988" w:type="dxa"/>
          </w:tcPr>
          <w:p w14:paraId="1BEB7A3B" w14:textId="77777777" w:rsidR="00134F48" w:rsidRPr="00902FA8" w:rsidRDefault="00134F48" w:rsidP="00134F48">
            <w:pPr>
              <w:rPr>
                <w:rFonts w:ascii="Segoe UI Light" w:hAnsi="Segoe UI Light" w:cs="Segoe UI Light"/>
              </w:rPr>
            </w:pPr>
            <w:r w:rsidRPr="00902FA8">
              <w:rPr>
                <w:rFonts w:ascii="Segoe UI Light" w:hAnsi="Segoe UI Light" w:cs="Segoe UI Light"/>
              </w:rPr>
              <w:t>9.</w:t>
            </w:r>
          </w:p>
        </w:tc>
        <w:tc>
          <w:tcPr>
            <w:tcW w:w="1559" w:type="dxa"/>
          </w:tcPr>
          <w:p w14:paraId="33BCD9EA" w14:textId="3035C280" w:rsidR="00134F48" w:rsidRPr="00902FA8" w:rsidRDefault="00134F48" w:rsidP="00134F48">
            <w:pPr>
              <w:rPr>
                <w:rFonts w:ascii="Segoe UI Light" w:hAnsi="Segoe UI Light" w:cs="Segoe UI Light"/>
              </w:rPr>
            </w:pPr>
            <w:r w:rsidRPr="00902FA8">
              <w:rPr>
                <w:rFonts w:ascii="Segoe UI Light" w:hAnsi="Segoe UI Light" w:cs="Segoe UI Light"/>
              </w:rPr>
              <w:t>1</w:t>
            </w:r>
            <w:r w:rsidR="000C2A4A" w:rsidRPr="00902FA8">
              <w:rPr>
                <w:rFonts w:ascii="Segoe UI Light" w:hAnsi="Segoe UI Light" w:cs="Segoe UI Light"/>
              </w:rPr>
              <w:t>5</w:t>
            </w:r>
            <w:r w:rsidRPr="00902FA8">
              <w:rPr>
                <w:rFonts w:ascii="Segoe UI Light" w:hAnsi="Segoe UI Light" w:cs="Segoe UI Light"/>
              </w:rPr>
              <w:t>.</w:t>
            </w:r>
            <w:r w:rsidR="000C2A4A" w:rsidRPr="00902FA8">
              <w:rPr>
                <w:rFonts w:ascii="Segoe UI Light" w:hAnsi="Segoe UI Light" w:cs="Segoe UI Light"/>
              </w:rPr>
              <w:t>00</w:t>
            </w:r>
            <w:r w:rsidRPr="00902FA8">
              <w:rPr>
                <w:rFonts w:ascii="Segoe UI Light" w:hAnsi="Segoe UI Light" w:cs="Segoe UI Light"/>
              </w:rPr>
              <w:t xml:space="preserve"> – 1</w:t>
            </w:r>
            <w:r w:rsidR="000C2A4A" w:rsidRPr="00902FA8">
              <w:rPr>
                <w:rFonts w:ascii="Segoe UI Light" w:hAnsi="Segoe UI Light" w:cs="Segoe UI Light"/>
              </w:rPr>
              <w:t>6</w:t>
            </w:r>
            <w:r w:rsidRPr="00902FA8">
              <w:rPr>
                <w:rFonts w:ascii="Segoe UI Light" w:hAnsi="Segoe UI Light" w:cs="Segoe UI Light"/>
              </w:rPr>
              <w:t>.</w:t>
            </w:r>
            <w:r w:rsidR="000C2A4A" w:rsidRPr="00902FA8">
              <w:rPr>
                <w:rFonts w:ascii="Segoe UI Light" w:hAnsi="Segoe UI Light" w:cs="Segoe UI Light"/>
              </w:rPr>
              <w:t>00</w:t>
            </w:r>
          </w:p>
        </w:tc>
        <w:tc>
          <w:tcPr>
            <w:tcW w:w="4215" w:type="dxa"/>
          </w:tcPr>
          <w:p w14:paraId="6F00AD7D" w14:textId="77777777" w:rsidR="00134F48" w:rsidRPr="00902FA8" w:rsidRDefault="00134F48" w:rsidP="00134F48">
            <w:pPr>
              <w:rPr>
                <w:rFonts w:ascii="Segoe UI Light" w:hAnsi="Segoe UI Light" w:cs="Segoe UI Light"/>
              </w:rPr>
            </w:pPr>
            <w:r w:rsidRPr="00902FA8">
              <w:rPr>
                <w:rFonts w:ascii="Segoe UI Light" w:hAnsi="Segoe UI Light" w:cs="Segoe UI Light"/>
              </w:rPr>
              <w:t>Panel discussions, Q&amp;As</w:t>
            </w:r>
          </w:p>
        </w:tc>
        <w:tc>
          <w:tcPr>
            <w:tcW w:w="2731" w:type="dxa"/>
          </w:tcPr>
          <w:p w14:paraId="080C7931" w14:textId="77777777" w:rsidR="00134F48" w:rsidRPr="00902FA8" w:rsidRDefault="00134F48" w:rsidP="00134F48">
            <w:pPr>
              <w:rPr>
                <w:rFonts w:ascii="Segoe UI Light" w:hAnsi="Segoe UI Light" w:cs="Segoe UI Light"/>
              </w:rPr>
            </w:pPr>
          </w:p>
        </w:tc>
      </w:tr>
      <w:tr w:rsidR="000C2A4A" w:rsidRPr="00902FA8" w14:paraId="38C0995A" w14:textId="77777777" w:rsidTr="004A075D">
        <w:tc>
          <w:tcPr>
            <w:tcW w:w="988" w:type="dxa"/>
          </w:tcPr>
          <w:p w14:paraId="4CECCD2A" w14:textId="0A7C1847" w:rsidR="000C2A4A" w:rsidRPr="00902FA8" w:rsidRDefault="000C2A4A" w:rsidP="00134F48">
            <w:pPr>
              <w:rPr>
                <w:rFonts w:ascii="Segoe UI Light" w:hAnsi="Segoe UI Light" w:cs="Segoe UI Light"/>
              </w:rPr>
            </w:pPr>
            <w:r w:rsidRPr="00902FA8">
              <w:rPr>
                <w:rFonts w:ascii="Segoe UI Light" w:hAnsi="Segoe UI Light" w:cs="Segoe UI Light"/>
              </w:rPr>
              <w:t>10.</w:t>
            </w:r>
          </w:p>
        </w:tc>
        <w:tc>
          <w:tcPr>
            <w:tcW w:w="1559" w:type="dxa"/>
          </w:tcPr>
          <w:p w14:paraId="33879DCC" w14:textId="5B6E09DF" w:rsidR="000C2A4A" w:rsidRPr="00902FA8" w:rsidRDefault="000C2A4A" w:rsidP="00134F48">
            <w:pPr>
              <w:rPr>
                <w:rFonts w:ascii="Segoe UI Light" w:hAnsi="Segoe UI Light" w:cs="Segoe UI Light"/>
              </w:rPr>
            </w:pPr>
            <w:r w:rsidRPr="00902FA8">
              <w:rPr>
                <w:rFonts w:ascii="Segoe UI Light" w:hAnsi="Segoe UI Light" w:cs="Segoe UI Light"/>
              </w:rPr>
              <w:t>16.00 – 17.00</w:t>
            </w:r>
          </w:p>
        </w:tc>
        <w:tc>
          <w:tcPr>
            <w:tcW w:w="4215" w:type="dxa"/>
          </w:tcPr>
          <w:p w14:paraId="74BD7745" w14:textId="34F487C8" w:rsidR="000C2A4A" w:rsidRPr="00902FA8" w:rsidRDefault="000C2A4A" w:rsidP="00134F48">
            <w:pPr>
              <w:rPr>
                <w:rFonts w:ascii="Segoe UI Light" w:hAnsi="Segoe UI Light" w:cs="Segoe UI Light"/>
              </w:rPr>
            </w:pPr>
            <w:r w:rsidRPr="00902FA8">
              <w:rPr>
                <w:rFonts w:ascii="Segoe UI Light" w:hAnsi="Segoe UI Light" w:cs="Segoe UI Light"/>
              </w:rPr>
              <w:t>Coffee</w:t>
            </w:r>
          </w:p>
        </w:tc>
        <w:tc>
          <w:tcPr>
            <w:tcW w:w="2731" w:type="dxa"/>
          </w:tcPr>
          <w:p w14:paraId="23957BF1" w14:textId="77777777" w:rsidR="000C2A4A" w:rsidRPr="00902FA8" w:rsidRDefault="000C2A4A" w:rsidP="00134F48">
            <w:pPr>
              <w:rPr>
                <w:rFonts w:ascii="Segoe UI Light" w:hAnsi="Segoe UI Light" w:cs="Segoe UI Light"/>
              </w:rPr>
            </w:pPr>
          </w:p>
        </w:tc>
      </w:tr>
    </w:tbl>
    <w:p w14:paraId="5D80B304" w14:textId="77777777" w:rsidR="00527862" w:rsidRPr="00902FA8" w:rsidRDefault="00527862">
      <w:pPr>
        <w:rPr>
          <w:rFonts w:ascii="Segoe UI Light" w:hAnsi="Segoe UI Light" w:cs="Segoe UI Light"/>
        </w:rPr>
      </w:pPr>
    </w:p>
    <w:sectPr w:rsidR="00527862" w:rsidRPr="00902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71"/>
    <w:rsid w:val="000172C1"/>
    <w:rsid w:val="000C2A4A"/>
    <w:rsid w:val="0012250F"/>
    <w:rsid w:val="00134F48"/>
    <w:rsid w:val="001A585A"/>
    <w:rsid w:val="0023412B"/>
    <w:rsid w:val="0031159A"/>
    <w:rsid w:val="004A075D"/>
    <w:rsid w:val="004B612A"/>
    <w:rsid w:val="005275D1"/>
    <w:rsid w:val="00527862"/>
    <w:rsid w:val="0056264E"/>
    <w:rsid w:val="005B581A"/>
    <w:rsid w:val="005E0B7B"/>
    <w:rsid w:val="00611646"/>
    <w:rsid w:val="0066556F"/>
    <w:rsid w:val="00680AE5"/>
    <w:rsid w:val="00684D9B"/>
    <w:rsid w:val="00902FA8"/>
    <w:rsid w:val="00B17E71"/>
    <w:rsid w:val="00C84599"/>
    <w:rsid w:val="00D6048F"/>
    <w:rsid w:val="00E30DCD"/>
    <w:rsid w:val="00E8387C"/>
    <w:rsid w:val="00FC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FC03"/>
  <w15:chartTrackingRefBased/>
  <w15:docId w15:val="{164CF4E8-2816-4F23-8820-9F7AA4C6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556F"/>
    <w:pPr>
      <w:spacing w:after="0" w:line="240" w:lineRule="auto"/>
    </w:pPr>
  </w:style>
  <w:style w:type="character" w:styleId="Hyperlink">
    <w:name w:val="Hyperlink"/>
    <w:basedOn w:val="DefaultParagraphFont"/>
    <w:uiPriority w:val="99"/>
    <w:unhideWhenUsed/>
    <w:rsid w:val="0066556F"/>
    <w:rPr>
      <w:color w:val="0563C1" w:themeColor="hyperlink"/>
      <w:u w:val="single"/>
    </w:rPr>
  </w:style>
  <w:style w:type="character" w:styleId="UnresolvedMention">
    <w:name w:val="Unresolved Mention"/>
    <w:basedOn w:val="DefaultParagraphFont"/>
    <w:uiPriority w:val="99"/>
    <w:semiHidden/>
    <w:unhideWhenUsed/>
    <w:rsid w:val="00665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7088">
      <w:bodyDiv w:val="1"/>
      <w:marLeft w:val="0"/>
      <w:marRight w:val="0"/>
      <w:marTop w:val="0"/>
      <w:marBottom w:val="0"/>
      <w:divBdr>
        <w:top w:val="none" w:sz="0" w:space="0" w:color="auto"/>
        <w:left w:val="none" w:sz="0" w:space="0" w:color="auto"/>
        <w:bottom w:val="none" w:sz="0" w:space="0" w:color="auto"/>
        <w:right w:val="none" w:sz="0" w:space="0" w:color="auto"/>
      </w:divBdr>
    </w:div>
    <w:div w:id="16804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application-of-beneficial-microorganisms-for-farmers-and-crofters-tickets-495013788567?utm-campaign=social&amp;utm-content=attendeeshare&amp;utm-medium=discovery&amp;utm-term=listing&amp;utm-source=cp&amp;aff=es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Kothamasi</dc:creator>
  <cp:keywords/>
  <dc:description/>
  <cp:lastModifiedBy>David Kothamasi</cp:lastModifiedBy>
  <cp:revision>2</cp:revision>
  <cp:lastPrinted>2023-02-13T10:52:00Z</cp:lastPrinted>
  <dcterms:created xsi:type="dcterms:W3CDTF">2023-02-13T11:24:00Z</dcterms:created>
  <dcterms:modified xsi:type="dcterms:W3CDTF">2023-02-13T11:24:00Z</dcterms:modified>
</cp:coreProperties>
</file>