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A728" w14:textId="77777777" w:rsidR="000E3C9C" w:rsidRPr="005915EA" w:rsidRDefault="00CD20E8" w:rsidP="000E3C9C">
      <w:pPr>
        <w:pStyle w:val="Times"/>
        <w:ind w:left="0" w:firstLine="0"/>
        <w:jc w:val="center"/>
        <w:rPr>
          <w:rFonts w:asciiTheme="majorHAnsi" w:hAnsiTheme="majorHAnsi" w:cstheme="majorHAnsi"/>
          <w:b/>
        </w:rPr>
      </w:pPr>
      <w:r w:rsidRPr="005915EA">
        <w:rPr>
          <w:rFonts w:asciiTheme="majorHAnsi" w:hAnsiTheme="majorHAnsi" w:cstheme="majorHAnsi"/>
          <w:b/>
        </w:rPr>
        <w:t>Covid-19 and Islands</w:t>
      </w:r>
    </w:p>
    <w:p w14:paraId="4FD97C2D" w14:textId="77777777" w:rsidR="00CD20E8" w:rsidRPr="005915EA" w:rsidRDefault="00CD20E8" w:rsidP="000E3C9C">
      <w:pPr>
        <w:pStyle w:val="Times"/>
        <w:ind w:left="0" w:firstLine="0"/>
        <w:jc w:val="both"/>
        <w:rPr>
          <w:rFonts w:asciiTheme="majorHAnsi" w:hAnsiTheme="majorHAnsi" w:cstheme="majorHAnsi"/>
        </w:rPr>
      </w:pPr>
    </w:p>
    <w:p w14:paraId="657DB199" w14:textId="51BF2C32" w:rsidR="000E3C9C" w:rsidRPr="005915EA" w:rsidRDefault="005915EA" w:rsidP="00CD20E8">
      <w:pPr>
        <w:pStyle w:val="Times"/>
        <w:ind w:left="0" w:firstLine="0"/>
        <w:jc w:val="center"/>
        <w:rPr>
          <w:rFonts w:asciiTheme="majorHAnsi" w:hAnsiTheme="majorHAnsi" w:cstheme="majorHAnsi"/>
          <w:b/>
          <w:i/>
        </w:rPr>
      </w:pPr>
      <w:proofErr w:type="spellStart"/>
      <w:r w:rsidRPr="005915EA">
        <w:rPr>
          <w:rFonts w:asciiTheme="majorHAnsi" w:hAnsiTheme="majorHAnsi" w:cstheme="majorHAnsi"/>
          <w:b/>
          <w:lang w:val="en-US"/>
        </w:rPr>
        <w:t>Læsø</w:t>
      </w:r>
      <w:proofErr w:type="spellEnd"/>
      <w:r w:rsidRPr="005915EA">
        <w:rPr>
          <w:rFonts w:asciiTheme="majorHAnsi" w:hAnsiTheme="majorHAnsi" w:cstheme="majorHAnsi"/>
          <w:b/>
          <w:i/>
        </w:rPr>
        <w:t xml:space="preserve">, </w:t>
      </w:r>
      <w:r w:rsidR="00017DC1" w:rsidRPr="005915EA">
        <w:rPr>
          <w:rFonts w:asciiTheme="majorHAnsi" w:hAnsiTheme="majorHAnsi" w:cstheme="majorHAnsi"/>
          <w:b/>
          <w:i/>
        </w:rPr>
        <w:t>Denmark</w:t>
      </w:r>
    </w:p>
    <w:p w14:paraId="3A434878" w14:textId="77777777" w:rsidR="004F7425" w:rsidRPr="004F7425" w:rsidRDefault="004F7425" w:rsidP="004F7425"/>
    <w:p w14:paraId="5BD304D5" w14:textId="4BE12B95"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 xml:space="preserve">What actions are being taken to protect the island community from </w:t>
      </w:r>
      <w:proofErr w:type="spellStart"/>
      <w:r w:rsidRPr="005915EA">
        <w:rPr>
          <w:rFonts w:asciiTheme="majorHAnsi" w:hAnsiTheme="majorHAnsi" w:cstheme="majorHAnsi"/>
          <w:sz w:val="22"/>
        </w:rPr>
        <w:t>Covid</w:t>
      </w:r>
      <w:proofErr w:type="spellEnd"/>
      <w:r w:rsidRPr="005915EA">
        <w:rPr>
          <w:rFonts w:asciiTheme="majorHAnsi" w:hAnsiTheme="majorHAnsi" w:cstheme="majorHAnsi"/>
          <w:sz w:val="22"/>
        </w:rPr>
        <w:t xml:space="preserve"> 19? In particular, how are travel restrictions being put in place and enforced? </w:t>
      </w:r>
    </w:p>
    <w:p w14:paraId="496D40EF" w14:textId="77777777" w:rsidR="00CD20E8" w:rsidRPr="005915E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5915EA" w14:paraId="323C346D" w14:textId="77777777" w:rsidTr="003F63E4">
        <w:tc>
          <w:tcPr>
            <w:tcW w:w="1975" w:type="dxa"/>
          </w:tcPr>
          <w:p w14:paraId="7F60FDB1" w14:textId="79939DCE" w:rsidR="009C1559" w:rsidRPr="005915EA" w:rsidRDefault="005915EA" w:rsidP="009C1559">
            <w:pPr>
              <w:rPr>
                <w:rFonts w:asciiTheme="majorHAnsi" w:hAnsiTheme="majorHAnsi" w:cstheme="majorHAnsi"/>
              </w:rPr>
            </w:pPr>
            <w:r w:rsidRPr="005915EA">
              <w:rPr>
                <w:rFonts w:asciiTheme="majorHAnsi" w:hAnsiTheme="majorHAnsi" w:cstheme="majorHAnsi"/>
              </w:rPr>
              <w:t>Respondent</w:t>
            </w:r>
          </w:p>
        </w:tc>
        <w:tc>
          <w:tcPr>
            <w:tcW w:w="2070" w:type="dxa"/>
          </w:tcPr>
          <w:p w14:paraId="46F16C95" w14:textId="2F19DE26" w:rsidR="009C1559" w:rsidRPr="005915EA" w:rsidRDefault="009C1559" w:rsidP="009C1559">
            <w:pPr>
              <w:rPr>
                <w:rFonts w:asciiTheme="majorHAnsi" w:hAnsiTheme="majorHAnsi" w:cstheme="majorHAnsi"/>
              </w:rPr>
            </w:pPr>
            <w:r w:rsidRPr="005915EA">
              <w:rPr>
                <w:rFonts w:asciiTheme="majorHAnsi" w:hAnsiTheme="majorHAnsi" w:cstheme="majorHAnsi"/>
              </w:rPr>
              <w:t xml:space="preserve">Date </w:t>
            </w:r>
          </w:p>
        </w:tc>
        <w:tc>
          <w:tcPr>
            <w:tcW w:w="5760" w:type="dxa"/>
          </w:tcPr>
          <w:p w14:paraId="36DF5E94" w14:textId="77777777" w:rsidR="009C1559" w:rsidRPr="005915EA" w:rsidRDefault="009C1559" w:rsidP="009C1559">
            <w:pPr>
              <w:rPr>
                <w:rFonts w:asciiTheme="majorHAnsi" w:hAnsiTheme="majorHAnsi" w:cstheme="majorHAnsi"/>
              </w:rPr>
            </w:pPr>
            <w:r w:rsidRPr="005915EA">
              <w:rPr>
                <w:rFonts w:asciiTheme="majorHAnsi" w:hAnsiTheme="majorHAnsi" w:cstheme="majorHAnsi"/>
              </w:rPr>
              <w:t>Response</w:t>
            </w:r>
          </w:p>
        </w:tc>
      </w:tr>
      <w:tr w:rsidR="00A57FEB" w:rsidRPr="005915EA" w14:paraId="2F8980B4" w14:textId="77777777" w:rsidTr="003F63E4">
        <w:tc>
          <w:tcPr>
            <w:tcW w:w="1975" w:type="dxa"/>
          </w:tcPr>
          <w:p w14:paraId="0778318C"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29116BE7"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1C653E8F" w14:textId="77777777" w:rsidR="005915EA" w:rsidRPr="005915EA" w:rsidRDefault="005915EA" w:rsidP="005915EA">
            <w:pPr>
              <w:rPr>
                <w:rFonts w:asciiTheme="majorHAnsi" w:hAnsiTheme="majorHAnsi" w:cstheme="majorHAnsi"/>
                <w:u w:val="single"/>
                <w:lang w:val="da-DK"/>
              </w:rPr>
            </w:pPr>
            <w:hyperlink r:id="rId7" w:history="1">
              <w:r w:rsidRPr="005915EA">
                <w:rPr>
                  <w:rStyle w:val="Hyperlink"/>
                  <w:rFonts w:asciiTheme="majorHAnsi" w:hAnsiTheme="majorHAnsi" w:cstheme="majorHAnsi"/>
                  <w:lang w:val="da-DK"/>
                </w:rPr>
                <w:t>pristed@dps.aau.dk</w:t>
              </w:r>
            </w:hyperlink>
          </w:p>
          <w:p w14:paraId="5D518853" w14:textId="0BC108B8" w:rsidR="00A57FEB" w:rsidRPr="005915EA" w:rsidRDefault="00A57FEB" w:rsidP="00DB3936">
            <w:pPr>
              <w:rPr>
                <w:rFonts w:asciiTheme="majorHAnsi" w:hAnsiTheme="majorHAnsi" w:cstheme="majorHAnsi"/>
                <w:bCs/>
              </w:rPr>
            </w:pPr>
          </w:p>
        </w:tc>
        <w:tc>
          <w:tcPr>
            <w:tcW w:w="2070" w:type="dxa"/>
          </w:tcPr>
          <w:p w14:paraId="3C4E908C" w14:textId="77777777" w:rsidR="00A57FEB" w:rsidRPr="005915EA" w:rsidRDefault="00A57FEB" w:rsidP="00A57FEB">
            <w:pPr>
              <w:rPr>
                <w:rFonts w:asciiTheme="majorHAnsi" w:hAnsiTheme="majorHAnsi" w:cstheme="majorHAnsi"/>
                <w:bCs/>
              </w:rPr>
            </w:pPr>
            <w:r w:rsidRPr="005915EA">
              <w:rPr>
                <w:rFonts w:asciiTheme="majorHAnsi" w:hAnsiTheme="majorHAnsi" w:cstheme="majorHAnsi"/>
                <w:lang w:val="da-DK"/>
              </w:rPr>
              <w:t>27 March 2020</w:t>
            </w:r>
          </w:p>
        </w:tc>
        <w:tc>
          <w:tcPr>
            <w:tcW w:w="5760" w:type="dxa"/>
          </w:tcPr>
          <w:p w14:paraId="2D0C2B4B" w14:textId="77777777" w:rsidR="00A57FEB" w:rsidRPr="005915EA" w:rsidRDefault="00A57FEB" w:rsidP="00A57FEB">
            <w:pPr>
              <w:pStyle w:val="ListParagraph"/>
              <w:numPr>
                <w:ilvl w:val="0"/>
                <w:numId w:val="21"/>
              </w:numPr>
              <w:rPr>
                <w:rFonts w:asciiTheme="majorHAnsi" w:hAnsiTheme="majorHAnsi" w:cstheme="majorHAnsi"/>
                <w:sz w:val="22"/>
              </w:rPr>
            </w:pPr>
            <w:r w:rsidRPr="005915EA">
              <w:rPr>
                <w:rFonts w:asciiTheme="majorHAnsi" w:hAnsiTheme="majorHAnsi" w:cstheme="majorHAnsi"/>
                <w:sz w:val="22"/>
                <w:lang w:val="en-US"/>
              </w:rPr>
              <w:t xml:space="preserve">Full guidance on measures relating to ferry travel found </w:t>
            </w:r>
            <w:hyperlink r:id="rId8" w:history="1">
              <w:r w:rsidRPr="005915EA">
                <w:rPr>
                  <w:rStyle w:val="Hyperlink"/>
                  <w:rFonts w:asciiTheme="majorHAnsi" w:hAnsiTheme="majorHAnsi" w:cstheme="majorHAnsi"/>
                  <w:sz w:val="22"/>
                  <w:lang w:val="en-US"/>
                </w:rPr>
                <w:t>here</w:t>
              </w:r>
            </w:hyperlink>
            <w:r w:rsidRPr="005915EA">
              <w:rPr>
                <w:rFonts w:asciiTheme="majorHAnsi" w:hAnsiTheme="majorHAnsi" w:cstheme="majorHAnsi"/>
                <w:sz w:val="22"/>
                <w:lang w:val="en-US"/>
              </w:rPr>
              <w:t>. It includes:</w:t>
            </w:r>
          </w:p>
          <w:p w14:paraId="46E5AD52"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Reduced itinerary</w:t>
            </w:r>
          </w:p>
          <w:p w14:paraId="7436EACB"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Passengers must stay in cars during crossing</w:t>
            </w:r>
          </w:p>
          <w:p w14:paraId="79DA5CF0"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Cash sales and personal handling are closed</w:t>
            </w:r>
          </w:p>
          <w:p w14:paraId="492C524E"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Bistro on board is closed</w:t>
            </w:r>
          </w:p>
          <w:p w14:paraId="445E6290"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 xml:space="preserve">All with suspected contamination must contact </w:t>
            </w:r>
            <w:proofErr w:type="spellStart"/>
            <w:r w:rsidRPr="005915EA">
              <w:rPr>
                <w:rFonts w:asciiTheme="majorHAnsi" w:hAnsiTheme="majorHAnsi" w:cstheme="majorHAnsi"/>
                <w:sz w:val="22"/>
              </w:rPr>
              <w:t>Læsø</w:t>
            </w:r>
            <w:proofErr w:type="spellEnd"/>
            <w:r w:rsidRPr="005915EA">
              <w:rPr>
                <w:rFonts w:asciiTheme="majorHAnsi" w:hAnsiTheme="majorHAnsi" w:cstheme="majorHAnsi"/>
                <w:sz w:val="22"/>
              </w:rPr>
              <w:t xml:space="preserve"> ferry before crossing</w:t>
            </w:r>
          </w:p>
          <w:p w14:paraId="73F7FB30" w14:textId="77777777" w:rsidR="00A57FEB" w:rsidRPr="005915EA" w:rsidRDefault="00A57FEB" w:rsidP="00A57FEB">
            <w:pPr>
              <w:pStyle w:val="ListParagraph"/>
              <w:numPr>
                <w:ilvl w:val="1"/>
                <w:numId w:val="21"/>
              </w:numPr>
              <w:rPr>
                <w:rFonts w:asciiTheme="majorHAnsi" w:hAnsiTheme="majorHAnsi" w:cstheme="majorHAnsi"/>
                <w:sz w:val="22"/>
              </w:rPr>
            </w:pPr>
            <w:r w:rsidRPr="005915EA">
              <w:rPr>
                <w:rFonts w:asciiTheme="majorHAnsi" w:hAnsiTheme="majorHAnsi" w:cstheme="majorHAnsi"/>
                <w:sz w:val="22"/>
              </w:rPr>
              <w:t>All must use the liquid dispensers set up and follow the recommendations of the Health Board</w:t>
            </w:r>
          </w:p>
          <w:p w14:paraId="0B6C4837" w14:textId="77777777" w:rsidR="00A57FEB" w:rsidRPr="005915EA" w:rsidRDefault="00A57FEB" w:rsidP="00A57FEB">
            <w:pPr>
              <w:pStyle w:val="ListParagraph"/>
              <w:numPr>
                <w:ilvl w:val="0"/>
                <w:numId w:val="39"/>
              </w:numPr>
              <w:spacing w:after="0" w:line="240" w:lineRule="auto"/>
              <w:contextualSpacing w:val="0"/>
              <w:rPr>
                <w:rFonts w:asciiTheme="majorHAnsi" w:hAnsiTheme="majorHAnsi" w:cstheme="majorHAnsi"/>
                <w:sz w:val="22"/>
              </w:rPr>
            </w:pPr>
            <w:r w:rsidRPr="005915EA">
              <w:rPr>
                <w:rFonts w:asciiTheme="majorHAnsi" w:hAnsiTheme="majorHAnsi" w:cstheme="majorHAnsi"/>
                <w:sz w:val="22"/>
                <w:lang w:val="da-DK"/>
              </w:rPr>
              <w:t>Public toilets are closed. A significant part of the prevention is cleaning, and the closure of the toilets will free up resources to ensure other cleaning.</w:t>
            </w:r>
          </w:p>
          <w:p w14:paraId="541B2F7C" w14:textId="77777777" w:rsidR="00A57FEB" w:rsidRPr="005915EA" w:rsidRDefault="00A57FEB" w:rsidP="00A57FEB">
            <w:pPr>
              <w:pStyle w:val="ListParagraph"/>
              <w:numPr>
                <w:ilvl w:val="0"/>
                <w:numId w:val="39"/>
              </w:numPr>
              <w:spacing w:after="0" w:line="240" w:lineRule="auto"/>
              <w:contextualSpacing w:val="0"/>
              <w:rPr>
                <w:rFonts w:asciiTheme="majorHAnsi" w:hAnsiTheme="majorHAnsi" w:cstheme="majorHAnsi"/>
                <w:sz w:val="22"/>
              </w:rPr>
            </w:pPr>
            <w:r w:rsidRPr="005915EA">
              <w:rPr>
                <w:rFonts w:asciiTheme="majorHAnsi" w:hAnsiTheme="majorHAnsi" w:cstheme="majorHAnsi"/>
                <w:sz w:val="22"/>
                <w:lang w:val="da-DK"/>
              </w:rPr>
              <w:t xml:space="preserve">All municipal staff who do not perform critical functions have been sent home except, for example, employees in the health care sector, the elderly, the police and those who work with the socially vulnerable. </w:t>
            </w:r>
          </w:p>
          <w:p w14:paraId="31F98928" w14:textId="77777777" w:rsidR="00A57FEB" w:rsidRPr="005915EA" w:rsidRDefault="00A57FEB" w:rsidP="00A57FEB">
            <w:pPr>
              <w:pStyle w:val="ListParagraph"/>
              <w:numPr>
                <w:ilvl w:val="0"/>
                <w:numId w:val="39"/>
              </w:numPr>
              <w:spacing w:after="0" w:line="240" w:lineRule="auto"/>
              <w:contextualSpacing w:val="0"/>
              <w:rPr>
                <w:rFonts w:asciiTheme="majorHAnsi" w:hAnsiTheme="majorHAnsi" w:cstheme="majorHAnsi"/>
                <w:sz w:val="22"/>
              </w:rPr>
            </w:pPr>
            <w:r w:rsidRPr="005915EA">
              <w:rPr>
                <w:rFonts w:asciiTheme="majorHAnsi" w:hAnsiTheme="majorHAnsi" w:cstheme="majorHAnsi"/>
                <w:sz w:val="22"/>
                <w:lang w:val="da-DK"/>
              </w:rPr>
              <w:t>From 13 March, the school, children's home, library, youth club as well as other leisure facilities in municipal buildings have been closed.</w:t>
            </w:r>
          </w:p>
          <w:p w14:paraId="4D0F8697" w14:textId="77777777" w:rsidR="00A57FEB" w:rsidRPr="005915EA" w:rsidRDefault="00A57FEB" w:rsidP="00A57FEB">
            <w:pPr>
              <w:pStyle w:val="ListParagraph"/>
              <w:numPr>
                <w:ilvl w:val="0"/>
                <w:numId w:val="39"/>
              </w:numPr>
              <w:spacing w:after="0" w:line="240" w:lineRule="auto"/>
              <w:contextualSpacing w:val="0"/>
              <w:rPr>
                <w:rFonts w:asciiTheme="majorHAnsi" w:hAnsiTheme="majorHAnsi" w:cstheme="majorHAnsi"/>
                <w:sz w:val="22"/>
              </w:rPr>
            </w:pPr>
            <w:r w:rsidRPr="005915EA">
              <w:rPr>
                <w:rFonts w:asciiTheme="majorHAnsi" w:hAnsiTheme="majorHAnsi" w:cstheme="majorHAnsi"/>
                <w:sz w:val="22"/>
                <w:lang w:val="da-DK"/>
              </w:rPr>
              <w:t>Emergency preparedness will be established at the School and Children's Home. </w:t>
            </w:r>
          </w:p>
          <w:p w14:paraId="67AB3E7F" w14:textId="77777777" w:rsidR="00A57FEB" w:rsidRPr="005915EA" w:rsidRDefault="00A57FEB" w:rsidP="00A57FEB">
            <w:pPr>
              <w:pStyle w:val="ListParagraph"/>
              <w:numPr>
                <w:ilvl w:val="0"/>
                <w:numId w:val="21"/>
              </w:numPr>
              <w:rPr>
                <w:rFonts w:asciiTheme="majorHAnsi" w:hAnsiTheme="majorHAnsi" w:cstheme="majorHAnsi"/>
                <w:sz w:val="22"/>
                <w:lang w:val="en-US"/>
              </w:rPr>
            </w:pPr>
            <w:r w:rsidRPr="005915EA">
              <w:rPr>
                <w:rFonts w:asciiTheme="majorHAnsi" w:hAnsiTheme="majorHAnsi" w:cstheme="majorHAnsi"/>
                <w:sz w:val="22"/>
              </w:rPr>
              <w:t>All other government orders / advice are being implemented per the PM’s announcement on 11 March.</w:t>
            </w:r>
          </w:p>
        </w:tc>
      </w:tr>
    </w:tbl>
    <w:p w14:paraId="491B48D0" w14:textId="77777777" w:rsidR="00CD20E8" w:rsidRPr="005915EA" w:rsidRDefault="00CD20E8" w:rsidP="00CD20E8">
      <w:pPr>
        <w:rPr>
          <w:rFonts w:asciiTheme="majorHAnsi" w:hAnsiTheme="majorHAnsi" w:cstheme="majorHAnsi"/>
          <w:sz w:val="22"/>
          <w:szCs w:val="22"/>
        </w:rPr>
      </w:pPr>
    </w:p>
    <w:p w14:paraId="36C54215" w14:textId="77777777" w:rsidR="00CD20E8" w:rsidRPr="005915EA" w:rsidRDefault="00CD20E8" w:rsidP="00CD20E8">
      <w:pPr>
        <w:rPr>
          <w:rFonts w:asciiTheme="majorHAnsi" w:hAnsiTheme="majorHAnsi" w:cstheme="majorHAnsi"/>
          <w:sz w:val="22"/>
          <w:szCs w:val="22"/>
        </w:rPr>
      </w:pPr>
    </w:p>
    <w:p w14:paraId="4884F665"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 xml:space="preserve">What actions will be taken should people on the island have </w:t>
      </w:r>
      <w:proofErr w:type="spellStart"/>
      <w:r w:rsidRPr="005915EA">
        <w:rPr>
          <w:rFonts w:asciiTheme="majorHAnsi" w:hAnsiTheme="majorHAnsi" w:cstheme="majorHAnsi"/>
          <w:sz w:val="22"/>
        </w:rPr>
        <w:t>Covid</w:t>
      </w:r>
      <w:proofErr w:type="spellEnd"/>
      <w:r w:rsidRPr="005915EA">
        <w:rPr>
          <w:rFonts w:asciiTheme="majorHAnsi" w:hAnsiTheme="majorHAnsi" w:cstheme="majorHAnsi"/>
          <w:sz w:val="22"/>
        </w:rPr>
        <w:t xml:space="preserve"> 19?</w:t>
      </w:r>
    </w:p>
    <w:p w14:paraId="2FED6792" w14:textId="77777777" w:rsidR="00CD20E8" w:rsidRPr="005915E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5915EA" w:rsidRPr="005915EA" w14:paraId="16DA51F0" w14:textId="77777777" w:rsidTr="00A23F3E">
        <w:tc>
          <w:tcPr>
            <w:tcW w:w="1980" w:type="dxa"/>
            <w:shd w:val="clear" w:color="auto" w:fill="auto"/>
          </w:tcPr>
          <w:p w14:paraId="41AB0E93" w14:textId="5A22F68D"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126" w:type="dxa"/>
            <w:shd w:val="clear" w:color="auto" w:fill="auto"/>
          </w:tcPr>
          <w:p w14:paraId="5A5B02A1" w14:textId="24A89F39"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699" w:type="dxa"/>
            <w:shd w:val="clear" w:color="auto" w:fill="auto"/>
          </w:tcPr>
          <w:p w14:paraId="7080C389" w14:textId="02061FE3"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5915EA" w:rsidRPr="005915EA" w14:paraId="506D73F8" w14:textId="77777777" w:rsidTr="00A23F3E">
        <w:tc>
          <w:tcPr>
            <w:tcW w:w="1980" w:type="dxa"/>
            <w:shd w:val="clear" w:color="auto" w:fill="auto"/>
          </w:tcPr>
          <w:p w14:paraId="1F9D3494" w14:textId="77777777" w:rsidR="005915EA" w:rsidRPr="005915EA" w:rsidRDefault="005915EA" w:rsidP="0020612A">
            <w:pPr>
              <w:rPr>
                <w:rFonts w:asciiTheme="majorHAnsi" w:hAnsiTheme="majorHAnsi" w:cstheme="majorHAnsi"/>
              </w:rPr>
            </w:pPr>
          </w:p>
        </w:tc>
        <w:tc>
          <w:tcPr>
            <w:tcW w:w="2126" w:type="dxa"/>
            <w:shd w:val="clear" w:color="auto" w:fill="auto"/>
          </w:tcPr>
          <w:p w14:paraId="6CF6DB91" w14:textId="77777777" w:rsidR="005915EA" w:rsidRPr="005915EA" w:rsidRDefault="005915EA" w:rsidP="0020612A">
            <w:pPr>
              <w:rPr>
                <w:rFonts w:asciiTheme="majorHAnsi" w:hAnsiTheme="majorHAnsi" w:cstheme="majorHAnsi"/>
              </w:rPr>
            </w:pPr>
          </w:p>
        </w:tc>
        <w:tc>
          <w:tcPr>
            <w:tcW w:w="5699" w:type="dxa"/>
            <w:shd w:val="clear" w:color="auto" w:fill="auto"/>
          </w:tcPr>
          <w:p w14:paraId="555246A8" w14:textId="77777777" w:rsidR="005915EA" w:rsidRPr="005915EA" w:rsidRDefault="005915EA" w:rsidP="0020612A">
            <w:pPr>
              <w:rPr>
                <w:rFonts w:asciiTheme="majorHAnsi" w:hAnsiTheme="majorHAnsi" w:cstheme="majorHAnsi"/>
              </w:rPr>
            </w:pPr>
          </w:p>
        </w:tc>
      </w:tr>
    </w:tbl>
    <w:p w14:paraId="37F94698" w14:textId="77777777" w:rsidR="00CD20E8" w:rsidRPr="005915EA" w:rsidRDefault="00CD20E8" w:rsidP="00CD20E8">
      <w:pPr>
        <w:rPr>
          <w:rFonts w:asciiTheme="majorHAnsi" w:hAnsiTheme="majorHAnsi" w:cstheme="majorHAnsi"/>
          <w:sz w:val="22"/>
          <w:szCs w:val="22"/>
        </w:rPr>
      </w:pPr>
    </w:p>
    <w:p w14:paraId="7116065D" w14:textId="77777777" w:rsidR="009B7224" w:rsidRPr="005915EA" w:rsidRDefault="009B7224" w:rsidP="00CD20E8">
      <w:pPr>
        <w:rPr>
          <w:rFonts w:asciiTheme="majorHAnsi" w:hAnsiTheme="majorHAnsi" w:cstheme="majorHAnsi"/>
          <w:sz w:val="22"/>
          <w:szCs w:val="22"/>
        </w:rPr>
      </w:pPr>
    </w:p>
    <w:p w14:paraId="74FF131F"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What actions are being taken to ensure that essential goods and services are provided to the island community?</w:t>
      </w:r>
    </w:p>
    <w:p w14:paraId="788D777B" w14:textId="77777777" w:rsidR="00CD20E8" w:rsidRPr="005915EA"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5915EA" w:rsidRPr="005915EA" w14:paraId="7584688D" w14:textId="77777777" w:rsidTr="003F63E4">
        <w:tc>
          <w:tcPr>
            <w:tcW w:w="1975" w:type="dxa"/>
          </w:tcPr>
          <w:p w14:paraId="0073BFDF" w14:textId="54A61FF9"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160" w:type="dxa"/>
          </w:tcPr>
          <w:p w14:paraId="739482E9" w14:textId="2BD8E308"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670" w:type="dxa"/>
          </w:tcPr>
          <w:p w14:paraId="236F07A1" w14:textId="6CDEFFB9"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A57FEB" w:rsidRPr="005915EA" w14:paraId="038470D1" w14:textId="77777777" w:rsidTr="003F63E4">
        <w:tc>
          <w:tcPr>
            <w:tcW w:w="1975" w:type="dxa"/>
          </w:tcPr>
          <w:p w14:paraId="5046279C"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2E6A5B36"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4987C1FE" w14:textId="6539A7D3" w:rsidR="00A57FEB" w:rsidRPr="005915EA" w:rsidRDefault="005915EA" w:rsidP="00A57FEB">
            <w:pPr>
              <w:rPr>
                <w:rFonts w:asciiTheme="majorHAnsi" w:hAnsiTheme="majorHAnsi" w:cstheme="majorHAnsi"/>
                <w:u w:val="single"/>
                <w:lang w:val="da-DK"/>
              </w:rPr>
            </w:pPr>
            <w:hyperlink r:id="rId9" w:history="1">
              <w:r w:rsidRPr="005915EA">
                <w:rPr>
                  <w:rStyle w:val="Hyperlink"/>
                  <w:rFonts w:asciiTheme="majorHAnsi" w:hAnsiTheme="majorHAnsi" w:cstheme="majorHAnsi"/>
                  <w:lang w:val="da-DK"/>
                </w:rPr>
                <w:t>pristed@dps.aau.dk</w:t>
              </w:r>
            </w:hyperlink>
          </w:p>
        </w:tc>
        <w:tc>
          <w:tcPr>
            <w:tcW w:w="2160" w:type="dxa"/>
          </w:tcPr>
          <w:p w14:paraId="32916E50" w14:textId="77777777" w:rsidR="00A57FEB" w:rsidRPr="005915EA" w:rsidRDefault="00A57FEB" w:rsidP="00A57FEB">
            <w:pPr>
              <w:rPr>
                <w:rFonts w:asciiTheme="majorHAnsi" w:hAnsiTheme="majorHAnsi" w:cstheme="majorHAnsi"/>
              </w:rPr>
            </w:pPr>
            <w:r w:rsidRPr="005915EA">
              <w:rPr>
                <w:rFonts w:asciiTheme="majorHAnsi" w:hAnsiTheme="majorHAnsi" w:cstheme="majorHAnsi"/>
                <w:lang w:val="da-DK"/>
              </w:rPr>
              <w:t>27 March 2020</w:t>
            </w:r>
          </w:p>
        </w:tc>
        <w:tc>
          <w:tcPr>
            <w:tcW w:w="5670" w:type="dxa"/>
          </w:tcPr>
          <w:p w14:paraId="1041B9F3" w14:textId="77777777" w:rsidR="00A57FEB" w:rsidRPr="005915EA" w:rsidRDefault="00A57FEB" w:rsidP="00A57FEB">
            <w:pPr>
              <w:pStyle w:val="ListParagraph"/>
              <w:numPr>
                <w:ilvl w:val="0"/>
                <w:numId w:val="16"/>
              </w:numPr>
              <w:rPr>
                <w:rFonts w:asciiTheme="majorHAnsi" w:hAnsiTheme="majorHAnsi" w:cstheme="majorHAnsi"/>
                <w:sz w:val="22"/>
              </w:rPr>
            </w:pPr>
            <w:r w:rsidRPr="005915EA">
              <w:rPr>
                <w:rFonts w:asciiTheme="majorHAnsi" w:hAnsiTheme="majorHAnsi" w:cstheme="majorHAnsi"/>
                <w:sz w:val="22"/>
              </w:rPr>
              <w:t>The municipality is trying to maintain as much normal operation as possible.</w:t>
            </w:r>
          </w:p>
          <w:p w14:paraId="44874C4F" w14:textId="77777777" w:rsidR="00A57FEB" w:rsidRPr="005915EA" w:rsidRDefault="00A57FEB" w:rsidP="00A57FEB">
            <w:pPr>
              <w:pStyle w:val="ListParagraph"/>
              <w:numPr>
                <w:ilvl w:val="0"/>
                <w:numId w:val="16"/>
              </w:numPr>
              <w:rPr>
                <w:rFonts w:asciiTheme="majorHAnsi" w:hAnsiTheme="majorHAnsi" w:cstheme="majorHAnsi"/>
                <w:sz w:val="22"/>
              </w:rPr>
            </w:pPr>
            <w:r w:rsidRPr="005915EA">
              <w:rPr>
                <w:rFonts w:asciiTheme="majorHAnsi" w:hAnsiTheme="majorHAnsi" w:cstheme="majorHAnsi"/>
                <w:sz w:val="22"/>
              </w:rPr>
              <w:t xml:space="preserve">Public transport including bus and ferry traffic is being maintained. </w:t>
            </w:r>
          </w:p>
          <w:p w14:paraId="158752E9" w14:textId="77777777" w:rsidR="00A57FEB" w:rsidRPr="005915EA" w:rsidRDefault="00A57FEB" w:rsidP="00A57FEB">
            <w:pPr>
              <w:pStyle w:val="ListParagraph"/>
              <w:numPr>
                <w:ilvl w:val="0"/>
                <w:numId w:val="16"/>
              </w:numPr>
              <w:rPr>
                <w:rFonts w:asciiTheme="majorHAnsi" w:hAnsiTheme="majorHAnsi" w:cstheme="majorHAnsi"/>
                <w:sz w:val="22"/>
              </w:rPr>
            </w:pPr>
            <w:r w:rsidRPr="005915EA">
              <w:rPr>
                <w:rFonts w:asciiTheme="majorHAnsi" w:hAnsiTheme="majorHAnsi" w:cstheme="majorHAnsi"/>
                <w:sz w:val="22"/>
              </w:rPr>
              <w:t>The municipality's emergency preparedness is activated to ensure that important community functions can continue, but many less important functions cannot be maintained.</w:t>
            </w:r>
          </w:p>
        </w:tc>
      </w:tr>
    </w:tbl>
    <w:p w14:paraId="0AE8AFEF" w14:textId="77777777" w:rsidR="00CD20E8" w:rsidRPr="005915EA" w:rsidRDefault="00CD20E8" w:rsidP="00CD20E8">
      <w:pPr>
        <w:rPr>
          <w:rFonts w:asciiTheme="majorHAnsi" w:hAnsiTheme="majorHAnsi" w:cstheme="majorHAnsi"/>
          <w:sz w:val="22"/>
          <w:szCs w:val="22"/>
        </w:rPr>
      </w:pPr>
    </w:p>
    <w:p w14:paraId="1BB22B88" w14:textId="77777777" w:rsidR="009B7224" w:rsidRPr="005915EA" w:rsidRDefault="009B7224" w:rsidP="00CD20E8">
      <w:pPr>
        <w:rPr>
          <w:rFonts w:asciiTheme="majorHAnsi" w:hAnsiTheme="majorHAnsi" w:cstheme="majorHAnsi"/>
          <w:sz w:val="22"/>
          <w:szCs w:val="22"/>
        </w:rPr>
      </w:pPr>
    </w:p>
    <w:p w14:paraId="1D3CD3BB"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41935FCF" w14:textId="77777777" w:rsidR="00CD20E8" w:rsidRPr="005915E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915EA" w:rsidRPr="005915EA" w14:paraId="3AC53AF6" w14:textId="77777777" w:rsidTr="003F375E">
        <w:tc>
          <w:tcPr>
            <w:tcW w:w="1975" w:type="dxa"/>
          </w:tcPr>
          <w:p w14:paraId="29DC7531" w14:textId="1F635A0A"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160" w:type="dxa"/>
          </w:tcPr>
          <w:p w14:paraId="0988A408" w14:textId="331C085B"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636" w:type="dxa"/>
          </w:tcPr>
          <w:p w14:paraId="5A098878" w14:textId="2D545AE6"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9C1559" w:rsidRPr="005915EA" w14:paraId="3C7FA61B" w14:textId="77777777" w:rsidTr="003F375E">
        <w:tc>
          <w:tcPr>
            <w:tcW w:w="1975" w:type="dxa"/>
          </w:tcPr>
          <w:p w14:paraId="5A4E970A"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1405305B"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3A56B901" w14:textId="37CE54E4" w:rsidR="009C1559" w:rsidRPr="005915EA" w:rsidRDefault="005915EA" w:rsidP="009C1559">
            <w:pPr>
              <w:rPr>
                <w:rFonts w:asciiTheme="majorHAnsi" w:hAnsiTheme="majorHAnsi" w:cstheme="majorHAnsi"/>
                <w:u w:val="single"/>
                <w:lang w:val="da-DK"/>
              </w:rPr>
            </w:pPr>
            <w:hyperlink r:id="rId10" w:history="1">
              <w:r w:rsidRPr="005915EA">
                <w:rPr>
                  <w:rStyle w:val="Hyperlink"/>
                  <w:rFonts w:asciiTheme="majorHAnsi" w:hAnsiTheme="majorHAnsi" w:cstheme="majorHAnsi"/>
                  <w:lang w:val="da-DK"/>
                </w:rPr>
                <w:t>pristed@dps.aau.dk</w:t>
              </w:r>
            </w:hyperlink>
          </w:p>
        </w:tc>
        <w:tc>
          <w:tcPr>
            <w:tcW w:w="2160" w:type="dxa"/>
          </w:tcPr>
          <w:p w14:paraId="58D88EEC" w14:textId="77777777" w:rsidR="009C1559" w:rsidRPr="005915EA" w:rsidRDefault="005B789F" w:rsidP="005B789F">
            <w:pPr>
              <w:rPr>
                <w:rFonts w:asciiTheme="majorHAnsi" w:hAnsiTheme="majorHAnsi" w:cstheme="majorHAnsi"/>
              </w:rPr>
            </w:pPr>
            <w:r w:rsidRPr="005915EA">
              <w:rPr>
                <w:rFonts w:asciiTheme="majorHAnsi" w:hAnsiTheme="majorHAnsi" w:cstheme="majorHAnsi"/>
                <w:lang w:val="da-DK"/>
              </w:rPr>
              <w:t>27 March 2020</w:t>
            </w:r>
          </w:p>
        </w:tc>
        <w:tc>
          <w:tcPr>
            <w:tcW w:w="5636" w:type="dxa"/>
          </w:tcPr>
          <w:p w14:paraId="06EFE70E" w14:textId="77777777" w:rsidR="009C1559" w:rsidRPr="0017335C" w:rsidRDefault="005B789F" w:rsidP="0017335C">
            <w:pPr>
              <w:rPr>
                <w:rFonts w:asciiTheme="majorHAnsi" w:hAnsiTheme="majorHAnsi" w:cstheme="majorHAnsi"/>
              </w:rPr>
            </w:pPr>
            <w:r w:rsidRPr="0017335C">
              <w:rPr>
                <w:rFonts w:asciiTheme="majorHAnsi" w:hAnsiTheme="majorHAnsi" w:cstheme="majorHAnsi"/>
                <w:lang w:val="da-DK"/>
              </w:rPr>
              <w:t>The government has offered a broad policy agreement on full compensation for fixed costs for closed businesses and commited to spend a three-figure sum on relief.</w:t>
            </w:r>
          </w:p>
        </w:tc>
      </w:tr>
    </w:tbl>
    <w:p w14:paraId="08141F1F" w14:textId="77777777" w:rsidR="00CD20E8" w:rsidRPr="005915EA" w:rsidRDefault="00CD20E8" w:rsidP="00CD20E8">
      <w:pPr>
        <w:rPr>
          <w:rFonts w:asciiTheme="majorHAnsi" w:hAnsiTheme="majorHAnsi" w:cstheme="majorHAnsi"/>
          <w:sz w:val="22"/>
          <w:szCs w:val="22"/>
        </w:rPr>
      </w:pPr>
    </w:p>
    <w:p w14:paraId="06FA9C6A" w14:textId="77777777" w:rsidR="009B7224" w:rsidRPr="005915EA" w:rsidRDefault="009B7224" w:rsidP="00CD20E8">
      <w:pPr>
        <w:rPr>
          <w:rFonts w:asciiTheme="majorHAnsi" w:hAnsiTheme="majorHAnsi" w:cstheme="majorHAnsi"/>
          <w:sz w:val="22"/>
          <w:szCs w:val="22"/>
        </w:rPr>
      </w:pPr>
    </w:p>
    <w:p w14:paraId="574F522B"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What actions are being taken to ensure the mental well-being of people on the islands?</w:t>
      </w:r>
    </w:p>
    <w:p w14:paraId="19101649" w14:textId="77777777" w:rsidR="00CD20E8" w:rsidRPr="005915E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915EA" w:rsidRPr="005915EA" w14:paraId="099E3B18" w14:textId="77777777" w:rsidTr="00E325EE">
        <w:tc>
          <w:tcPr>
            <w:tcW w:w="1975" w:type="dxa"/>
          </w:tcPr>
          <w:p w14:paraId="715E1151" w14:textId="019C457E"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160" w:type="dxa"/>
          </w:tcPr>
          <w:p w14:paraId="40CB4923" w14:textId="4103716F"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636" w:type="dxa"/>
          </w:tcPr>
          <w:p w14:paraId="51C18F2B" w14:textId="3C180D7F"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9C1559" w:rsidRPr="005915EA" w14:paraId="5D2EB120" w14:textId="77777777" w:rsidTr="00E325EE">
        <w:tc>
          <w:tcPr>
            <w:tcW w:w="1975" w:type="dxa"/>
          </w:tcPr>
          <w:p w14:paraId="186877C7"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7AC7C6E9"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2AF4AD75" w14:textId="34854396" w:rsidR="009C1559" w:rsidRPr="005915EA" w:rsidRDefault="005915EA" w:rsidP="009C1559">
            <w:pPr>
              <w:rPr>
                <w:rFonts w:asciiTheme="majorHAnsi" w:hAnsiTheme="majorHAnsi" w:cstheme="majorHAnsi"/>
                <w:u w:val="single"/>
                <w:lang w:val="da-DK"/>
              </w:rPr>
            </w:pPr>
            <w:hyperlink r:id="rId11" w:history="1">
              <w:r w:rsidRPr="005915EA">
                <w:rPr>
                  <w:rStyle w:val="Hyperlink"/>
                  <w:rFonts w:asciiTheme="majorHAnsi" w:hAnsiTheme="majorHAnsi" w:cstheme="majorHAnsi"/>
                  <w:lang w:val="da-DK"/>
                </w:rPr>
                <w:t>pristed@dps.aau.dk</w:t>
              </w:r>
            </w:hyperlink>
          </w:p>
        </w:tc>
        <w:tc>
          <w:tcPr>
            <w:tcW w:w="2160" w:type="dxa"/>
          </w:tcPr>
          <w:p w14:paraId="5567F2E6" w14:textId="77777777" w:rsidR="009C1559" w:rsidRPr="005915EA" w:rsidRDefault="005B789F" w:rsidP="005B789F">
            <w:pPr>
              <w:rPr>
                <w:rFonts w:asciiTheme="majorHAnsi" w:hAnsiTheme="majorHAnsi" w:cstheme="majorHAnsi"/>
              </w:rPr>
            </w:pPr>
            <w:r w:rsidRPr="005915EA">
              <w:rPr>
                <w:rFonts w:asciiTheme="majorHAnsi" w:hAnsiTheme="majorHAnsi" w:cstheme="majorHAnsi"/>
                <w:lang w:val="da-DK"/>
              </w:rPr>
              <w:t>27 March 2020</w:t>
            </w:r>
          </w:p>
        </w:tc>
        <w:tc>
          <w:tcPr>
            <w:tcW w:w="5636" w:type="dxa"/>
          </w:tcPr>
          <w:p w14:paraId="0FDE45F6" w14:textId="77777777" w:rsidR="009C1559" w:rsidRPr="0017335C" w:rsidRDefault="002774BE" w:rsidP="0017335C">
            <w:pPr>
              <w:rPr>
                <w:rFonts w:asciiTheme="majorHAnsi" w:hAnsiTheme="majorHAnsi" w:cstheme="majorHAnsi"/>
              </w:rPr>
            </w:pPr>
            <w:r w:rsidRPr="0017335C">
              <w:rPr>
                <w:rFonts w:asciiTheme="majorHAnsi" w:hAnsiTheme="majorHAnsi" w:cstheme="majorHAnsi"/>
                <w:lang w:val="en-US"/>
              </w:rPr>
              <w:t>The Danish National Board of Health has issued advice.</w:t>
            </w:r>
          </w:p>
        </w:tc>
      </w:tr>
    </w:tbl>
    <w:p w14:paraId="634E12C2" w14:textId="77777777" w:rsidR="00CD20E8" w:rsidRPr="005915EA" w:rsidRDefault="00CD20E8" w:rsidP="00CD20E8">
      <w:pPr>
        <w:rPr>
          <w:rFonts w:asciiTheme="majorHAnsi" w:hAnsiTheme="majorHAnsi" w:cstheme="majorHAnsi"/>
          <w:sz w:val="22"/>
          <w:szCs w:val="22"/>
        </w:rPr>
      </w:pPr>
    </w:p>
    <w:p w14:paraId="4532792A" w14:textId="77777777" w:rsidR="009B7224" w:rsidRPr="005915EA" w:rsidRDefault="009B7224" w:rsidP="00CD20E8">
      <w:pPr>
        <w:rPr>
          <w:rFonts w:asciiTheme="majorHAnsi" w:hAnsiTheme="majorHAnsi" w:cstheme="majorHAnsi"/>
          <w:sz w:val="22"/>
          <w:szCs w:val="22"/>
        </w:rPr>
      </w:pPr>
    </w:p>
    <w:p w14:paraId="3C5F0E2F"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t xml:space="preserve">If you consider it appropriate, feel free to share any data about people who have </w:t>
      </w:r>
      <w:proofErr w:type="spellStart"/>
      <w:r w:rsidRPr="005915EA">
        <w:rPr>
          <w:rFonts w:asciiTheme="majorHAnsi" w:hAnsiTheme="majorHAnsi" w:cstheme="majorHAnsi"/>
          <w:sz w:val="22"/>
        </w:rPr>
        <w:t>Covid</w:t>
      </w:r>
      <w:proofErr w:type="spellEnd"/>
      <w:r w:rsidRPr="005915EA">
        <w:rPr>
          <w:rFonts w:asciiTheme="majorHAnsi" w:hAnsiTheme="majorHAnsi" w:cstheme="majorHAnsi"/>
          <w:sz w:val="22"/>
        </w:rPr>
        <w:t xml:space="preserve"> 19 on your island and of people who, sadly, have passed away because of </w:t>
      </w:r>
      <w:proofErr w:type="spellStart"/>
      <w:r w:rsidRPr="005915EA">
        <w:rPr>
          <w:rFonts w:asciiTheme="majorHAnsi" w:hAnsiTheme="majorHAnsi" w:cstheme="majorHAnsi"/>
          <w:sz w:val="22"/>
        </w:rPr>
        <w:t>Covid</w:t>
      </w:r>
      <w:proofErr w:type="spellEnd"/>
      <w:r w:rsidRPr="005915EA">
        <w:rPr>
          <w:rFonts w:asciiTheme="majorHAnsi" w:hAnsiTheme="majorHAnsi" w:cstheme="majorHAnsi"/>
          <w:sz w:val="22"/>
        </w:rPr>
        <w:t xml:space="preserve"> 19.</w:t>
      </w:r>
    </w:p>
    <w:p w14:paraId="25AFF752" w14:textId="77777777" w:rsidR="00CD20E8" w:rsidRPr="005915EA"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011"/>
        <w:gridCol w:w="2465"/>
        <w:gridCol w:w="5295"/>
      </w:tblGrid>
      <w:tr w:rsidR="005915EA" w:rsidRPr="005915EA" w14:paraId="5F6A8C20" w14:textId="77777777" w:rsidTr="005915EA">
        <w:tc>
          <w:tcPr>
            <w:tcW w:w="1929" w:type="dxa"/>
          </w:tcPr>
          <w:p w14:paraId="72A175D9" w14:textId="1FD09E0D"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488" w:type="dxa"/>
          </w:tcPr>
          <w:p w14:paraId="3732E870" w14:textId="7F937A24"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354" w:type="dxa"/>
          </w:tcPr>
          <w:p w14:paraId="370BEC07" w14:textId="3DAC9663"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2774BE" w:rsidRPr="005915EA" w14:paraId="5498086C" w14:textId="77777777" w:rsidTr="005915EA">
        <w:tc>
          <w:tcPr>
            <w:tcW w:w="1929" w:type="dxa"/>
          </w:tcPr>
          <w:p w14:paraId="799B9626"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60DC23F1"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639C1F48" w14:textId="7362DFC9" w:rsidR="002774BE" w:rsidRPr="005915EA" w:rsidRDefault="005915EA" w:rsidP="002774BE">
            <w:pPr>
              <w:rPr>
                <w:rFonts w:asciiTheme="majorHAnsi" w:hAnsiTheme="majorHAnsi" w:cstheme="majorHAnsi"/>
                <w:u w:val="single"/>
                <w:lang w:val="da-DK"/>
              </w:rPr>
            </w:pPr>
            <w:hyperlink r:id="rId12" w:history="1">
              <w:r w:rsidRPr="005915EA">
                <w:rPr>
                  <w:rStyle w:val="Hyperlink"/>
                  <w:rFonts w:asciiTheme="majorHAnsi" w:hAnsiTheme="majorHAnsi" w:cstheme="majorHAnsi"/>
                  <w:lang w:val="da-DK"/>
                </w:rPr>
                <w:t>pristed@dps.aau.dk</w:t>
              </w:r>
            </w:hyperlink>
          </w:p>
        </w:tc>
        <w:tc>
          <w:tcPr>
            <w:tcW w:w="2488" w:type="dxa"/>
          </w:tcPr>
          <w:p w14:paraId="40E4BA28" w14:textId="77777777" w:rsidR="002774BE" w:rsidRPr="005915EA" w:rsidRDefault="002774BE" w:rsidP="002774BE">
            <w:pPr>
              <w:rPr>
                <w:rFonts w:asciiTheme="majorHAnsi" w:hAnsiTheme="majorHAnsi" w:cstheme="majorHAnsi"/>
                <w:bCs/>
              </w:rPr>
            </w:pPr>
            <w:r w:rsidRPr="005915EA">
              <w:rPr>
                <w:rFonts w:asciiTheme="majorHAnsi" w:hAnsiTheme="majorHAnsi" w:cstheme="majorHAnsi"/>
                <w:lang w:val="da-DK"/>
              </w:rPr>
              <w:t>27 March 2020</w:t>
            </w:r>
          </w:p>
        </w:tc>
        <w:tc>
          <w:tcPr>
            <w:tcW w:w="5354" w:type="dxa"/>
          </w:tcPr>
          <w:p w14:paraId="21C66EDE" w14:textId="77777777" w:rsidR="002774BE" w:rsidRPr="0017335C" w:rsidRDefault="002774BE" w:rsidP="0017335C">
            <w:pPr>
              <w:rPr>
                <w:rFonts w:asciiTheme="majorHAnsi" w:hAnsiTheme="majorHAnsi" w:cstheme="majorHAnsi"/>
              </w:rPr>
            </w:pPr>
            <w:r w:rsidRPr="0017335C">
              <w:rPr>
                <w:rFonts w:asciiTheme="majorHAnsi" w:hAnsiTheme="majorHAnsi" w:cstheme="majorHAnsi"/>
                <w:lang w:val="en-US"/>
              </w:rPr>
              <w:t>As of 27 March, no reported cases.</w:t>
            </w:r>
          </w:p>
        </w:tc>
      </w:tr>
    </w:tbl>
    <w:p w14:paraId="678805E7" w14:textId="77777777" w:rsidR="00CD20E8" w:rsidRPr="005915EA" w:rsidRDefault="00CD20E8" w:rsidP="00CD20E8">
      <w:pPr>
        <w:rPr>
          <w:rFonts w:asciiTheme="majorHAnsi" w:hAnsiTheme="majorHAnsi" w:cstheme="majorHAnsi"/>
          <w:sz w:val="22"/>
          <w:szCs w:val="22"/>
        </w:rPr>
      </w:pPr>
    </w:p>
    <w:p w14:paraId="6857539F" w14:textId="77777777" w:rsidR="009B7224" w:rsidRPr="005915EA" w:rsidRDefault="009B7224" w:rsidP="00CD20E8">
      <w:pPr>
        <w:rPr>
          <w:rFonts w:asciiTheme="majorHAnsi" w:hAnsiTheme="majorHAnsi" w:cstheme="majorHAnsi"/>
          <w:sz w:val="22"/>
          <w:szCs w:val="22"/>
        </w:rPr>
      </w:pPr>
    </w:p>
    <w:p w14:paraId="792FD965" w14:textId="77777777" w:rsidR="00CD20E8" w:rsidRPr="005915EA"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5915EA">
        <w:rPr>
          <w:rFonts w:asciiTheme="majorHAnsi" w:hAnsiTheme="majorHAnsi" w:cstheme="majorHAnsi"/>
          <w:sz w:val="22"/>
        </w:rPr>
        <w:lastRenderedPageBreak/>
        <w:t>Is there anything else you want to share?</w:t>
      </w:r>
    </w:p>
    <w:p w14:paraId="3BB3E157" w14:textId="77777777" w:rsidR="00CD20E8" w:rsidRPr="005915EA"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5915EA" w:rsidRPr="005915EA" w14:paraId="393C77B1" w14:textId="77777777" w:rsidTr="00884A14">
        <w:tc>
          <w:tcPr>
            <w:tcW w:w="1975" w:type="dxa"/>
          </w:tcPr>
          <w:p w14:paraId="583C7F53" w14:textId="6FC9B1CC" w:rsidR="005915EA" w:rsidRPr="005915EA" w:rsidRDefault="005915EA" w:rsidP="005915EA">
            <w:pPr>
              <w:rPr>
                <w:rFonts w:asciiTheme="majorHAnsi" w:hAnsiTheme="majorHAnsi" w:cstheme="majorHAnsi"/>
              </w:rPr>
            </w:pPr>
            <w:r w:rsidRPr="005915EA">
              <w:rPr>
                <w:rFonts w:asciiTheme="majorHAnsi" w:hAnsiTheme="majorHAnsi" w:cstheme="majorHAnsi"/>
              </w:rPr>
              <w:t>Respondent</w:t>
            </w:r>
          </w:p>
        </w:tc>
        <w:tc>
          <w:tcPr>
            <w:tcW w:w="2160" w:type="dxa"/>
          </w:tcPr>
          <w:p w14:paraId="23ED81F9" w14:textId="2E0F0CE5" w:rsidR="005915EA" w:rsidRPr="005915EA" w:rsidRDefault="005915EA" w:rsidP="005915EA">
            <w:pPr>
              <w:rPr>
                <w:rFonts w:asciiTheme="majorHAnsi" w:hAnsiTheme="majorHAnsi" w:cstheme="majorHAnsi"/>
              </w:rPr>
            </w:pPr>
            <w:r w:rsidRPr="005915EA">
              <w:rPr>
                <w:rFonts w:asciiTheme="majorHAnsi" w:hAnsiTheme="majorHAnsi" w:cstheme="majorHAnsi"/>
              </w:rPr>
              <w:t xml:space="preserve">Date </w:t>
            </w:r>
          </w:p>
        </w:tc>
        <w:tc>
          <w:tcPr>
            <w:tcW w:w="5636" w:type="dxa"/>
          </w:tcPr>
          <w:p w14:paraId="699FF9BB" w14:textId="35C069C2" w:rsidR="005915EA" w:rsidRPr="005915EA" w:rsidRDefault="005915EA" w:rsidP="005915EA">
            <w:pPr>
              <w:rPr>
                <w:rFonts w:asciiTheme="majorHAnsi" w:hAnsiTheme="majorHAnsi" w:cstheme="majorHAnsi"/>
              </w:rPr>
            </w:pPr>
            <w:r w:rsidRPr="005915EA">
              <w:rPr>
                <w:rFonts w:asciiTheme="majorHAnsi" w:hAnsiTheme="majorHAnsi" w:cstheme="majorHAnsi"/>
              </w:rPr>
              <w:t>Response</w:t>
            </w:r>
          </w:p>
        </w:tc>
      </w:tr>
      <w:tr w:rsidR="005B789F" w:rsidRPr="005915EA" w14:paraId="55E206E9" w14:textId="77777777" w:rsidTr="00884A14">
        <w:tc>
          <w:tcPr>
            <w:tcW w:w="1975" w:type="dxa"/>
          </w:tcPr>
          <w:p w14:paraId="63AC7A33"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 xml:space="preserve">Helene </w:t>
            </w:r>
            <w:proofErr w:type="spellStart"/>
            <w:r w:rsidRPr="005915EA">
              <w:rPr>
                <w:rFonts w:asciiTheme="majorHAnsi" w:hAnsiTheme="majorHAnsi" w:cstheme="majorHAnsi"/>
                <w:bCs/>
              </w:rPr>
              <w:t>Pristed</w:t>
            </w:r>
            <w:proofErr w:type="spellEnd"/>
            <w:r w:rsidRPr="005915EA">
              <w:rPr>
                <w:rFonts w:asciiTheme="majorHAnsi" w:hAnsiTheme="majorHAnsi" w:cstheme="majorHAnsi"/>
                <w:bCs/>
              </w:rPr>
              <w:t xml:space="preserve"> Nielson</w:t>
            </w:r>
          </w:p>
          <w:p w14:paraId="6AD8D742" w14:textId="77777777" w:rsidR="005915EA" w:rsidRPr="005915EA" w:rsidRDefault="005915EA" w:rsidP="005915EA">
            <w:pPr>
              <w:rPr>
                <w:rFonts w:asciiTheme="majorHAnsi" w:hAnsiTheme="majorHAnsi" w:cstheme="majorHAnsi"/>
                <w:bCs/>
              </w:rPr>
            </w:pPr>
            <w:r w:rsidRPr="005915EA">
              <w:rPr>
                <w:rFonts w:asciiTheme="majorHAnsi" w:hAnsiTheme="majorHAnsi" w:cstheme="majorHAnsi"/>
                <w:bCs/>
              </w:rPr>
              <w:t>Aalborg University</w:t>
            </w:r>
          </w:p>
          <w:p w14:paraId="5FC88556" w14:textId="39559AC5" w:rsidR="005B789F" w:rsidRPr="005915EA" w:rsidRDefault="005915EA" w:rsidP="00A57FEB">
            <w:pPr>
              <w:rPr>
                <w:rFonts w:asciiTheme="majorHAnsi" w:hAnsiTheme="majorHAnsi" w:cstheme="majorHAnsi"/>
                <w:u w:val="single"/>
                <w:lang w:val="da-DK"/>
              </w:rPr>
            </w:pPr>
            <w:hyperlink r:id="rId13" w:history="1">
              <w:r w:rsidRPr="005915EA">
                <w:rPr>
                  <w:rStyle w:val="Hyperlink"/>
                  <w:rFonts w:asciiTheme="majorHAnsi" w:hAnsiTheme="majorHAnsi" w:cstheme="majorHAnsi"/>
                  <w:lang w:val="da-DK"/>
                </w:rPr>
                <w:t>pristed@dps.aau.dk</w:t>
              </w:r>
            </w:hyperlink>
          </w:p>
        </w:tc>
        <w:tc>
          <w:tcPr>
            <w:tcW w:w="2160" w:type="dxa"/>
          </w:tcPr>
          <w:p w14:paraId="5731A2B6" w14:textId="77777777" w:rsidR="005B789F" w:rsidRPr="005915EA" w:rsidRDefault="005B789F" w:rsidP="005B789F">
            <w:pPr>
              <w:rPr>
                <w:rFonts w:asciiTheme="majorHAnsi" w:hAnsiTheme="majorHAnsi" w:cstheme="majorHAnsi"/>
                <w:bCs/>
              </w:rPr>
            </w:pPr>
            <w:r w:rsidRPr="005915EA">
              <w:rPr>
                <w:rFonts w:asciiTheme="majorHAnsi" w:hAnsiTheme="majorHAnsi" w:cstheme="majorHAnsi"/>
                <w:lang w:val="da-DK"/>
              </w:rPr>
              <w:t>27 March 2020</w:t>
            </w:r>
          </w:p>
        </w:tc>
        <w:tc>
          <w:tcPr>
            <w:tcW w:w="5636" w:type="dxa"/>
          </w:tcPr>
          <w:p w14:paraId="263BF78F" w14:textId="77777777" w:rsidR="00345BA1" w:rsidRPr="005915EA" w:rsidRDefault="00345BA1" w:rsidP="00345BA1">
            <w:pPr>
              <w:pStyle w:val="ListParagraph"/>
              <w:numPr>
                <w:ilvl w:val="0"/>
                <w:numId w:val="20"/>
              </w:numPr>
              <w:rPr>
                <w:rFonts w:asciiTheme="majorHAnsi" w:hAnsiTheme="majorHAnsi" w:cstheme="majorHAnsi"/>
                <w:sz w:val="22"/>
              </w:rPr>
            </w:pPr>
            <w:r w:rsidRPr="005915EA">
              <w:rPr>
                <w:rFonts w:asciiTheme="majorHAnsi" w:hAnsiTheme="majorHAnsi" w:cstheme="majorHAnsi"/>
                <w:sz w:val="22"/>
              </w:rPr>
              <w:t xml:space="preserve">The municipality is encouraging anyone with social and health professional competences or experience to offer their </w:t>
            </w:r>
            <w:proofErr w:type="spellStart"/>
            <w:r w:rsidRPr="005915EA">
              <w:rPr>
                <w:rFonts w:asciiTheme="majorHAnsi" w:hAnsiTheme="majorHAnsi" w:cstheme="majorHAnsi"/>
                <w:sz w:val="22"/>
              </w:rPr>
              <w:t>labor</w:t>
            </w:r>
            <w:proofErr w:type="spellEnd"/>
            <w:r w:rsidRPr="005915EA">
              <w:rPr>
                <w:rFonts w:asciiTheme="majorHAnsi" w:hAnsiTheme="majorHAnsi" w:cstheme="majorHAnsi"/>
                <w:sz w:val="22"/>
              </w:rPr>
              <w:t xml:space="preserve"> should the need arise.</w:t>
            </w:r>
          </w:p>
          <w:p w14:paraId="659501D0" w14:textId="77777777" w:rsidR="00345BA1" w:rsidRPr="005915EA" w:rsidRDefault="00345BA1" w:rsidP="00345BA1">
            <w:pPr>
              <w:pStyle w:val="ListParagraph"/>
              <w:numPr>
                <w:ilvl w:val="0"/>
                <w:numId w:val="20"/>
              </w:numPr>
              <w:rPr>
                <w:rFonts w:asciiTheme="majorHAnsi" w:hAnsiTheme="majorHAnsi" w:cstheme="majorHAnsi"/>
                <w:sz w:val="22"/>
              </w:rPr>
            </w:pPr>
            <w:r w:rsidRPr="005915EA">
              <w:rPr>
                <w:rFonts w:asciiTheme="majorHAnsi" w:hAnsiTheme="majorHAnsi" w:cstheme="majorHAnsi"/>
                <w:sz w:val="22"/>
              </w:rPr>
              <w:t>Island information:</w:t>
            </w:r>
          </w:p>
          <w:p w14:paraId="207372BD" w14:textId="77777777" w:rsidR="00345BA1" w:rsidRPr="005915EA" w:rsidRDefault="00345BA1" w:rsidP="00345BA1">
            <w:pPr>
              <w:pStyle w:val="ListParagraph"/>
              <w:numPr>
                <w:ilvl w:val="1"/>
                <w:numId w:val="20"/>
              </w:numPr>
              <w:rPr>
                <w:rFonts w:asciiTheme="majorHAnsi" w:hAnsiTheme="majorHAnsi" w:cstheme="majorHAnsi"/>
                <w:sz w:val="22"/>
              </w:rPr>
            </w:pPr>
            <w:r w:rsidRPr="005915EA">
              <w:rPr>
                <w:rFonts w:asciiTheme="majorHAnsi" w:hAnsiTheme="majorHAnsi" w:cstheme="majorHAnsi"/>
                <w:sz w:val="22"/>
              </w:rPr>
              <w:t>1,800 inhabitants.</w:t>
            </w:r>
          </w:p>
          <w:p w14:paraId="08057EE7" w14:textId="77777777" w:rsidR="005B789F" w:rsidRPr="005915EA" w:rsidRDefault="00345BA1" w:rsidP="00345BA1">
            <w:pPr>
              <w:pStyle w:val="ListParagraph"/>
              <w:numPr>
                <w:ilvl w:val="1"/>
                <w:numId w:val="20"/>
              </w:numPr>
              <w:rPr>
                <w:rFonts w:asciiTheme="majorHAnsi" w:hAnsiTheme="majorHAnsi" w:cstheme="majorHAnsi"/>
                <w:sz w:val="22"/>
              </w:rPr>
            </w:pPr>
            <w:r w:rsidRPr="005915EA">
              <w:rPr>
                <w:rFonts w:asciiTheme="majorHAnsi" w:hAnsiTheme="majorHAnsi" w:cstheme="majorHAnsi"/>
                <w:sz w:val="22"/>
              </w:rPr>
              <w:t>2 hour ferry journey from the mainland.</w:t>
            </w:r>
          </w:p>
        </w:tc>
      </w:tr>
    </w:tbl>
    <w:p w14:paraId="5B2FEBD0" w14:textId="6D02CC51" w:rsidR="00CD20E8" w:rsidRDefault="00CD20E8" w:rsidP="00CD20E8">
      <w:pPr>
        <w:rPr>
          <w:rFonts w:ascii="Arial" w:hAnsi="Arial" w:cs="Arial"/>
        </w:rPr>
      </w:pPr>
    </w:p>
    <w:p w14:paraId="5488ABF7" w14:textId="77777777" w:rsidR="009B7224" w:rsidRDefault="009B7224" w:rsidP="000E3C9C">
      <w:pPr>
        <w:pStyle w:val="Times"/>
        <w:ind w:left="0" w:firstLine="0"/>
        <w:jc w:val="both"/>
        <w:rPr>
          <w:rFonts w:ascii="Arial" w:hAnsi="Arial" w:cs="Arial"/>
          <w:i/>
        </w:rPr>
      </w:pPr>
    </w:p>
    <w:p w14:paraId="1A39F5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73F61A83" wp14:editId="436400B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C9E4A18" w14:textId="77777777" w:rsidR="009B7224" w:rsidRDefault="009B7224" w:rsidP="000E3C9C">
      <w:pPr>
        <w:pStyle w:val="Times"/>
        <w:ind w:left="0" w:firstLine="0"/>
        <w:jc w:val="both"/>
        <w:rPr>
          <w:rFonts w:ascii="Arial" w:hAnsi="Arial" w:cs="Arial"/>
          <w:i/>
        </w:rPr>
      </w:pPr>
    </w:p>
    <w:p w14:paraId="609D0E21" w14:textId="77777777" w:rsidR="009B7224" w:rsidRDefault="009B7224" w:rsidP="000E3C9C">
      <w:pPr>
        <w:pStyle w:val="Times"/>
        <w:ind w:left="0" w:firstLine="0"/>
        <w:jc w:val="both"/>
        <w:rPr>
          <w:rFonts w:ascii="Arial" w:hAnsi="Arial" w:cs="Arial"/>
          <w:i/>
        </w:rPr>
      </w:pPr>
    </w:p>
    <w:p w14:paraId="0433E055" w14:textId="77777777" w:rsidR="009B7224" w:rsidRDefault="009B7224" w:rsidP="000E3C9C">
      <w:pPr>
        <w:pStyle w:val="Times"/>
        <w:ind w:left="0" w:firstLine="0"/>
        <w:jc w:val="both"/>
        <w:rPr>
          <w:rFonts w:ascii="Arial" w:hAnsi="Arial" w:cs="Arial"/>
          <w:i/>
        </w:rPr>
      </w:pPr>
    </w:p>
    <w:p w14:paraId="5531D64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E4C94" w14:textId="77777777" w:rsidR="00504B88" w:rsidRDefault="00504B88">
      <w:r>
        <w:separator/>
      </w:r>
    </w:p>
  </w:endnote>
  <w:endnote w:type="continuationSeparator" w:id="0">
    <w:p w14:paraId="59F6FAA2" w14:textId="77777777" w:rsidR="00504B88" w:rsidRDefault="0050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F02B" w14:textId="77777777" w:rsidR="00672130" w:rsidRDefault="00672130" w:rsidP="00672130">
    <w:pPr>
      <w:pStyle w:val="Footer"/>
      <w:ind w:left="-567"/>
    </w:pPr>
    <w:r>
      <w:rPr>
        <w:noProof/>
        <w:lang w:val="en-GB" w:eastAsia="en-GB"/>
      </w:rPr>
      <w:drawing>
        <wp:inline distT="0" distB="0" distL="0" distR="0" wp14:anchorId="63B526C6" wp14:editId="379D587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A1CB4" w14:textId="77777777" w:rsidR="00504B88" w:rsidRDefault="00504B88">
      <w:r>
        <w:separator/>
      </w:r>
    </w:p>
  </w:footnote>
  <w:footnote w:type="continuationSeparator" w:id="0">
    <w:p w14:paraId="55C9A54F" w14:textId="77777777" w:rsidR="00504B88" w:rsidRDefault="0050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5A07" w14:textId="77777777" w:rsidR="00672130" w:rsidRDefault="00672130" w:rsidP="00FA096F">
    <w:pPr>
      <w:pStyle w:val="Header"/>
      <w:ind w:left="-567"/>
    </w:pPr>
    <w:r>
      <w:rPr>
        <w:noProof/>
        <w:lang w:val="en-GB" w:eastAsia="en-GB"/>
      </w:rPr>
      <w:drawing>
        <wp:inline distT="0" distB="0" distL="0" distR="0" wp14:anchorId="4D2B3C65" wp14:editId="0EB8D44C">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4000A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FE51A5"/>
    <w:multiLevelType w:val="hybridMultilevel"/>
    <w:tmpl w:val="D1565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B7A7D32">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4492"/>
    <w:multiLevelType w:val="hybridMultilevel"/>
    <w:tmpl w:val="12EAE50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8132A"/>
    <w:multiLevelType w:val="hybridMultilevel"/>
    <w:tmpl w:val="AF98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30"/>
  </w:num>
  <w:num w:numId="4">
    <w:abstractNumId w:val="5"/>
  </w:num>
  <w:num w:numId="5">
    <w:abstractNumId w:val="1"/>
  </w:num>
  <w:num w:numId="6">
    <w:abstractNumId w:val="32"/>
  </w:num>
  <w:num w:numId="7">
    <w:abstractNumId w:val="15"/>
  </w:num>
  <w:num w:numId="8">
    <w:abstractNumId w:val="22"/>
  </w:num>
  <w:num w:numId="9">
    <w:abstractNumId w:val="34"/>
  </w:num>
  <w:num w:numId="10">
    <w:abstractNumId w:val="3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6"/>
  </w:num>
  <w:num w:numId="15">
    <w:abstractNumId w:val="36"/>
  </w:num>
  <w:num w:numId="16">
    <w:abstractNumId w:val="17"/>
  </w:num>
  <w:num w:numId="17">
    <w:abstractNumId w:val="23"/>
  </w:num>
  <w:num w:numId="18">
    <w:abstractNumId w:val="39"/>
  </w:num>
  <w:num w:numId="19">
    <w:abstractNumId w:val="9"/>
  </w:num>
  <w:num w:numId="20">
    <w:abstractNumId w:val="35"/>
  </w:num>
  <w:num w:numId="21">
    <w:abstractNumId w:val="18"/>
  </w:num>
  <w:num w:numId="22">
    <w:abstractNumId w:val="3"/>
  </w:num>
  <w:num w:numId="23">
    <w:abstractNumId w:val="20"/>
  </w:num>
  <w:num w:numId="24">
    <w:abstractNumId w:val="21"/>
  </w:num>
  <w:num w:numId="25">
    <w:abstractNumId w:val="24"/>
  </w:num>
  <w:num w:numId="26">
    <w:abstractNumId w:val="28"/>
  </w:num>
  <w:num w:numId="27">
    <w:abstractNumId w:val="37"/>
  </w:num>
  <w:num w:numId="28">
    <w:abstractNumId w:val="14"/>
  </w:num>
  <w:num w:numId="29">
    <w:abstractNumId w:val="10"/>
  </w:num>
  <w:num w:numId="30">
    <w:abstractNumId w:val="0"/>
  </w:num>
  <w:num w:numId="31">
    <w:abstractNumId w:val="2"/>
  </w:num>
  <w:num w:numId="32">
    <w:abstractNumId w:val="19"/>
  </w:num>
  <w:num w:numId="33">
    <w:abstractNumId w:val="27"/>
  </w:num>
  <w:num w:numId="34">
    <w:abstractNumId w:val="31"/>
  </w:num>
  <w:num w:numId="35">
    <w:abstractNumId w:val="11"/>
  </w:num>
  <w:num w:numId="36">
    <w:abstractNumId w:val="8"/>
  </w:num>
  <w:num w:numId="37">
    <w:abstractNumId w:val="7"/>
  </w:num>
  <w:num w:numId="38">
    <w:abstractNumId w:val="12"/>
  </w:num>
  <w:num w:numId="39">
    <w:abstractNumId w:val="13"/>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17DC1"/>
    <w:rsid w:val="00051A99"/>
    <w:rsid w:val="00092912"/>
    <w:rsid w:val="000D453E"/>
    <w:rsid w:val="000E3C9C"/>
    <w:rsid w:val="00106D67"/>
    <w:rsid w:val="00122C94"/>
    <w:rsid w:val="0017335C"/>
    <w:rsid w:val="001C7325"/>
    <w:rsid w:val="001C7F96"/>
    <w:rsid w:val="001E6369"/>
    <w:rsid w:val="001F7DF2"/>
    <w:rsid w:val="00220FA1"/>
    <w:rsid w:val="002320C3"/>
    <w:rsid w:val="00247778"/>
    <w:rsid w:val="00262801"/>
    <w:rsid w:val="002774BE"/>
    <w:rsid w:val="002F7BEB"/>
    <w:rsid w:val="00303293"/>
    <w:rsid w:val="00332472"/>
    <w:rsid w:val="0034585C"/>
    <w:rsid w:val="00345BA1"/>
    <w:rsid w:val="003F375E"/>
    <w:rsid w:val="003F63E4"/>
    <w:rsid w:val="0043296C"/>
    <w:rsid w:val="004805B0"/>
    <w:rsid w:val="00491545"/>
    <w:rsid w:val="004B5947"/>
    <w:rsid w:val="004C3AFB"/>
    <w:rsid w:val="004F0FD5"/>
    <w:rsid w:val="004F7425"/>
    <w:rsid w:val="0050085E"/>
    <w:rsid w:val="00504B88"/>
    <w:rsid w:val="005424EA"/>
    <w:rsid w:val="005915EA"/>
    <w:rsid w:val="005B789F"/>
    <w:rsid w:val="005C0276"/>
    <w:rsid w:val="005D184F"/>
    <w:rsid w:val="005F4A99"/>
    <w:rsid w:val="00652F8C"/>
    <w:rsid w:val="00661CAA"/>
    <w:rsid w:val="00672130"/>
    <w:rsid w:val="00704D6D"/>
    <w:rsid w:val="007A3852"/>
    <w:rsid w:val="007A6658"/>
    <w:rsid w:val="007B0EB6"/>
    <w:rsid w:val="00865453"/>
    <w:rsid w:val="00884A14"/>
    <w:rsid w:val="00886F76"/>
    <w:rsid w:val="00896290"/>
    <w:rsid w:val="008A6D48"/>
    <w:rsid w:val="00933229"/>
    <w:rsid w:val="009410DF"/>
    <w:rsid w:val="00947435"/>
    <w:rsid w:val="009B7224"/>
    <w:rsid w:val="009C0500"/>
    <w:rsid w:val="009C1559"/>
    <w:rsid w:val="00A23F3E"/>
    <w:rsid w:val="00A57FEB"/>
    <w:rsid w:val="00A811C7"/>
    <w:rsid w:val="00AA0FFD"/>
    <w:rsid w:val="00B954DA"/>
    <w:rsid w:val="00BC7D02"/>
    <w:rsid w:val="00C36808"/>
    <w:rsid w:val="00C97437"/>
    <w:rsid w:val="00CA0667"/>
    <w:rsid w:val="00CD20E8"/>
    <w:rsid w:val="00CE735C"/>
    <w:rsid w:val="00DE1951"/>
    <w:rsid w:val="00E048CB"/>
    <w:rsid w:val="00E325EE"/>
    <w:rsid w:val="00E421A4"/>
    <w:rsid w:val="00E80687"/>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D2AA"/>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character" w:customStyle="1" w:styleId="textrun">
    <w:name w:val="textrun"/>
    <w:basedOn w:val="DefaultParagraphFont"/>
    <w:rsid w:val="0088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soe-line.dk/coronavirus.8388.aspx" TargetMode="External"/><Relationship Id="rId13" Type="http://schemas.openxmlformats.org/officeDocument/2006/relationships/hyperlink" Target="mailto:pristed@dps.aau.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sted@dps.aau.dk" TargetMode="External"/><Relationship Id="rId12" Type="http://schemas.openxmlformats.org/officeDocument/2006/relationships/hyperlink" Target="mailto:pristed@dps.aau.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sted@dps.aau.dk"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pristed@dps.aau.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isted@dps.aau.dk"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2020-06-23T18:16:00Z</dcterms:created>
  <dcterms:modified xsi:type="dcterms:W3CDTF">2020-06-23T18:42:00Z</dcterms:modified>
</cp:coreProperties>
</file>