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959" w14:textId="77777777" w:rsidR="00EC227E" w:rsidRPr="00EC227E" w:rsidRDefault="00EC227E" w:rsidP="00EC227E">
      <w:pPr>
        <w:jc w:val="center"/>
        <w:rPr>
          <w:rFonts w:ascii="Arial" w:hAnsi="Arial" w:cs="Arial"/>
          <w:sz w:val="42"/>
          <w:szCs w:val="42"/>
        </w:rPr>
      </w:pPr>
      <w:r w:rsidRPr="00EC227E">
        <w:rPr>
          <w:rFonts w:ascii="Arial" w:hAnsi="Arial" w:cs="Arial"/>
          <w:sz w:val="42"/>
          <w:szCs w:val="42"/>
        </w:rPr>
        <w:t>PROCUREMENT QUICK REFERENCE GUIDE</w:t>
      </w:r>
    </w:p>
    <w:p w14:paraId="6B050483" w14:textId="77777777" w:rsidR="00120D74" w:rsidRPr="0020448B" w:rsidRDefault="00D81B8F">
      <w:pPr>
        <w:rPr>
          <w:rFonts w:cstheme="minorHAnsi"/>
          <w:noProof/>
          <w:lang w:eastAsia="en-GB"/>
        </w:rPr>
      </w:pPr>
      <w:r w:rsidRPr="0020448B">
        <w:rPr>
          <w:rFonts w:cstheme="minorHAnsi"/>
          <w:noProof/>
          <w:lang w:eastAsia="en-GB"/>
        </w:rPr>
        <w:drawing>
          <wp:inline distT="0" distB="0" distL="0" distR="0" wp14:anchorId="7C72C86B" wp14:editId="19C0587E">
            <wp:extent cx="5731120" cy="5351228"/>
            <wp:effectExtent l="0" t="0" r="3175" b="1905"/>
            <wp:docPr id="4" name="Picture 4" descr="C:\Users\dkb16205\Pictures\Saved Pictures\q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b16205\Pictures\Saved Pictures\qub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791" cy="5359325"/>
                    </a:xfrm>
                    <a:prstGeom prst="rect">
                      <a:avLst/>
                    </a:prstGeom>
                    <a:noFill/>
                    <a:ln>
                      <a:noFill/>
                    </a:ln>
                  </pic:spPr>
                </pic:pic>
              </a:graphicData>
            </a:graphic>
          </wp:inline>
        </w:drawing>
      </w:r>
    </w:p>
    <w:p w14:paraId="3A8B1352" w14:textId="07D2AAC0" w:rsidR="008F0591" w:rsidRPr="0020448B" w:rsidRDefault="00AC6E0E" w:rsidP="00D81B8F">
      <w:pPr>
        <w:jc w:val="center"/>
        <w:rPr>
          <w:rFonts w:ascii="Arial" w:hAnsi="Arial" w:cs="Arial"/>
          <w:sz w:val="32"/>
          <w:szCs w:val="32"/>
        </w:rPr>
      </w:pPr>
      <w:r w:rsidRPr="0020448B">
        <w:rPr>
          <w:rFonts w:ascii="Arial" w:hAnsi="Arial" w:cs="Arial"/>
          <w:sz w:val="32"/>
          <w:szCs w:val="32"/>
        </w:rPr>
        <w:t>Procurement w</w:t>
      </w:r>
      <w:r w:rsidR="008F0591" w:rsidRPr="0020448B">
        <w:rPr>
          <w:rFonts w:ascii="Arial" w:hAnsi="Arial" w:cs="Arial"/>
          <w:sz w:val="32"/>
          <w:szCs w:val="32"/>
        </w:rPr>
        <w:t>ebsite: www.strath.ac.uk/procurement</w:t>
      </w:r>
    </w:p>
    <w:p w14:paraId="047102D7" w14:textId="77777777" w:rsidR="008F0591" w:rsidRPr="0020448B" w:rsidRDefault="008F0591" w:rsidP="00D81B8F">
      <w:pPr>
        <w:jc w:val="center"/>
        <w:rPr>
          <w:rFonts w:ascii="Arial" w:hAnsi="Arial" w:cs="Arial"/>
          <w:sz w:val="32"/>
          <w:szCs w:val="32"/>
        </w:rPr>
      </w:pPr>
      <w:r w:rsidRPr="0020448B">
        <w:rPr>
          <w:rFonts w:ascii="Arial" w:hAnsi="Arial" w:cs="Arial"/>
          <w:sz w:val="32"/>
          <w:szCs w:val="32"/>
        </w:rPr>
        <w:t>Our email address: procurement.enquiries@strath.ac.uk</w:t>
      </w:r>
    </w:p>
    <w:tbl>
      <w:tblPr>
        <w:tblW w:w="6722" w:type="dxa"/>
        <w:jc w:val="center"/>
        <w:tblCellMar>
          <w:left w:w="0" w:type="dxa"/>
          <w:right w:w="0" w:type="dxa"/>
        </w:tblCellMar>
        <w:tblLook w:val="04A0" w:firstRow="1" w:lastRow="0" w:firstColumn="1" w:lastColumn="0" w:noHBand="0" w:noVBand="1"/>
      </w:tblPr>
      <w:tblGrid>
        <w:gridCol w:w="3184"/>
        <w:gridCol w:w="3538"/>
      </w:tblGrid>
      <w:tr w:rsidR="00FE62C1" w:rsidRPr="000E57F6" w14:paraId="57538C36"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4247F8"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Status</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CFD60E"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Final</w:t>
            </w:r>
          </w:p>
        </w:tc>
      </w:tr>
      <w:tr w:rsidR="00FE62C1" w:rsidRPr="000E57F6" w14:paraId="0C4E54E1"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36C524"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Owner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5C188" w14:textId="77777777" w:rsidR="00FE62C1" w:rsidRPr="000E57F6" w:rsidRDefault="00FE62C1" w:rsidP="00FE62C1">
            <w:pPr>
              <w:jc w:val="center"/>
              <w:rPr>
                <w:rFonts w:ascii="Arial" w:hAnsi="Arial" w:cs="Arial"/>
                <w:sz w:val="24"/>
                <w:szCs w:val="20"/>
              </w:rPr>
            </w:pPr>
            <w:r w:rsidRPr="000E57F6">
              <w:rPr>
                <w:rFonts w:ascii="Arial" w:hAnsi="Arial" w:cs="Arial"/>
                <w:sz w:val="24"/>
                <w:szCs w:val="20"/>
              </w:rPr>
              <w:t>University Procurement</w:t>
            </w:r>
          </w:p>
        </w:tc>
      </w:tr>
      <w:tr w:rsidR="00FE62C1" w:rsidRPr="000E57F6" w14:paraId="642913B4"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1AE061"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Source location</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1EBC43" w14:textId="77777777" w:rsidR="00FE62C1" w:rsidRPr="000E57F6" w:rsidRDefault="00FE62C1" w:rsidP="00FE62C1">
            <w:pPr>
              <w:jc w:val="center"/>
              <w:rPr>
                <w:rFonts w:ascii="Arial" w:hAnsi="Arial" w:cs="Arial"/>
                <w:sz w:val="24"/>
                <w:szCs w:val="20"/>
              </w:rPr>
            </w:pPr>
            <w:r w:rsidRPr="000E57F6">
              <w:rPr>
                <w:rFonts w:ascii="Arial" w:hAnsi="Arial" w:cs="Arial"/>
                <w:sz w:val="24"/>
                <w:szCs w:val="20"/>
              </w:rPr>
              <w:t xml:space="preserve">Procurement website </w:t>
            </w:r>
          </w:p>
        </w:tc>
      </w:tr>
      <w:tr w:rsidR="00FE62C1" w:rsidRPr="000E57F6" w14:paraId="71420F72"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5D788"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Endorsed</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8A288B" w14:textId="77777777" w:rsidR="00FE62C1" w:rsidRPr="000E57F6" w:rsidRDefault="00FE62C1" w:rsidP="00FE62C1">
            <w:pPr>
              <w:jc w:val="center"/>
              <w:rPr>
                <w:rFonts w:ascii="Arial" w:hAnsi="Arial" w:cs="Arial"/>
                <w:sz w:val="24"/>
                <w:szCs w:val="20"/>
              </w:rPr>
            </w:pPr>
            <w:r w:rsidRPr="000E57F6">
              <w:rPr>
                <w:rFonts w:ascii="Arial" w:hAnsi="Arial" w:cs="Arial"/>
                <w:sz w:val="24"/>
                <w:szCs w:val="20"/>
              </w:rPr>
              <w:t>Head of Procurement</w:t>
            </w:r>
          </w:p>
        </w:tc>
      </w:tr>
      <w:tr w:rsidR="000E57F6" w:rsidRPr="000E57F6" w14:paraId="54E8FE10"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51FCEF" w14:textId="16B33079" w:rsidR="000E57F6" w:rsidRPr="000E57F6" w:rsidRDefault="000E57F6" w:rsidP="00FE62C1">
            <w:pPr>
              <w:jc w:val="center"/>
              <w:rPr>
                <w:rFonts w:ascii="Arial" w:hAnsi="Arial" w:cs="Arial"/>
                <w:b/>
                <w:bCs/>
                <w:sz w:val="24"/>
                <w:szCs w:val="20"/>
              </w:rPr>
            </w:pPr>
            <w:r w:rsidRPr="000E57F6">
              <w:rPr>
                <w:rFonts w:ascii="Arial" w:hAnsi="Arial" w:cs="Arial"/>
                <w:b/>
                <w:bCs/>
                <w:sz w:val="24"/>
                <w:szCs w:val="20"/>
              </w:rPr>
              <w:t xml:space="preserve">Version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61182C" w14:textId="4D1DF07C" w:rsidR="000E57F6" w:rsidRPr="000E57F6" w:rsidRDefault="00E53C53" w:rsidP="00FE62C1">
            <w:pPr>
              <w:jc w:val="center"/>
              <w:rPr>
                <w:rFonts w:ascii="Arial" w:hAnsi="Arial" w:cs="Arial"/>
                <w:sz w:val="24"/>
                <w:szCs w:val="20"/>
              </w:rPr>
            </w:pPr>
            <w:r>
              <w:rPr>
                <w:rFonts w:ascii="Arial" w:hAnsi="Arial" w:cs="Arial"/>
                <w:sz w:val="24"/>
                <w:szCs w:val="20"/>
              </w:rPr>
              <w:t>4</w:t>
            </w:r>
          </w:p>
        </w:tc>
      </w:tr>
      <w:tr w:rsidR="00FE62C1" w:rsidRPr="000E57F6" w14:paraId="6819C1EA"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7760A"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Publication</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580738" w14:textId="43C5CD99" w:rsidR="00FE62C1" w:rsidRPr="000E57F6" w:rsidRDefault="00ED027C" w:rsidP="00FE62C1">
            <w:pPr>
              <w:jc w:val="center"/>
              <w:rPr>
                <w:rFonts w:ascii="Arial" w:hAnsi="Arial" w:cs="Arial"/>
                <w:sz w:val="24"/>
                <w:szCs w:val="20"/>
              </w:rPr>
            </w:pPr>
            <w:r>
              <w:rPr>
                <w:rFonts w:ascii="Arial" w:hAnsi="Arial" w:cs="Arial"/>
                <w:sz w:val="24"/>
                <w:szCs w:val="20"/>
              </w:rPr>
              <w:t>March</w:t>
            </w:r>
            <w:r w:rsidR="00E53C53">
              <w:rPr>
                <w:rFonts w:ascii="Arial" w:hAnsi="Arial" w:cs="Arial"/>
                <w:sz w:val="24"/>
                <w:szCs w:val="20"/>
              </w:rPr>
              <w:t xml:space="preserve"> 202</w:t>
            </w:r>
            <w:r>
              <w:rPr>
                <w:rFonts w:ascii="Arial" w:hAnsi="Arial" w:cs="Arial"/>
                <w:sz w:val="24"/>
                <w:szCs w:val="20"/>
              </w:rPr>
              <w:t>3</w:t>
            </w:r>
          </w:p>
        </w:tc>
      </w:tr>
      <w:tr w:rsidR="00FE62C1" w:rsidRPr="000E57F6" w14:paraId="49AD7DD9" w14:textId="77777777" w:rsidTr="000E57F6">
        <w:trPr>
          <w:trHeight w:val="4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10E4B" w14:textId="77777777" w:rsidR="00FE62C1" w:rsidRPr="000E57F6" w:rsidRDefault="00FE62C1" w:rsidP="00FE62C1">
            <w:pPr>
              <w:jc w:val="center"/>
              <w:rPr>
                <w:rFonts w:ascii="Arial" w:hAnsi="Arial" w:cs="Arial"/>
                <w:sz w:val="24"/>
                <w:szCs w:val="20"/>
              </w:rPr>
            </w:pPr>
            <w:r w:rsidRPr="000E57F6">
              <w:rPr>
                <w:rFonts w:ascii="Arial" w:hAnsi="Arial" w:cs="Arial"/>
                <w:b/>
                <w:bCs/>
                <w:sz w:val="24"/>
                <w:szCs w:val="20"/>
              </w:rPr>
              <w:t>Next Review Date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E1661" w14:textId="3F76A313" w:rsidR="00FE62C1" w:rsidRPr="000E57F6" w:rsidRDefault="00ED027C" w:rsidP="00FE62C1">
            <w:pPr>
              <w:jc w:val="center"/>
              <w:rPr>
                <w:rFonts w:ascii="Arial" w:hAnsi="Arial" w:cs="Arial"/>
                <w:sz w:val="24"/>
                <w:szCs w:val="20"/>
              </w:rPr>
            </w:pPr>
            <w:r>
              <w:rPr>
                <w:rFonts w:ascii="Arial" w:hAnsi="Arial" w:cs="Arial"/>
                <w:sz w:val="24"/>
                <w:szCs w:val="20"/>
              </w:rPr>
              <w:t>Feb</w:t>
            </w:r>
            <w:r w:rsidR="00E53C53">
              <w:rPr>
                <w:rFonts w:ascii="Arial" w:hAnsi="Arial" w:cs="Arial"/>
                <w:sz w:val="24"/>
                <w:szCs w:val="20"/>
              </w:rPr>
              <w:t xml:space="preserve"> </w:t>
            </w:r>
            <w:r w:rsidR="00FE62C1" w:rsidRPr="000E57F6">
              <w:rPr>
                <w:rFonts w:ascii="Arial" w:hAnsi="Arial" w:cs="Arial"/>
                <w:sz w:val="24"/>
                <w:szCs w:val="20"/>
              </w:rPr>
              <w:t>202</w:t>
            </w:r>
            <w:r>
              <w:rPr>
                <w:rFonts w:ascii="Arial" w:hAnsi="Arial" w:cs="Arial"/>
                <w:sz w:val="24"/>
                <w:szCs w:val="20"/>
              </w:rPr>
              <w:t>4</w:t>
            </w:r>
          </w:p>
        </w:tc>
      </w:tr>
    </w:tbl>
    <w:p w14:paraId="3B4052FB" w14:textId="77777777" w:rsidR="008F0591" w:rsidRPr="0020448B" w:rsidRDefault="008F0591" w:rsidP="0068246E">
      <w:pPr>
        <w:jc w:val="both"/>
        <w:rPr>
          <w:rFonts w:ascii="Arial" w:hAnsi="Arial" w:cs="Arial"/>
          <w:b/>
          <w:sz w:val="24"/>
          <w:szCs w:val="24"/>
        </w:rPr>
      </w:pPr>
      <w:r w:rsidRPr="0020448B">
        <w:rPr>
          <w:rFonts w:ascii="Arial" w:hAnsi="Arial" w:cs="Arial"/>
          <w:b/>
          <w:sz w:val="24"/>
          <w:szCs w:val="24"/>
        </w:rPr>
        <w:lastRenderedPageBreak/>
        <w:t>Mission Statement</w:t>
      </w:r>
    </w:p>
    <w:p w14:paraId="2DBC339D" w14:textId="36D07DD5" w:rsidR="008F0591" w:rsidRPr="0020448B" w:rsidRDefault="008F0591" w:rsidP="0068246E">
      <w:pPr>
        <w:jc w:val="both"/>
        <w:rPr>
          <w:rFonts w:ascii="Arial" w:eastAsia="Times New Roman" w:hAnsi="Arial" w:cs="Arial"/>
          <w:bCs/>
          <w:i/>
          <w:iCs/>
          <w:sz w:val="24"/>
          <w:szCs w:val="24"/>
          <w:lang w:eastAsia="en-GB"/>
        </w:rPr>
      </w:pPr>
      <w:r w:rsidRPr="0020448B">
        <w:rPr>
          <w:rFonts w:ascii="Arial" w:eastAsia="Times New Roman" w:hAnsi="Arial" w:cs="Arial"/>
          <w:bCs/>
          <w:i/>
          <w:iCs/>
          <w:sz w:val="24"/>
          <w:szCs w:val="24"/>
          <w:lang w:eastAsia="en-GB"/>
        </w:rPr>
        <w:t xml:space="preserve">"To work collaboratively with </w:t>
      </w:r>
      <w:r w:rsidR="00E71619" w:rsidRPr="0020448B">
        <w:rPr>
          <w:rFonts w:ascii="Arial" w:eastAsia="Times New Roman" w:hAnsi="Arial" w:cs="Arial"/>
          <w:bCs/>
          <w:i/>
          <w:iCs/>
          <w:sz w:val="24"/>
          <w:szCs w:val="24"/>
          <w:lang w:eastAsia="en-GB"/>
        </w:rPr>
        <w:t>f</w:t>
      </w:r>
      <w:r w:rsidRPr="0020448B">
        <w:rPr>
          <w:rFonts w:ascii="Arial" w:eastAsia="Times New Roman" w:hAnsi="Arial" w:cs="Arial"/>
          <w:bCs/>
          <w:i/>
          <w:iCs/>
          <w:sz w:val="24"/>
          <w:szCs w:val="24"/>
          <w:lang w:eastAsia="en-GB"/>
        </w:rPr>
        <w:t xml:space="preserve">aculties, </w:t>
      </w:r>
      <w:r w:rsidR="00E71619" w:rsidRPr="0020448B">
        <w:rPr>
          <w:rFonts w:ascii="Arial" w:eastAsia="Times New Roman" w:hAnsi="Arial" w:cs="Arial"/>
          <w:bCs/>
          <w:i/>
          <w:iCs/>
          <w:sz w:val="24"/>
          <w:szCs w:val="24"/>
          <w:lang w:eastAsia="en-GB"/>
        </w:rPr>
        <w:t xml:space="preserve">departments, </w:t>
      </w:r>
      <w:r w:rsidRPr="0020448B">
        <w:rPr>
          <w:rFonts w:ascii="Arial" w:eastAsia="Times New Roman" w:hAnsi="Arial" w:cs="Arial"/>
          <w:bCs/>
          <w:i/>
          <w:iCs/>
          <w:sz w:val="24"/>
          <w:szCs w:val="24"/>
          <w:lang w:eastAsia="en-GB"/>
        </w:rPr>
        <w:t xml:space="preserve">suppliers and other public bodies to implement efficient and cost-effective sustainable procurement practices that deliver best </w:t>
      </w:r>
      <w:r w:rsidR="00E71619" w:rsidRPr="0020448B">
        <w:rPr>
          <w:rFonts w:ascii="Arial" w:eastAsia="Times New Roman" w:hAnsi="Arial" w:cs="Arial"/>
          <w:bCs/>
          <w:i/>
          <w:iCs/>
          <w:sz w:val="24"/>
          <w:szCs w:val="24"/>
          <w:lang w:eastAsia="en-GB"/>
        </w:rPr>
        <w:t>v</w:t>
      </w:r>
      <w:r w:rsidRPr="0020448B">
        <w:rPr>
          <w:rFonts w:ascii="Arial" w:eastAsia="Times New Roman" w:hAnsi="Arial" w:cs="Arial"/>
          <w:bCs/>
          <w:i/>
          <w:iCs/>
          <w:sz w:val="24"/>
          <w:szCs w:val="24"/>
          <w:lang w:eastAsia="en-GB"/>
        </w:rPr>
        <w:t xml:space="preserve">alue for </w:t>
      </w:r>
      <w:r w:rsidR="00E71619" w:rsidRPr="0020448B">
        <w:rPr>
          <w:rFonts w:ascii="Arial" w:eastAsia="Times New Roman" w:hAnsi="Arial" w:cs="Arial"/>
          <w:bCs/>
          <w:i/>
          <w:iCs/>
          <w:sz w:val="24"/>
          <w:szCs w:val="24"/>
          <w:lang w:eastAsia="en-GB"/>
        </w:rPr>
        <w:t>m</w:t>
      </w:r>
      <w:r w:rsidRPr="0020448B">
        <w:rPr>
          <w:rFonts w:ascii="Arial" w:eastAsia="Times New Roman" w:hAnsi="Arial" w:cs="Arial"/>
          <w:bCs/>
          <w:i/>
          <w:iCs/>
          <w:sz w:val="24"/>
          <w:szCs w:val="24"/>
          <w:lang w:eastAsia="en-GB"/>
        </w:rPr>
        <w:t xml:space="preserve">oney on </w:t>
      </w:r>
      <w:r w:rsidR="00E71619" w:rsidRPr="0020448B">
        <w:rPr>
          <w:rFonts w:ascii="Arial" w:eastAsia="Times New Roman" w:hAnsi="Arial" w:cs="Arial"/>
          <w:bCs/>
          <w:i/>
          <w:iCs/>
          <w:sz w:val="24"/>
          <w:szCs w:val="24"/>
          <w:lang w:eastAsia="en-GB"/>
        </w:rPr>
        <w:t>s</w:t>
      </w:r>
      <w:r w:rsidRPr="0020448B">
        <w:rPr>
          <w:rFonts w:ascii="Arial" w:eastAsia="Times New Roman" w:hAnsi="Arial" w:cs="Arial"/>
          <w:bCs/>
          <w:i/>
          <w:iCs/>
          <w:sz w:val="24"/>
          <w:szCs w:val="24"/>
          <w:lang w:eastAsia="en-GB"/>
        </w:rPr>
        <w:t xml:space="preserve">upplies, </w:t>
      </w:r>
      <w:r w:rsidR="00E71619" w:rsidRPr="0020448B">
        <w:rPr>
          <w:rFonts w:ascii="Arial" w:eastAsia="Times New Roman" w:hAnsi="Arial" w:cs="Arial"/>
          <w:bCs/>
          <w:i/>
          <w:iCs/>
          <w:sz w:val="24"/>
          <w:szCs w:val="24"/>
          <w:lang w:eastAsia="en-GB"/>
        </w:rPr>
        <w:t>s</w:t>
      </w:r>
      <w:r w:rsidRPr="0020448B">
        <w:rPr>
          <w:rFonts w:ascii="Arial" w:eastAsia="Times New Roman" w:hAnsi="Arial" w:cs="Arial"/>
          <w:bCs/>
          <w:i/>
          <w:iCs/>
          <w:sz w:val="24"/>
          <w:szCs w:val="24"/>
          <w:lang w:eastAsia="en-GB"/>
        </w:rPr>
        <w:t xml:space="preserve">ervices and </w:t>
      </w:r>
      <w:r w:rsidR="00E71619" w:rsidRPr="0020448B">
        <w:rPr>
          <w:rFonts w:ascii="Arial" w:eastAsia="Times New Roman" w:hAnsi="Arial" w:cs="Arial"/>
          <w:bCs/>
          <w:i/>
          <w:iCs/>
          <w:sz w:val="24"/>
          <w:szCs w:val="24"/>
          <w:lang w:eastAsia="en-GB"/>
        </w:rPr>
        <w:t>w</w:t>
      </w:r>
      <w:r w:rsidRPr="0020448B">
        <w:rPr>
          <w:rFonts w:ascii="Arial" w:eastAsia="Times New Roman" w:hAnsi="Arial" w:cs="Arial"/>
          <w:bCs/>
          <w:i/>
          <w:iCs/>
          <w:sz w:val="24"/>
          <w:szCs w:val="24"/>
          <w:lang w:eastAsia="en-GB"/>
        </w:rPr>
        <w:t>orks whilst supporting the University's Strategic Plan﻿".</w:t>
      </w:r>
    </w:p>
    <w:p w14:paraId="2814CC01" w14:textId="77777777" w:rsidR="00120D74" w:rsidRPr="0020448B" w:rsidRDefault="00120D74" w:rsidP="00AC6E0E">
      <w:pPr>
        <w:jc w:val="both"/>
        <w:rPr>
          <w:rFonts w:ascii="Arial" w:eastAsia="Times New Roman" w:hAnsi="Arial" w:cs="Arial"/>
          <w:b/>
          <w:sz w:val="24"/>
          <w:szCs w:val="24"/>
          <w:lang w:eastAsia="en-GB"/>
        </w:rPr>
      </w:pPr>
    </w:p>
    <w:p w14:paraId="5BB7A08A" w14:textId="77777777" w:rsidR="00213155" w:rsidRPr="0020448B" w:rsidRDefault="00213155" w:rsidP="00AC6E0E">
      <w:pPr>
        <w:jc w:val="both"/>
        <w:rPr>
          <w:rFonts w:ascii="Arial" w:eastAsia="Times New Roman" w:hAnsi="Arial" w:cs="Arial"/>
          <w:b/>
          <w:sz w:val="24"/>
          <w:szCs w:val="24"/>
          <w:lang w:eastAsia="en-GB"/>
        </w:rPr>
      </w:pPr>
      <w:r w:rsidRPr="0020448B">
        <w:rPr>
          <w:rFonts w:ascii="Arial" w:eastAsia="Times New Roman" w:hAnsi="Arial" w:cs="Arial"/>
          <w:b/>
          <w:sz w:val="24"/>
          <w:szCs w:val="24"/>
          <w:lang w:eastAsia="en-GB"/>
        </w:rPr>
        <w:t xml:space="preserve">Who We Are </w:t>
      </w:r>
    </w:p>
    <w:p w14:paraId="4678378C" w14:textId="7BC0700C" w:rsidR="00120D74" w:rsidRPr="0020448B" w:rsidRDefault="00213155" w:rsidP="0068246E">
      <w:pPr>
        <w:jc w:val="both"/>
        <w:rPr>
          <w:rFonts w:ascii="Arial" w:eastAsia="Times New Roman" w:hAnsi="Arial" w:cs="Arial"/>
          <w:b/>
          <w:sz w:val="24"/>
          <w:szCs w:val="24"/>
          <w:lang w:eastAsia="en-GB"/>
        </w:rPr>
      </w:pPr>
      <w:r w:rsidRPr="0020448B">
        <w:rPr>
          <w:rFonts w:ascii="Arial" w:eastAsia="Times New Roman" w:hAnsi="Arial" w:cs="Arial"/>
          <w:sz w:val="24"/>
          <w:szCs w:val="24"/>
          <w:lang w:eastAsia="en-GB"/>
        </w:rPr>
        <w:t xml:space="preserve">University Procurement (UP) sits under the Finance Directorate and provides support and guidance to staff for all purchasing and procurement requirements. As well as advising on available procurement routes, UP support and drive tendering for high value requirements, assist with contract and supplier management, advocate for compliance in all purchasing activity and help mitigate risk to the University. </w:t>
      </w:r>
    </w:p>
    <w:p w14:paraId="0B05C37F" w14:textId="77777777" w:rsidR="00213155" w:rsidRPr="0020448B" w:rsidRDefault="00213155" w:rsidP="0068246E">
      <w:pPr>
        <w:jc w:val="both"/>
        <w:rPr>
          <w:rFonts w:ascii="Arial" w:eastAsia="Times New Roman" w:hAnsi="Arial" w:cs="Arial"/>
          <w:b/>
          <w:sz w:val="24"/>
          <w:szCs w:val="24"/>
          <w:lang w:eastAsia="en-GB"/>
        </w:rPr>
      </w:pPr>
    </w:p>
    <w:p w14:paraId="0CF7C74F" w14:textId="77777777" w:rsidR="008F0591" w:rsidRPr="0020448B" w:rsidRDefault="008F0591" w:rsidP="0068246E">
      <w:pPr>
        <w:jc w:val="both"/>
        <w:rPr>
          <w:rFonts w:ascii="Arial" w:eastAsia="Times New Roman" w:hAnsi="Arial" w:cs="Arial"/>
          <w:b/>
          <w:sz w:val="24"/>
          <w:szCs w:val="24"/>
          <w:lang w:eastAsia="en-GB"/>
        </w:rPr>
      </w:pPr>
      <w:r w:rsidRPr="0020448B">
        <w:rPr>
          <w:rFonts w:ascii="Arial" w:eastAsia="Times New Roman" w:hAnsi="Arial" w:cs="Arial"/>
          <w:b/>
          <w:sz w:val="24"/>
          <w:szCs w:val="24"/>
          <w:lang w:eastAsia="en-GB"/>
        </w:rPr>
        <w:t xml:space="preserve">Key Principles in Conducting Procurements </w:t>
      </w:r>
    </w:p>
    <w:p w14:paraId="638FEAEF" w14:textId="14EF52AC" w:rsidR="00A83CD5" w:rsidRDefault="00901789" w:rsidP="0068246E">
      <w:pPr>
        <w:jc w:val="both"/>
        <w:rPr>
          <w:rFonts w:ascii="Arial" w:eastAsia="Times New Roman" w:hAnsi="Arial" w:cs="Arial"/>
          <w:sz w:val="24"/>
          <w:szCs w:val="24"/>
          <w:lang w:eastAsia="en-GB"/>
        </w:rPr>
      </w:pPr>
      <w:r>
        <w:rPr>
          <w:rFonts w:ascii="Arial" w:eastAsia="Times New Roman" w:hAnsi="Arial" w:cs="Arial"/>
          <w:sz w:val="24"/>
          <w:szCs w:val="24"/>
          <w:lang w:eastAsia="en-GB"/>
        </w:rPr>
        <w:t>All</w:t>
      </w:r>
      <w:r w:rsidR="008F0591" w:rsidRPr="0020448B">
        <w:rPr>
          <w:rFonts w:ascii="Arial" w:eastAsia="Times New Roman" w:hAnsi="Arial" w:cs="Arial"/>
          <w:sz w:val="24"/>
          <w:szCs w:val="24"/>
          <w:lang w:eastAsia="en-GB"/>
        </w:rPr>
        <w:t xml:space="preserve"> procurement activities </w:t>
      </w:r>
      <w:r>
        <w:rPr>
          <w:rFonts w:ascii="Arial" w:eastAsia="Times New Roman" w:hAnsi="Arial" w:cs="Arial"/>
          <w:sz w:val="24"/>
          <w:szCs w:val="24"/>
          <w:lang w:eastAsia="en-GB"/>
        </w:rPr>
        <w:t>should</w:t>
      </w:r>
      <w:r w:rsidR="008F0591" w:rsidRPr="0020448B">
        <w:rPr>
          <w:rFonts w:ascii="Arial" w:eastAsia="Times New Roman" w:hAnsi="Arial" w:cs="Arial"/>
          <w:sz w:val="24"/>
          <w:szCs w:val="24"/>
          <w:lang w:eastAsia="en-GB"/>
        </w:rPr>
        <w:t xml:space="preserve"> be carried out in accordance with the </w:t>
      </w:r>
      <w:r w:rsidR="00A83CD5">
        <w:rPr>
          <w:rFonts w:ascii="Arial" w:eastAsia="Times New Roman" w:hAnsi="Arial" w:cs="Arial"/>
          <w:sz w:val="24"/>
          <w:szCs w:val="24"/>
          <w:lang w:eastAsia="en-GB"/>
        </w:rPr>
        <w:t>relevant procurement legislation or internal governance procedures.</w:t>
      </w:r>
    </w:p>
    <w:p w14:paraId="18A5E630" w14:textId="6D47C2D6" w:rsidR="008F0591" w:rsidRPr="0020448B" w:rsidRDefault="00A83CD5" w:rsidP="0068246E">
      <w:pPr>
        <w:jc w:val="both"/>
        <w:rPr>
          <w:rFonts w:ascii="Arial" w:eastAsia="Times New Roman" w:hAnsi="Arial" w:cs="Arial"/>
          <w:sz w:val="24"/>
          <w:szCs w:val="24"/>
          <w:lang w:eastAsia="en-GB"/>
        </w:rPr>
      </w:pPr>
      <w:r>
        <w:rPr>
          <w:rFonts w:ascii="Arial" w:eastAsia="Times New Roman" w:hAnsi="Arial" w:cs="Arial"/>
          <w:sz w:val="24"/>
          <w:szCs w:val="24"/>
          <w:lang w:eastAsia="en-GB"/>
        </w:rPr>
        <w:t>Gui</w:t>
      </w:r>
      <w:r w:rsidR="008F0591" w:rsidRPr="0020448B">
        <w:rPr>
          <w:rFonts w:ascii="Arial" w:eastAsia="Times New Roman" w:hAnsi="Arial" w:cs="Arial"/>
          <w:sz w:val="24"/>
          <w:szCs w:val="24"/>
          <w:lang w:eastAsia="en-GB"/>
        </w:rPr>
        <w:t xml:space="preserve">delines which have been established to </w:t>
      </w:r>
      <w:r w:rsidRPr="0020448B">
        <w:rPr>
          <w:rFonts w:ascii="Arial" w:eastAsia="Times New Roman" w:hAnsi="Arial" w:cs="Arial"/>
          <w:sz w:val="24"/>
          <w:szCs w:val="24"/>
          <w:lang w:eastAsia="en-GB"/>
        </w:rPr>
        <w:t>Protect th</w:t>
      </w:r>
      <w:r>
        <w:rPr>
          <w:rFonts w:ascii="Arial" w:eastAsia="Times New Roman" w:hAnsi="Arial" w:cs="Arial"/>
          <w:sz w:val="24"/>
          <w:szCs w:val="24"/>
          <w:lang w:eastAsia="en-GB"/>
        </w:rPr>
        <w:t>e University's interests with regards to</w:t>
      </w:r>
      <w:r w:rsidR="008F0591" w:rsidRPr="0020448B">
        <w:rPr>
          <w:rFonts w:ascii="Arial" w:eastAsia="Times New Roman" w:hAnsi="Arial" w:cs="Arial"/>
          <w:sz w:val="24"/>
          <w:szCs w:val="24"/>
          <w:lang w:eastAsia="en-GB"/>
        </w:rPr>
        <w:t>:</w:t>
      </w:r>
    </w:p>
    <w:p w14:paraId="7F52C0D1" w14:textId="77777777" w:rsidR="00A83CD5" w:rsidRPr="0020448B" w:rsidRDefault="00A83CD5" w:rsidP="00A83CD5">
      <w:pPr>
        <w:numPr>
          <w:ilvl w:val="0"/>
          <w:numId w:val="1"/>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Encouraging an innovative market response.</w:t>
      </w:r>
    </w:p>
    <w:p w14:paraId="5ECB2541" w14:textId="0716CE56" w:rsidR="00A83CD5" w:rsidRPr="0020448B" w:rsidRDefault="00A83CD5" w:rsidP="00A83CD5">
      <w:pPr>
        <w:numPr>
          <w:ilvl w:val="0"/>
          <w:numId w:val="1"/>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Value for money </w:t>
      </w:r>
      <w:r w:rsidR="00F63E7C">
        <w:rPr>
          <w:rFonts w:ascii="Arial" w:eastAsia="Times New Roman" w:hAnsi="Arial" w:cs="Arial"/>
          <w:sz w:val="24"/>
          <w:szCs w:val="24"/>
          <w:lang w:eastAsia="en-GB"/>
        </w:rPr>
        <w:t xml:space="preserve">which </w:t>
      </w:r>
      <w:r w:rsidRPr="0020448B">
        <w:rPr>
          <w:rFonts w:ascii="Arial" w:eastAsia="Times New Roman" w:hAnsi="Arial" w:cs="Arial"/>
          <w:sz w:val="24"/>
          <w:szCs w:val="24"/>
          <w:lang w:eastAsia="en-GB"/>
        </w:rPr>
        <w:t>consider</w:t>
      </w:r>
      <w:r w:rsidR="00F63E7C">
        <w:rPr>
          <w:rFonts w:ascii="Arial" w:eastAsia="Times New Roman" w:hAnsi="Arial" w:cs="Arial"/>
          <w:sz w:val="24"/>
          <w:szCs w:val="24"/>
          <w:lang w:eastAsia="en-GB"/>
        </w:rPr>
        <w:t>s</w:t>
      </w:r>
      <w:r w:rsidRPr="0020448B">
        <w:rPr>
          <w:rFonts w:ascii="Arial" w:eastAsia="Times New Roman" w:hAnsi="Arial" w:cs="Arial"/>
          <w:sz w:val="24"/>
          <w:szCs w:val="24"/>
          <w:lang w:eastAsia="en-GB"/>
        </w:rPr>
        <w:t xml:space="preserve"> whole life cost</w:t>
      </w:r>
      <w:r w:rsidR="00F63E7C">
        <w:rPr>
          <w:rFonts w:ascii="Arial" w:eastAsia="Times New Roman" w:hAnsi="Arial" w:cs="Arial"/>
          <w:sz w:val="24"/>
          <w:szCs w:val="24"/>
          <w:lang w:eastAsia="en-GB"/>
        </w:rPr>
        <w:t>s</w:t>
      </w:r>
      <w:r w:rsidRPr="0020448B">
        <w:rPr>
          <w:rFonts w:ascii="Arial" w:eastAsia="Times New Roman" w:hAnsi="Arial" w:cs="Arial"/>
          <w:sz w:val="24"/>
          <w:szCs w:val="24"/>
          <w:lang w:eastAsia="en-GB"/>
        </w:rPr>
        <w:t xml:space="preserve">; evaluation should not be based on price alone. </w:t>
      </w:r>
    </w:p>
    <w:p w14:paraId="52C61D67" w14:textId="64A1119F" w:rsidR="00A83CD5" w:rsidRPr="00A83CD5" w:rsidRDefault="00A83CD5" w:rsidP="00A83CD5">
      <w:pPr>
        <w:numPr>
          <w:ilvl w:val="0"/>
          <w:numId w:val="1"/>
        </w:num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Pr="00A83CD5">
        <w:rPr>
          <w:rFonts w:ascii="Arial" w:eastAsia="Times New Roman" w:hAnsi="Arial" w:cs="Arial"/>
          <w:sz w:val="24"/>
          <w:szCs w:val="24"/>
          <w:lang w:eastAsia="en-GB"/>
        </w:rPr>
        <w:t>ompliance with procurement legislation:</w:t>
      </w:r>
    </w:p>
    <w:p w14:paraId="0D59866F" w14:textId="77777777" w:rsidR="00A83CD5" w:rsidRPr="0020448B" w:rsidRDefault="00A83CD5" w:rsidP="00A83CD5">
      <w:pPr>
        <w:numPr>
          <w:ilvl w:val="2"/>
          <w:numId w:val="1"/>
        </w:numPr>
        <w:spacing w:after="0" w:line="276" w:lineRule="auto"/>
        <w:jc w:val="both"/>
        <w:rPr>
          <w:rFonts w:ascii="Arial" w:eastAsia="Times New Roman" w:hAnsi="Arial" w:cs="Arial"/>
          <w:sz w:val="18"/>
          <w:szCs w:val="18"/>
          <w:lang w:eastAsia="en-GB"/>
        </w:rPr>
      </w:pPr>
      <w:r w:rsidRPr="0020448B">
        <w:rPr>
          <w:rFonts w:ascii="Arial" w:eastAsia="Times New Roman" w:hAnsi="Arial" w:cs="Arial"/>
          <w:sz w:val="18"/>
          <w:szCs w:val="18"/>
          <w:lang w:eastAsia="en-GB"/>
        </w:rPr>
        <w:t>The Public Contracts (Scotland) Regulations 2015</w:t>
      </w:r>
    </w:p>
    <w:p w14:paraId="3E870560" w14:textId="77777777" w:rsidR="00A83CD5" w:rsidRPr="0020448B" w:rsidRDefault="00A83CD5" w:rsidP="00A83CD5">
      <w:pPr>
        <w:numPr>
          <w:ilvl w:val="2"/>
          <w:numId w:val="1"/>
        </w:numPr>
        <w:spacing w:after="0" w:line="276" w:lineRule="auto"/>
        <w:jc w:val="both"/>
        <w:rPr>
          <w:rFonts w:ascii="Arial" w:eastAsia="Times New Roman" w:hAnsi="Arial" w:cs="Arial"/>
          <w:sz w:val="18"/>
          <w:szCs w:val="18"/>
          <w:lang w:eastAsia="en-GB"/>
        </w:rPr>
      </w:pPr>
      <w:r w:rsidRPr="0020448B">
        <w:rPr>
          <w:rFonts w:ascii="Arial" w:eastAsia="Times New Roman" w:hAnsi="Arial" w:cs="Arial"/>
          <w:sz w:val="18"/>
          <w:szCs w:val="18"/>
          <w:lang w:eastAsia="en-GB"/>
        </w:rPr>
        <w:t>The Public Contracts (Scotland) Amendment Regulations 2016</w:t>
      </w:r>
    </w:p>
    <w:p w14:paraId="5CE5FE6D" w14:textId="77777777" w:rsidR="00A83CD5" w:rsidRPr="0020448B" w:rsidRDefault="00A83CD5" w:rsidP="00A83CD5">
      <w:pPr>
        <w:numPr>
          <w:ilvl w:val="2"/>
          <w:numId w:val="1"/>
        </w:numPr>
        <w:spacing w:after="0" w:line="276" w:lineRule="auto"/>
        <w:jc w:val="both"/>
        <w:rPr>
          <w:rFonts w:ascii="Arial" w:eastAsia="Times New Roman" w:hAnsi="Arial" w:cs="Arial"/>
          <w:sz w:val="18"/>
          <w:szCs w:val="18"/>
          <w:lang w:eastAsia="en-GB"/>
        </w:rPr>
      </w:pPr>
      <w:r w:rsidRPr="0020448B">
        <w:rPr>
          <w:rFonts w:ascii="Arial" w:eastAsia="Times New Roman" w:hAnsi="Arial" w:cs="Arial"/>
          <w:sz w:val="18"/>
          <w:szCs w:val="18"/>
          <w:lang w:eastAsia="en-GB"/>
        </w:rPr>
        <w:t xml:space="preserve">The Procurement Reform (Scotland) Act 2014, </w:t>
      </w:r>
    </w:p>
    <w:p w14:paraId="7E5E9188" w14:textId="77777777" w:rsidR="00A83CD5" w:rsidRPr="0020448B" w:rsidRDefault="00A83CD5" w:rsidP="00A83CD5">
      <w:pPr>
        <w:spacing w:after="0" w:line="276" w:lineRule="auto"/>
        <w:ind w:left="2160"/>
        <w:jc w:val="both"/>
        <w:rPr>
          <w:rFonts w:ascii="Arial" w:eastAsia="Times New Roman" w:hAnsi="Arial" w:cs="Arial"/>
          <w:sz w:val="18"/>
          <w:szCs w:val="18"/>
          <w:lang w:eastAsia="en-GB"/>
        </w:rPr>
      </w:pPr>
    </w:p>
    <w:p w14:paraId="22678EE3" w14:textId="2FFF7849" w:rsidR="00A83CD5" w:rsidRPr="0020448B" w:rsidRDefault="007033AC" w:rsidP="007033AC">
      <w:pPr>
        <w:numPr>
          <w:ilvl w:val="0"/>
          <w:numId w:val="1"/>
        </w:num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A83CD5" w:rsidRPr="0020448B">
        <w:rPr>
          <w:rFonts w:ascii="Arial" w:eastAsia="Times New Roman" w:hAnsi="Arial" w:cs="Arial"/>
          <w:sz w:val="24"/>
          <w:szCs w:val="24"/>
          <w:lang w:eastAsia="en-GB"/>
        </w:rPr>
        <w:t>pplication of the appropriate Terms and Conditions of Contract,</w:t>
      </w:r>
    </w:p>
    <w:p w14:paraId="79E162B1" w14:textId="04C043A3" w:rsidR="00A83CD5" w:rsidRPr="0020448B" w:rsidRDefault="00A83CD5" w:rsidP="007033AC">
      <w:pPr>
        <w:numPr>
          <w:ilvl w:val="0"/>
          <w:numId w:val="1"/>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Adherence to </w:t>
      </w:r>
      <w:r>
        <w:rPr>
          <w:rFonts w:ascii="Arial" w:eastAsia="Times New Roman" w:hAnsi="Arial" w:cs="Arial"/>
          <w:sz w:val="24"/>
          <w:szCs w:val="24"/>
          <w:lang w:eastAsia="en-GB"/>
        </w:rPr>
        <w:t xml:space="preserve">the University Financial Regulations and </w:t>
      </w:r>
      <w:r w:rsidRPr="0020448B">
        <w:rPr>
          <w:rFonts w:ascii="Arial" w:eastAsia="Times New Roman" w:hAnsi="Arial" w:cs="Arial"/>
          <w:sz w:val="24"/>
          <w:szCs w:val="24"/>
          <w:lang w:eastAsia="en-GB"/>
        </w:rPr>
        <w:t>purchase to pay procedures.</w:t>
      </w:r>
    </w:p>
    <w:p w14:paraId="546E0B63" w14:textId="27705B2C" w:rsidR="008F0591" w:rsidRPr="0020448B" w:rsidRDefault="001640D1" w:rsidP="005F17B9">
      <w:pPr>
        <w:numPr>
          <w:ilvl w:val="0"/>
          <w:numId w:val="1"/>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Open and transparent</w:t>
      </w:r>
      <w:r w:rsidR="008F0591" w:rsidRPr="0020448B">
        <w:rPr>
          <w:rFonts w:ascii="Arial" w:eastAsia="Times New Roman" w:hAnsi="Arial" w:cs="Arial"/>
          <w:sz w:val="24"/>
          <w:szCs w:val="24"/>
          <w:lang w:eastAsia="en-GB"/>
        </w:rPr>
        <w:t xml:space="preserve"> competition</w:t>
      </w:r>
      <w:r w:rsidR="005F17B9" w:rsidRPr="0020448B">
        <w:rPr>
          <w:rFonts w:ascii="Arial" w:eastAsia="Times New Roman" w:hAnsi="Arial" w:cs="Arial"/>
          <w:sz w:val="24"/>
          <w:szCs w:val="24"/>
          <w:lang w:eastAsia="en-GB"/>
        </w:rPr>
        <w:t xml:space="preserve"> facilitated by electronic tendering.</w:t>
      </w:r>
    </w:p>
    <w:p w14:paraId="1CB7AB82" w14:textId="10E5A402" w:rsidR="008F0591" w:rsidRPr="0020448B" w:rsidRDefault="00A83CD5" w:rsidP="0068246E">
      <w:pPr>
        <w:numPr>
          <w:ilvl w:val="0"/>
          <w:numId w:val="1"/>
        </w:num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8F0591" w:rsidRPr="0020448B">
        <w:rPr>
          <w:rFonts w:ascii="Arial" w:eastAsia="Times New Roman" w:hAnsi="Arial" w:cs="Arial"/>
          <w:sz w:val="24"/>
          <w:szCs w:val="24"/>
          <w:lang w:eastAsia="en-GB"/>
        </w:rPr>
        <w:t xml:space="preserve">nternal and external </w:t>
      </w:r>
      <w:r>
        <w:rPr>
          <w:rFonts w:ascii="Arial" w:eastAsia="Times New Roman" w:hAnsi="Arial" w:cs="Arial"/>
          <w:sz w:val="24"/>
          <w:szCs w:val="24"/>
          <w:lang w:eastAsia="en-GB"/>
        </w:rPr>
        <w:t>auditing</w:t>
      </w:r>
      <w:r w:rsidR="00213155" w:rsidRPr="0020448B">
        <w:rPr>
          <w:rFonts w:ascii="Arial" w:eastAsia="Times New Roman" w:hAnsi="Arial" w:cs="Arial"/>
          <w:sz w:val="24"/>
          <w:szCs w:val="24"/>
          <w:lang w:eastAsia="en-GB"/>
        </w:rPr>
        <w:t>.</w:t>
      </w:r>
    </w:p>
    <w:p w14:paraId="40196E9B" w14:textId="22592BF7" w:rsidR="008827B6" w:rsidRDefault="004A67EF" w:rsidP="0068246E">
      <w:pPr>
        <w:numPr>
          <w:ilvl w:val="0"/>
          <w:numId w:val="1"/>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Consideration </w:t>
      </w:r>
      <w:r w:rsidR="00685B59" w:rsidRPr="0020448B">
        <w:rPr>
          <w:rFonts w:ascii="Arial" w:eastAsia="Times New Roman" w:hAnsi="Arial" w:cs="Arial"/>
          <w:sz w:val="24"/>
          <w:szCs w:val="24"/>
          <w:lang w:eastAsia="en-GB"/>
        </w:rPr>
        <w:t xml:space="preserve">of </w:t>
      </w:r>
      <w:r w:rsidRPr="0020448B">
        <w:rPr>
          <w:rFonts w:ascii="Arial" w:eastAsia="Times New Roman" w:hAnsi="Arial" w:cs="Arial"/>
          <w:sz w:val="24"/>
          <w:szCs w:val="24"/>
          <w:lang w:eastAsia="en-GB"/>
        </w:rPr>
        <w:t>corporate and social responsibility measures</w:t>
      </w:r>
      <w:r w:rsidR="00213155" w:rsidRPr="0020448B">
        <w:rPr>
          <w:rFonts w:ascii="Arial" w:eastAsia="Times New Roman" w:hAnsi="Arial" w:cs="Arial"/>
          <w:sz w:val="24"/>
          <w:szCs w:val="24"/>
          <w:lang w:eastAsia="en-GB"/>
        </w:rPr>
        <w:t>.</w:t>
      </w:r>
    </w:p>
    <w:p w14:paraId="51F87394" w14:textId="7D3F95A1" w:rsidR="00391289" w:rsidRDefault="00391289" w:rsidP="0068246E">
      <w:pPr>
        <w:numPr>
          <w:ilvl w:val="0"/>
          <w:numId w:val="1"/>
        </w:num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Environmental and Sustainability consideration</w:t>
      </w:r>
    </w:p>
    <w:p w14:paraId="0B5C35C8" w14:textId="474BA437" w:rsidR="00391289" w:rsidRPr="0020448B" w:rsidRDefault="00391289" w:rsidP="0068246E">
      <w:pPr>
        <w:numPr>
          <w:ilvl w:val="0"/>
          <w:numId w:val="1"/>
        </w:num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Fair work first consideration.</w:t>
      </w:r>
    </w:p>
    <w:p w14:paraId="2AB50B0C" w14:textId="77777777" w:rsidR="008F0591" w:rsidRPr="0020448B" w:rsidRDefault="008827B6" w:rsidP="008827B6">
      <w:pPr>
        <w:spacing w:after="200" w:line="276" w:lineRule="auto"/>
        <w:ind w:left="720"/>
        <w:jc w:val="right"/>
        <w:rPr>
          <w:rFonts w:ascii="Arial" w:eastAsia="Times New Roman" w:hAnsi="Arial" w:cs="Arial"/>
          <w:sz w:val="24"/>
          <w:szCs w:val="24"/>
          <w:lang w:eastAsia="en-GB"/>
        </w:rPr>
      </w:pPr>
      <w:r w:rsidRPr="0020448B">
        <w:rPr>
          <w:rFonts w:ascii="Arial" w:eastAsia="Times New Roman" w:hAnsi="Arial" w:cs="Arial"/>
          <w:b/>
          <w:noProof/>
          <w:sz w:val="24"/>
          <w:szCs w:val="24"/>
          <w:lang w:eastAsia="en-GB"/>
        </w:rPr>
        <w:lastRenderedPageBreak/>
        <w:drawing>
          <wp:inline distT="0" distB="0" distL="0" distR="0" wp14:anchorId="1EB8AEB9" wp14:editId="2E13B6C4">
            <wp:extent cx="1627569" cy="1081377"/>
            <wp:effectExtent l="0" t="0" r="0" b="5080"/>
            <wp:docPr id="5" name="Picture 5" descr="C:\Users\dkb16205\Pictures\Saved Pictures\procurement-governance-concept-gearwheels-d-rendering-78439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kb16205\Pictures\Saved Pictures\procurement-governance-concept-gearwheels-d-rendering-784397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620" cy="1097357"/>
                    </a:xfrm>
                    <a:prstGeom prst="rect">
                      <a:avLst/>
                    </a:prstGeom>
                    <a:noFill/>
                    <a:ln>
                      <a:noFill/>
                    </a:ln>
                  </pic:spPr>
                </pic:pic>
              </a:graphicData>
            </a:graphic>
          </wp:inline>
        </w:drawing>
      </w:r>
    </w:p>
    <w:p w14:paraId="7E75A3EC" w14:textId="77777777" w:rsidR="008F0591" w:rsidRPr="0020448B" w:rsidRDefault="009825AF" w:rsidP="0068246E">
      <w:pPr>
        <w:jc w:val="both"/>
        <w:rPr>
          <w:rFonts w:ascii="Arial" w:eastAsia="Times New Roman" w:hAnsi="Arial" w:cs="Arial"/>
          <w:b/>
          <w:sz w:val="24"/>
          <w:szCs w:val="24"/>
          <w:lang w:eastAsia="en-GB"/>
        </w:rPr>
      </w:pPr>
      <w:r w:rsidRPr="0020448B">
        <w:rPr>
          <w:rFonts w:ascii="Arial" w:eastAsia="Times New Roman" w:hAnsi="Arial" w:cs="Arial"/>
          <w:b/>
          <w:sz w:val="24"/>
          <w:szCs w:val="24"/>
          <w:lang w:eastAsia="en-GB"/>
        </w:rPr>
        <w:t>Procurement Process</w:t>
      </w:r>
    </w:p>
    <w:p w14:paraId="0C83DA07" w14:textId="4A9B22CC" w:rsidR="00781C09" w:rsidRPr="0020448B" w:rsidRDefault="00EC1649" w:rsidP="00EC1649">
      <w:pPr>
        <w:jc w:val="both"/>
        <w:rPr>
          <w:rFonts w:ascii="Arial" w:eastAsia="Times New Roman" w:hAnsi="Arial" w:cs="Arial"/>
          <w:sz w:val="28"/>
          <w:szCs w:val="24"/>
          <w:u w:val="single"/>
          <w:lang w:eastAsia="en-GB"/>
        </w:rPr>
      </w:pPr>
      <w:r w:rsidRPr="0020448B">
        <w:rPr>
          <w:rFonts w:ascii="Arial" w:eastAsia="Times New Roman" w:hAnsi="Arial" w:cs="Arial"/>
          <w:sz w:val="24"/>
          <w:szCs w:val="24"/>
          <w:lang w:eastAsia="en-GB"/>
        </w:rPr>
        <w:t xml:space="preserve">There are Procurement thresholds which </w:t>
      </w:r>
      <w:r w:rsidR="00781C09" w:rsidRPr="0020448B">
        <w:rPr>
          <w:rFonts w:ascii="Arial" w:hAnsi="Arial" w:cs="Arial"/>
          <w:sz w:val="24"/>
          <w:lang w:val="en"/>
        </w:rPr>
        <w:t>apply to the aggregate (total) value of all requirements for the purchase, lease, rental or hire of goods and services of a similar type. In judging whether su</w:t>
      </w:r>
      <w:r w:rsidRPr="0020448B">
        <w:rPr>
          <w:rFonts w:ascii="Arial" w:hAnsi="Arial" w:cs="Arial"/>
          <w:sz w:val="24"/>
          <w:lang w:val="en"/>
        </w:rPr>
        <w:t>pplies/services are “of a similar</w:t>
      </w:r>
      <w:r w:rsidR="00781C09" w:rsidRPr="0020448B">
        <w:rPr>
          <w:rFonts w:ascii="Arial" w:hAnsi="Arial" w:cs="Arial"/>
          <w:sz w:val="24"/>
          <w:lang w:val="en"/>
        </w:rPr>
        <w:t xml:space="preserve"> type”, account</w:t>
      </w:r>
      <w:r w:rsidRPr="0020448B">
        <w:rPr>
          <w:rFonts w:ascii="Arial" w:hAnsi="Arial" w:cs="Arial"/>
          <w:sz w:val="24"/>
          <w:lang w:val="en"/>
        </w:rPr>
        <w:t xml:space="preserve"> should be taken </w:t>
      </w:r>
      <w:r w:rsidR="00781C09" w:rsidRPr="0020448B">
        <w:rPr>
          <w:rFonts w:ascii="Arial" w:hAnsi="Arial" w:cs="Arial"/>
          <w:sz w:val="24"/>
          <w:lang w:val="en"/>
        </w:rPr>
        <w:t>of whether they would normally be ordered together and/or from the same suppliers.</w:t>
      </w:r>
    </w:p>
    <w:p w14:paraId="394FE5F5" w14:textId="288A7818" w:rsidR="00781C09" w:rsidRPr="0020448B" w:rsidRDefault="00781C09" w:rsidP="00E10BEF">
      <w:pPr>
        <w:pStyle w:val="NormalWeb"/>
        <w:shd w:val="clear" w:color="auto" w:fill="FFFFFF"/>
        <w:jc w:val="both"/>
        <w:rPr>
          <w:rFonts w:ascii="Arial" w:hAnsi="Arial" w:cs="Arial"/>
          <w:color w:val="auto"/>
          <w:lang w:val="en"/>
        </w:rPr>
      </w:pPr>
      <w:r w:rsidRPr="0020448B">
        <w:rPr>
          <w:rFonts w:ascii="Arial" w:hAnsi="Arial" w:cs="Arial"/>
          <w:b/>
          <w:color w:val="auto"/>
          <w:lang w:val="en"/>
        </w:rPr>
        <w:t>A</w:t>
      </w:r>
      <w:r w:rsidR="00EC1649" w:rsidRPr="0020448B">
        <w:rPr>
          <w:rFonts w:ascii="Arial" w:hAnsi="Arial" w:cs="Arial"/>
          <w:b/>
          <w:color w:val="auto"/>
          <w:lang w:val="en"/>
        </w:rPr>
        <w:t>ggregate value</w:t>
      </w:r>
      <w:r w:rsidRPr="0020448B">
        <w:rPr>
          <w:rFonts w:ascii="Arial" w:hAnsi="Arial" w:cs="Arial"/>
          <w:color w:val="auto"/>
          <w:lang w:val="en"/>
        </w:rPr>
        <w:t xml:space="preserve"> may be calculated by one of the following methods:</w:t>
      </w:r>
    </w:p>
    <w:p w14:paraId="4935B04F" w14:textId="77777777" w:rsidR="00781C09" w:rsidRPr="0020448B" w:rsidRDefault="00781C09" w:rsidP="00E10BEF">
      <w:pPr>
        <w:pStyle w:val="NormalWeb"/>
        <w:numPr>
          <w:ilvl w:val="0"/>
          <w:numId w:val="19"/>
        </w:numPr>
        <w:shd w:val="clear" w:color="auto" w:fill="FFFFFF"/>
        <w:jc w:val="both"/>
        <w:rPr>
          <w:rFonts w:ascii="Arial" w:hAnsi="Arial" w:cs="Arial"/>
          <w:color w:val="auto"/>
          <w:lang w:val="en"/>
        </w:rPr>
      </w:pPr>
      <w:r w:rsidRPr="0020448B">
        <w:rPr>
          <w:rFonts w:ascii="Arial" w:hAnsi="Arial" w:cs="Arial"/>
          <w:color w:val="auto"/>
          <w:lang w:val="en"/>
        </w:rPr>
        <w:t xml:space="preserve">the estimated value of separate contracts for meeting a single requirement; </w:t>
      </w:r>
    </w:p>
    <w:p w14:paraId="2BB9AB68" w14:textId="3C92C9C5" w:rsidR="00781C09" w:rsidRPr="0020448B" w:rsidRDefault="00781C09" w:rsidP="00E10BEF">
      <w:pPr>
        <w:pStyle w:val="NormalWeb"/>
        <w:numPr>
          <w:ilvl w:val="0"/>
          <w:numId w:val="19"/>
        </w:numPr>
        <w:shd w:val="clear" w:color="auto" w:fill="FFFFFF"/>
        <w:jc w:val="both"/>
        <w:rPr>
          <w:rFonts w:ascii="Arial" w:hAnsi="Arial" w:cs="Arial"/>
          <w:color w:val="auto"/>
          <w:lang w:val="en"/>
        </w:rPr>
      </w:pPr>
      <w:r w:rsidRPr="0020448B">
        <w:rPr>
          <w:rFonts w:ascii="Arial" w:hAnsi="Arial" w:cs="Arial"/>
          <w:color w:val="auto"/>
          <w:lang w:val="en"/>
        </w:rPr>
        <w:t>the total value of goods and services purchased du</w:t>
      </w:r>
      <w:r w:rsidR="008C6408" w:rsidRPr="0020448B">
        <w:rPr>
          <w:rFonts w:ascii="Arial" w:hAnsi="Arial" w:cs="Arial"/>
          <w:color w:val="auto"/>
          <w:lang w:val="en"/>
        </w:rPr>
        <w:t>ring the last financial year</w:t>
      </w:r>
      <w:r w:rsidR="00EC1649" w:rsidRPr="0020448B">
        <w:rPr>
          <w:rFonts w:ascii="Arial" w:hAnsi="Arial" w:cs="Arial"/>
          <w:color w:val="auto"/>
          <w:lang w:val="en"/>
        </w:rPr>
        <w:t xml:space="preserve"> from the same supplier</w:t>
      </w:r>
      <w:r w:rsidR="008C6408" w:rsidRPr="0020448B">
        <w:rPr>
          <w:rFonts w:ascii="Arial" w:hAnsi="Arial" w:cs="Arial"/>
          <w:color w:val="auto"/>
          <w:lang w:val="en"/>
        </w:rPr>
        <w:t>;</w:t>
      </w:r>
    </w:p>
    <w:p w14:paraId="0CF16D0E" w14:textId="73B796E7" w:rsidR="00781C09" w:rsidRPr="0020448B" w:rsidRDefault="00781C09" w:rsidP="00E10BEF">
      <w:pPr>
        <w:pStyle w:val="NormalWeb"/>
        <w:numPr>
          <w:ilvl w:val="0"/>
          <w:numId w:val="19"/>
        </w:numPr>
        <w:shd w:val="clear" w:color="auto" w:fill="FFFFFF"/>
        <w:jc w:val="both"/>
        <w:rPr>
          <w:rFonts w:ascii="Arial" w:hAnsi="Arial" w:cs="Arial"/>
          <w:color w:val="auto"/>
          <w:lang w:val="en"/>
        </w:rPr>
      </w:pPr>
      <w:r w:rsidRPr="0020448B">
        <w:rPr>
          <w:rFonts w:ascii="Arial" w:hAnsi="Arial" w:cs="Arial"/>
          <w:color w:val="auto"/>
          <w:lang w:val="en"/>
        </w:rPr>
        <w:t>the estimated total value of all contracts/orders expected to be placed in the next financial year, or during the term of th</w:t>
      </w:r>
      <w:r w:rsidR="00EC1649" w:rsidRPr="0020448B">
        <w:rPr>
          <w:rFonts w:ascii="Arial" w:hAnsi="Arial" w:cs="Arial"/>
          <w:color w:val="auto"/>
          <w:lang w:val="en"/>
        </w:rPr>
        <w:t>e contract (if the term of contract is longer than one financial year);</w:t>
      </w:r>
    </w:p>
    <w:p w14:paraId="24F17560" w14:textId="575F14ED" w:rsidR="00781C09" w:rsidRPr="0020448B" w:rsidRDefault="00781C09" w:rsidP="00E10BEF">
      <w:pPr>
        <w:pStyle w:val="NormalWeb"/>
        <w:numPr>
          <w:ilvl w:val="0"/>
          <w:numId w:val="19"/>
        </w:numPr>
        <w:shd w:val="clear" w:color="auto" w:fill="FFFFFF"/>
        <w:jc w:val="both"/>
        <w:rPr>
          <w:rFonts w:ascii="Arial" w:hAnsi="Arial" w:cs="Arial"/>
          <w:color w:val="auto"/>
          <w:lang w:val="en"/>
        </w:rPr>
      </w:pPr>
      <w:r w:rsidRPr="0020448B">
        <w:rPr>
          <w:rFonts w:ascii="Arial" w:hAnsi="Arial" w:cs="Arial"/>
          <w:color w:val="auto"/>
          <w:lang w:val="en"/>
        </w:rPr>
        <w:t>where contracts have no definite dura</w:t>
      </w:r>
      <w:r w:rsidR="008C6408" w:rsidRPr="0020448B">
        <w:rPr>
          <w:rFonts w:ascii="Arial" w:hAnsi="Arial" w:cs="Arial"/>
          <w:color w:val="auto"/>
          <w:lang w:val="en"/>
        </w:rPr>
        <w:t>tion</w:t>
      </w:r>
      <w:r w:rsidR="005D3F22" w:rsidRPr="0020448B">
        <w:rPr>
          <w:rFonts w:ascii="Arial" w:hAnsi="Arial" w:cs="Arial"/>
          <w:color w:val="auto"/>
          <w:lang w:val="en"/>
        </w:rPr>
        <w:t xml:space="preserve"> but are ongoing supply</w:t>
      </w:r>
      <w:r w:rsidR="00EC1649" w:rsidRPr="0020448B">
        <w:rPr>
          <w:rFonts w:ascii="Arial" w:hAnsi="Arial" w:cs="Arial"/>
          <w:color w:val="auto"/>
          <w:lang w:val="en"/>
        </w:rPr>
        <w:t>, aggregate value should be calculated as</w:t>
      </w:r>
      <w:r w:rsidR="008C6408" w:rsidRPr="0020448B">
        <w:rPr>
          <w:rFonts w:ascii="Arial" w:hAnsi="Arial" w:cs="Arial"/>
          <w:color w:val="auto"/>
          <w:lang w:val="en"/>
        </w:rPr>
        <w:t xml:space="preserve"> 4 x the annual</w:t>
      </w:r>
      <w:r w:rsidRPr="0020448B">
        <w:rPr>
          <w:rFonts w:ascii="Arial" w:hAnsi="Arial" w:cs="Arial"/>
          <w:color w:val="auto"/>
          <w:lang w:val="en"/>
        </w:rPr>
        <w:t xml:space="preserve"> value.</w:t>
      </w:r>
    </w:p>
    <w:p w14:paraId="389D26C9" w14:textId="2251D8DB" w:rsidR="00EC1649" w:rsidRDefault="008C6408" w:rsidP="00E10BEF">
      <w:pPr>
        <w:pStyle w:val="NormalWeb"/>
        <w:shd w:val="clear" w:color="auto" w:fill="FFFFFF"/>
        <w:jc w:val="both"/>
        <w:rPr>
          <w:rFonts w:ascii="Arial" w:hAnsi="Arial" w:cs="Arial"/>
          <w:color w:val="auto"/>
          <w:lang w:val="en"/>
        </w:rPr>
      </w:pPr>
      <w:r w:rsidRPr="0020448B">
        <w:rPr>
          <w:rFonts w:ascii="Arial" w:hAnsi="Arial" w:cs="Arial"/>
          <w:color w:val="auto"/>
          <w:lang w:val="en"/>
        </w:rPr>
        <w:t>Please consider the aggregate spend when assessing your procurement route</w:t>
      </w:r>
      <w:r w:rsidR="00404FE1" w:rsidRPr="0020448B">
        <w:rPr>
          <w:rFonts w:ascii="Arial" w:hAnsi="Arial" w:cs="Arial"/>
          <w:color w:val="auto"/>
          <w:lang w:val="en"/>
        </w:rPr>
        <w:t xml:space="preserve"> as this relates to which procedure you are required to follow. As outlined below:</w:t>
      </w:r>
    </w:p>
    <w:p w14:paraId="38F90700" w14:textId="0B0202CF" w:rsidR="00B7598C" w:rsidRPr="0020448B" w:rsidRDefault="001B41BE" w:rsidP="00ED027C">
      <w:pPr>
        <w:pStyle w:val="NormalWeb"/>
        <w:shd w:val="clear" w:color="auto" w:fill="FFFFFF"/>
        <w:ind w:left="709"/>
        <w:jc w:val="both"/>
        <w:rPr>
          <w:rFonts w:ascii="Arial" w:hAnsi="Arial" w:cs="Arial"/>
          <w:color w:val="auto"/>
          <w:lang w:val="en"/>
        </w:rPr>
      </w:pPr>
      <w:r>
        <w:rPr>
          <w:noProof/>
        </w:rPr>
        <w:drawing>
          <wp:inline distT="0" distB="0" distL="0" distR="0" wp14:anchorId="7E633D1B" wp14:editId="0410D65E">
            <wp:extent cx="5048250" cy="33882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0659" cy="3396573"/>
                    </a:xfrm>
                    <a:prstGeom prst="rect">
                      <a:avLst/>
                    </a:prstGeom>
                  </pic:spPr>
                </pic:pic>
              </a:graphicData>
            </a:graphic>
          </wp:inline>
        </w:drawing>
      </w:r>
    </w:p>
    <w:p w14:paraId="5A2F11EA" w14:textId="50FFF737" w:rsidR="00EC1649" w:rsidRPr="0020448B" w:rsidRDefault="00707619" w:rsidP="008C6408">
      <w:pPr>
        <w:pStyle w:val="NormalWeb"/>
        <w:shd w:val="clear" w:color="auto" w:fill="FFFFFF"/>
        <w:jc w:val="both"/>
        <w:rPr>
          <w:rFonts w:ascii="Arial" w:hAnsi="Arial" w:cs="Arial"/>
          <w:b/>
          <w:color w:val="auto"/>
          <w:lang w:val="en"/>
        </w:rPr>
      </w:pPr>
      <w:r w:rsidRPr="0020448B">
        <w:rPr>
          <w:rFonts w:ascii="Arial" w:hAnsi="Arial" w:cs="Arial"/>
          <w:b/>
          <w:color w:val="auto"/>
          <w:lang w:val="en"/>
        </w:rPr>
        <w:lastRenderedPageBreak/>
        <w:t>Framework Agreements</w:t>
      </w:r>
    </w:p>
    <w:p w14:paraId="085F745E" w14:textId="786688AB" w:rsidR="00707619" w:rsidRPr="00720E67" w:rsidRDefault="00707619" w:rsidP="008C6408">
      <w:pPr>
        <w:pStyle w:val="NormalWeb"/>
        <w:shd w:val="clear" w:color="auto" w:fill="FFFFFF"/>
        <w:jc w:val="both"/>
        <w:rPr>
          <w:rFonts w:ascii="Arial" w:hAnsi="Arial" w:cs="Arial"/>
          <w:color w:val="auto"/>
          <w:lang w:val="en"/>
        </w:rPr>
      </w:pPr>
      <w:r w:rsidRPr="00720E67">
        <w:rPr>
          <w:rFonts w:ascii="Arial" w:hAnsi="Arial" w:cs="Arial"/>
          <w:color w:val="auto"/>
          <w:lang w:val="en"/>
        </w:rPr>
        <w:t>There are currently various National, Regional and Local Framework Agreements in place that have been tendered by, or on behalf of, the U</w:t>
      </w:r>
      <w:r w:rsidR="00E10BEF" w:rsidRPr="00720E67">
        <w:rPr>
          <w:rFonts w:ascii="Arial" w:hAnsi="Arial" w:cs="Arial"/>
          <w:color w:val="auto"/>
          <w:lang w:val="en"/>
        </w:rPr>
        <w:t>niversity</w:t>
      </w:r>
      <w:r w:rsidRPr="00720E67">
        <w:rPr>
          <w:rFonts w:ascii="Arial" w:hAnsi="Arial" w:cs="Arial"/>
          <w:color w:val="auto"/>
          <w:lang w:val="en"/>
        </w:rPr>
        <w:t xml:space="preserve">, and these </w:t>
      </w:r>
      <w:r w:rsidR="00E10BEF" w:rsidRPr="00720E67">
        <w:rPr>
          <w:rFonts w:ascii="Arial" w:hAnsi="Arial" w:cs="Arial"/>
          <w:color w:val="auto"/>
          <w:lang w:val="en"/>
        </w:rPr>
        <w:t xml:space="preserve">routes </w:t>
      </w:r>
      <w:r w:rsidR="00720E67">
        <w:rPr>
          <w:rFonts w:ascii="Arial" w:hAnsi="Arial" w:cs="Arial"/>
          <w:color w:val="auto"/>
          <w:lang w:val="en"/>
        </w:rPr>
        <w:t xml:space="preserve">are normally </w:t>
      </w:r>
      <w:r w:rsidR="00E10BEF" w:rsidRPr="00720E67">
        <w:rPr>
          <w:rFonts w:ascii="Arial" w:hAnsi="Arial" w:cs="Arial"/>
          <w:color w:val="auto"/>
          <w:lang w:val="en"/>
        </w:rPr>
        <w:t>considered</w:t>
      </w:r>
      <w:r w:rsidRPr="00720E67">
        <w:rPr>
          <w:rFonts w:ascii="Arial" w:hAnsi="Arial" w:cs="Arial"/>
          <w:color w:val="auto"/>
          <w:lang w:val="en"/>
        </w:rPr>
        <w:t xml:space="preserve"> in the first instance</w:t>
      </w:r>
      <w:r w:rsidR="00720E67">
        <w:rPr>
          <w:rFonts w:ascii="Arial" w:hAnsi="Arial" w:cs="Arial"/>
          <w:color w:val="auto"/>
          <w:lang w:val="en"/>
        </w:rPr>
        <w:t xml:space="preserve"> as a pre tendered and compliant route to market</w:t>
      </w:r>
      <w:r w:rsidRPr="00720E67">
        <w:rPr>
          <w:rFonts w:ascii="Arial" w:hAnsi="Arial" w:cs="Arial"/>
          <w:color w:val="auto"/>
          <w:lang w:val="en"/>
        </w:rPr>
        <w:t xml:space="preserve">. </w:t>
      </w:r>
    </w:p>
    <w:p w14:paraId="5DD9F9AE" w14:textId="6779C0A1" w:rsidR="00707619" w:rsidRPr="0020448B" w:rsidRDefault="00707619" w:rsidP="008C6408">
      <w:pPr>
        <w:pStyle w:val="NormalWeb"/>
        <w:shd w:val="clear" w:color="auto" w:fill="FFFFFF"/>
        <w:jc w:val="both"/>
        <w:rPr>
          <w:rFonts w:ascii="Arial" w:hAnsi="Arial" w:cs="Arial"/>
          <w:color w:val="auto"/>
          <w:lang w:val="en"/>
        </w:rPr>
      </w:pPr>
      <w:r w:rsidRPr="00720E67">
        <w:rPr>
          <w:rFonts w:ascii="Arial" w:hAnsi="Arial" w:cs="Arial"/>
          <w:color w:val="auto"/>
          <w:lang w:val="en"/>
        </w:rPr>
        <w:t xml:space="preserve">Please contact UP </w:t>
      </w:r>
      <w:r w:rsidR="00720E67">
        <w:rPr>
          <w:rFonts w:ascii="Arial" w:hAnsi="Arial" w:cs="Arial"/>
          <w:color w:val="auto"/>
          <w:lang w:val="en"/>
        </w:rPr>
        <w:t>to discuss your requirement and a strategy will be developed to determine the best route. If that route is via a framework UP will support the process to ensure the contract is formed under the framework which guarantees framework pricing and the protection of the framework terms and conditions.</w:t>
      </w:r>
    </w:p>
    <w:p w14:paraId="0487B0CC" w14:textId="77777777" w:rsidR="00707619" w:rsidRPr="0020448B" w:rsidRDefault="00707619" w:rsidP="008C6408">
      <w:pPr>
        <w:pStyle w:val="NormalWeb"/>
        <w:shd w:val="clear" w:color="auto" w:fill="FFFFFF"/>
        <w:jc w:val="both"/>
        <w:rPr>
          <w:rFonts w:ascii="Arial" w:hAnsi="Arial" w:cs="Arial"/>
          <w:b/>
          <w:color w:val="auto"/>
          <w:lang w:val="en"/>
        </w:rPr>
      </w:pPr>
    </w:p>
    <w:p w14:paraId="50421A41" w14:textId="12F60E1A" w:rsidR="00707619" w:rsidRPr="0020448B" w:rsidRDefault="00707619" w:rsidP="008C6408">
      <w:pPr>
        <w:pStyle w:val="NormalWeb"/>
        <w:shd w:val="clear" w:color="auto" w:fill="FFFFFF"/>
        <w:jc w:val="both"/>
        <w:rPr>
          <w:rFonts w:ascii="Arial" w:hAnsi="Arial" w:cs="Arial"/>
          <w:b/>
          <w:color w:val="auto"/>
          <w:lang w:val="en"/>
        </w:rPr>
      </w:pPr>
      <w:r w:rsidRPr="0020448B">
        <w:rPr>
          <w:rFonts w:ascii="Arial" w:hAnsi="Arial" w:cs="Arial"/>
          <w:b/>
          <w:color w:val="auto"/>
          <w:lang w:val="en"/>
        </w:rPr>
        <w:t xml:space="preserve">Procurement Thresholds </w:t>
      </w:r>
    </w:p>
    <w:p w14:paraId="12027F5E" w14:textId="5D7A8251" w:rsidR="00707619" w:rsidRPr="0020448B" w:rsidRDefault="00707619" w:rsidP="0068246E">
      <w:pPr>
        <w:pStyle w:val="NormalWeb"/>
        <w:shd w:val="clear" w:color="auto" w:fill="FFFFFF"/>
        <w:jc w:val="both"/>
        <w:rPr>
          <w:rFonts w:ascii="Arial" w:hAnsi="Arial" w:cs="Arial"/>
          <w:color w:val="auto"/>
          <w:lang w:val="en"/>
        </w:rPr>
      </w:pPr>
      <w:r w:rsidRPr="0020448B">
        <w:rPr>
          <w:rFonts w:ascii="Arial" w:hAnsi="Arial" w:cs="Arial"/>
          <w:color w:val="auto"/>
          <w:lang w:val="en"/>
        </w:rPr>
        <w:t xml:space="preserve">Please refer to the below </w:t>
      </w:r>
      <w:r w:rsidR="00E10BEF">
        <w:rPr>
          <w:rFonts w:ascii="Arial" w:hAnsi="Arial" w:cs="Arial"/>
          <w:color w:val="auto"/>
          <w:lang w:val="en"/>
        </w:rPr>
        <w:t>procedures</w:t>
      </w:r>
      <w:r w:rsidRPr="0020448B">
        <w:rPr>
          <w:rFonts w:ascii="Arial" w:hAnsi="Arial" w:cs="Arial"/>
          <w:color w:val="auto"/>
          <w:lang w:val="en"/>
        </w:rPr>
        <w:t xml:space="preserve"> when you have a p</w:t>
      </w:r>
      <w:r w:rsidR="00E10BEF">
        <w:rPr>
          <w:rFonts w:ascii="Arial" w:hAnsi="Arial" w:cs="Arial"/>
          <w:color w:val="auto"/>
          <w:lang w:val="en"/>
        </w:rPr>
        <w:t>rocurement</w:t>
      </w:r>
      <w:r w:rsidRPr="0020448B">
        <w:rPr>
          <w:rFonts w:ascii="Arial" w:hAnsi="Arial" w:cs="Arial"/>
          <w:color w:val="auto"/>
          <w:lang w:val="en"/>
        </w:rPr>
        <w:t xml:space="preserve"> requirement:</w:t>
      </w:r>
    </w:p>
    <w:p w14:paraId="154A6B02" w14:textId="77777777" w:rsidR="00707619" w:rsidRPr="0020448B" w:rsidRDefault="00707619" w:rsidP="0068246E">
      <w:pPr>
        <w:pStyle w:val="NormalWeb"/>
        <w:shd w:val="clear" w:color="auto" w:fill="FFFFFF"/>
        <w:jc w:val="both"/>
        <w:rPr>
          <w:rFonts w:ascii="Arial" w:hAnsi="Arial" w:cs="Arial"/>
          <w:color w:val="auto"/>
          <w:lang w:val="en"/>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811"/>
      </w:tblGrid>
      <w:tr w:rsidR="0020448B" w:rsidRPr="0020448B" w14:paraId="510DADC2" w14:textId="77777777" w:rsidTr="00707522">
        <w:trPr>
          <w:trHeight w:val="700"/>
        </w:trPr>
        <w:tc>
          <w:tcPr>
            <w:tcW w:w="3545" w:type="dxa"/>
            <w:shd w:val="clear" w:color="auto" w:fill="8DB3E2"/>
            <w:vAlign w:val="center"/>
          </w:tcPr>
          <w:p w14:paraId="33DFFF32" w14:textId="77777777" w:rsidR="009825AF" w:rsidRPr="0020448B" w:rsidRDefault="009825AF" w:rsidP="00707522">
            <w:pPr>
              <w:jc w:val="center"/>
              <w:rPr>
                <w:rFonts w:ascii="Arial" w:eastAsia="Times New Roman" w:hAnsi="Arial" w:cs="Arial"/>
                <w:b/>
                <w:sz w:val="24"/>
                <w:szCs w:val="24"/>
                <w:lang w:val="en" w:eastAsia="en-GB"/>
              </w:rPr>
            </w:pPr>
            <w:r w:rsidRPr="0020448B">
              <w:rPr>
                <w:rFonts w:ascii="Arial" w:eastAsia="Times New Roman" w:hAnsi="Arial" w:cs="Arial"/>
                <w:b/>
                <w:sz w:val="24"/>
                <w:szCs w:val="24"/>
                <w:lang w:val="en" w:eastAsia="en-GB"/>
              </w:rPr>
              <w:t>Goods &amp; Services Procurement Value (Ex VAT)</w:t>
            </w:r>
          </w:p>
        </w:tc>
        <w:tc>
          <w:tcPr>
            <w:tcW w:w="5811" w:type="dxa"/>
            <w:shd w:val="clear" w:color="auto" w:fill="8DB3E2"/>
            <w:vAlign w:val="center"/>
          </w:tcPr>
          <w:p w14:paraId="334DF71C" w14:textId="77777777" w:rsidR="009825AF" w:rsidRPr="0020448B" w:rsidRDefault="009825AF" w:rsidP="00707522">
            <w:pPr>
              <w:jc w:val="center"/>
              <w:rPr>
                <w:rFonts w:ascii="Arial" w:eastAsia="Times New Roman" w:hAnsi="Arial" w:cs="Arial"/>
                <w:b/>
                <w:sz w:val="24"/>
                <w:szCs w:val="24"/>
                <w:lang w:val="en" w:eastAsia="en-GB"/>
              </w:rPr>
            </w:pPr>
            <w:r w:rsidRPr="0020448B">
              <w:rPr>
                <w:rFonts w:ascii="Arial" w:eastAsia="Times New Roman" w:hAnsi="Arial" w:cs="Arial"/>
                <w:b/>
                <w:sz w:val="24"/>
                <w:szCs w:val="24"/>
                <w:lang w:val="en" w:eastAsia="en-GB"/>
              </w:rPr>
              <w:t>Process</w:t>
            </w:r>
          </w:p>
        </w:tc>
      </w:tr>
      <w:tr w:rsidR="0020448B" w:rsidRPr="0020448B" w14:paraId="02EFE255" w14:textId="77777777" w:rsidTr="00707522">
        <w:trPr>
          <w:trHeight w:val="504"/>
        </w:trPr>
        <w:tc>
          <w:tcPr>
            <w:tcW w:w="3545" w:type="dxa"/>
            <w:shd w:val="clear" w:color="auto" w:fill="auto"/>
            <w:vAlign w:val="center"/>
          </w:tcPr>
          <w:p w14:paraId="14CFDB59"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Less than £3,000</w:t>
            </w:r>
          </w:p>
        </w:tc>
        <w:tc>
          <w:tcPr>
            <w:tcW w:w="5811" w:type="dxa"/>
            <w:shd w:val="clear" w:color="auto" w:fill="auto"/>
            <w:vAlign w:val="center"/>
          </w:tcPr>
          <w:p w14:paraId="051EA014" w14:textId="77777777" w:rsidR="009825AF" w:rsidRPr="0020448B" w:rsidRDefault="009825AF" w:rsidP="00707522">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No quotes required.</w:t>
            </w:r>
          </w:p>
        </w:tc>
      </w:tr>
      <w:tr w:rsidR="0020448B" w:rsidRPr="0020448B" w14:paraId="0A1C0A7E" w14:textId="77777777" w:rsidTr="00707522">
        <w:trPr>
          <w:trHeight w:val="413"/>
        </w:trPr>
        <w:tc>
          <w:tcPr>
            <w:tcW w:w="3545" w:type="dxa"/>
            <w:shd w:val="clear" w:color="auto" w:fill="auto"/>
            <w:vAlign w:val="center"/>
          </w:tcPr>
          <w:p w14:paraId="47CA79CC"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£3,001 to £24,999</w:t>
            </w:r>
          </w:p>
        </w:tc>
        <w:tc>
          <w:tcPr>
            <w:tcW w:w="5811" w:type="dxa"/>
            <w:shd w:val="clear" w:color="auto" w:fill="auto"/>
            <w:vAlign w:val="center"/>
          </w:tcPr>
          <w:p w14:paraId="3DAF5350" w14:textId="77777777" w:rsidR="009825AF" w:rsidRPr="0020448B" w:rsidRDefault="009825AF" w:rsidP="00707522">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 xml:space="preserve">Minimum of 3 recorded quotations </w:t>
            </w:r>
            <w:r w:rsidR="00682A07" w:rsidRPr="0020448B">
              <w:rPr>
                <w:rFonts w:ascii="Arial" w:eastAsia="Times New Roman" w:hAnsi="Arial" w:cs="Arial"/>
                <w:sz w:val="24"/>
                <w:szCs w:val="24"/>
                <w:lang w:val="en" w:eastAsia="en-GB"/>
              </w:rPr>
              <w:t>(subject to a framework agreement not being available)</w:t>
            </w:r>
          </w:p>
        </w:tc>
      </w:tr>
      <w:tr w:rsidR="0020448B" w:rsidRPr="0020448B" w14:paraId="2A8F4B41" w14:textId="77777777" w:rsidTr="00707522">
        <w:trPr>
          <w:trHeight w:val="414"/>
        </w:trPr>
        <w:tc>
          <w:tcPr>
            <w:tcW w:w="3545" w:type="dxa"/>
            <w:shd w:val="clear" w:color="auto" w:fill="auto"/>
            <w:vAlign w:val="center"/>
          </w:tcPr>
          <w:p w14:paraId="70CB42DC"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£25,000 to £50,000</w:t>
            </w:r>
          </w:p>
        </w:tc>
        <w:tc>
          <w:tcPr>
            <w:tcW w:w="5811" w:type="dxa"/>
            <w:shd w:val="clear" w:color="auto" w:fill="auto"/>
            <w:vAlign w:val="center"/>
          </w:tcPr>
          <w:p w14:paraId="40D0EFE0" w14:textId="1E110B89" w:rsidR="009825AF" w:rsidRPr="0020448B" w:rsidRDefault="009825AF" w:rsidP="005D3F22">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Quotation in consultation with UP via Public Contracts Scotland</w:t>
            </w:r>
          </w:p>
        </w:tc>
      </w:tr>
      <w:tr w:rsidR="0020448B" w:rsidRPr="0020448B" w14:paraId="2CC7EDF5" w14:textId="77777777" w:rsidTr="00707522">
        <w:trPr>
          <w:trHeight w:val="558"/>
        </w:trPr>
        <w:tc>
          <w:tcPr>
            <w:tcW w:w="3545" w:type="dxa"/>
            <w:tcBorders>
              <w:bottom w:val="single" w:sz="4" w:space="0" w:color="auto"/>
            </w:tcBorders>
            <w:shd w:val="clear" w:color="auto" w:fill="auto"/>
            <w:vAlign w:val="center"/>
          </w:tcPr>
          <w:p w14:paraId="5646BF26"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Over £50,000</w:t>
            </w:r>
          </w:p>
        </w:tc>
        <w:tc>
          <w:tcPr>
            <w:tcW w:w="5811" w:type="dxa"/>
            <w:tcBorders>
              <w:bottom w:val="single" w:sz="4" w:space="0" w:color="auto"/>
            </w:tcBorders>
            <w:shd w:val="clear" w:color="auto" w:fill="auto"/>
            <w:vAlign w:val="center"/>
          </w:tcPr>
          <w:p w14:paraId="731FFA08" w14:textId="3FE63FE2" w:rsidR="009825AF" w:rsidRPr="0020448B" w:rsidRDefault="009825AF" w:rsidP="00E10BEF">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 xml:space="preserve">Contact UP who will carry out tender </w:t>
            </w:r>
          </w:p>
        </w:tc>
      </w:tr>
      <w:tr w:rsidR="0020448B" w:rsidRPr="0020448B" w14:paraId="61973A46" w14:textId="77777777" w:rsidTr="00707522">
        <w:trPr>
          <w:trHeight w:val="558"/>
        </w:trPr>
        <w:tc>
          <w:tcPr>
            <w:tcW w:w="3545" w:type="dxa"/>
            <w:tcBorders>
              <w:bottom w:val="single" w:sz="4" w:space="0" w:color="auto"/>
            </w:tcBorders>
            <w:shd w:val="clear" w:color="auto" w:fill="auto"/>
            <w:vAlign w:val="center"/>
          </w:tcPr>
          <w:p w14:paraId="0D009CF5" w14:textId="4C9AB060" w:rsidR="00BA62A9" w:rsidRPr="0020448B" w:rsidRDefault="00BA62A9" w:rsidP="0023756A">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Above £1</w:t>
            </w:r>
            <w:r w:rsidR="006A7E02">
              <w:rPr>
                <w:rFonts w:ascii="Arial" w:eastAsia="Times New Roman" w:hAnsi="Arial" w:cs="Arial"/>
                <w:sz w:val="24"/>
                <w:szCs w:val="24"/>
                <w:lang w:val="en" w:eastAsia="en-GB"/>
              </w:rPr>
              <w:t>77,897</w:t>
            </w:r>
          </w:p>
        </w:tc>
        <w:tc>
          <w:tcPr>
            <w:tcW w:w="5811" w:type="dxa"/>
            <w:tcBorders>
              <w:bottom w:val="single" w:sz="4" w:space="0" w:color="auto"/>
            </w:tcBorders>
            <w:shd w:val="clear" w:color="auto" w:fill="auto"/>
            <w:vAlign w:val="center"/>
          </w:tcPr>
          <w:p w14:paraId="6B922B62" w14:textId="7283CB0D" w:rsidR="00BA62A9" w:rsidRPr="0020448B" w:rsidRDefault="00BA62A9" w:rsidP="001640D1">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 xml:space="preserve">Tender following </w:t>
            </w:r>
            <w:r w:rsidR="00607416">
              <w:rPr>
                <w:rFonts w:ascii="Arial" w:eastAsia="Times New Roman" w:hAnsi="Arial" w:cs="Arial"/>
                <w:sz w:val="24"/>
                <w:szCs w:val="24"/>
                <w:lang w:val="en" w:eastAsia="en-GB"/>
              </w:rPr>
              <w:t>Public Contracts (Scotland) Regulations 2015</w:t>
            </w:r>
          </w:p>
        </w:tc>
      </w:tr>
      <w:tr w:rsidR="0020448B" w:rsidRPr="0020448B" w14:paraId="761547F4" w14:textId="77777777" w:rsidTr="00707522">
        <w:trPr>
          <w:trHeight w:val="678"/>
        </w:trPr>
        <w:tc>
          <w:tcPr>
            <w:tcW w:w="3545" w:type="dxa"/>
            <w:shd w:val="clear" w:color="auto" w:fill="8DB3E2"/>
            <w:vAlign w:val="center"/>
          </w:tcPr>
          <w:p w14:paraId="01A36A06" w14:textId="77777777" w:rsidR="009825AF" w:rsidRPr="0020448B" w:rsidRDefault="009825AF" w:rsidP="00707522">
            <w:pPr>
              <w:jc w:val="center"/>
              <w:rPr>
                <w:rFonts w:ascii="Arial" w:eastAsia="Times New Roman" w:hAnsi="Arial" w:cs="Arial"/>
                <w:b/>
                <w:sz w:val="24"/>
                <w:szCs w:val="24"/>
                <w:lang w:val="en" w:eastAsia="en-GB"/>
              </w:rPr>
            </w:pPr>
            <w:r w:rsidRPr="0020448B">
              <w:rPr>
                <w:rFonts w:ascii="Arial" w:eastAsia="Times New Roman" w:hAnsi="Arial" w:cs="Arial"/>
                <w:b/>
                <w:sz w:val="24"/>
                <w:szCs w:val="24"/>
                <w:lang w:val="en" w:eastAsia="en-GB"/>
              </w:rPr>
              <w:t>Works - (Estates) Procurement Value (Ex VAT)</w:t>
            </w:r>
          </w:p>
        </w:tc>
        <w:tc>
          <w:tcPr>
            <w:tcW w:w="5811" w:type="dxa"/>
            <w:shd w:val="clear" w:color="auto" w:fill="8DB3E2"/>
            <w:vAlign w:val="center"/>
          </w:tcPr>
          <w:p w14:paraId="75270C71" w14:textId="77777777" w:rsidR="009825AF" w:rsidRPr="0020448B" w:rsidRDefault="009825AF" w:rsidP="00707522">
            <w:pPr>
              <w:jc w:val="center"/>
              <w:rPr>
                <w:rFonts w:ascii="Arial" w:eastAsia="Times New Roman" w:hAnsi="Arial" w:cs="Arial"/>
                <w:b/>
                <w:sz w:val="24"/>
                <w:szCs w:val="24"/>
                <w:lang w:val="en" w:eastAsia="en-GB"/>
              </w:rPr>
            </w:pPr>
            <w:r w:rsidRPr="0020448B">
              <w:rPr>
                <w:rFonts w:ascii="Arial" w:eastAsia="Times New Roman" w:hAnsi="Arial" w:cs="Arial"/>
                <w:b/>
                <w:sz w:val="24"/>
                <w:szCs w:val="24"/>
                <w:lang w:val="en" w:eastAsia="en-GB"/>
              </w:rPr>
              <w:t>Process</w:t>
            </w:r>
          </w:p>
        </w:tc>
      </w:tr>
      <w:tr w:rsidR="0020448B" w:rsidRPr="0020448B" w14:paraId="0D7CAFE0" w14:textId="77777777" w:rsidTr="00707522">
        <w:trPr>
          <w:trHeight w:val="459"/>
        </w:trPr>
        <w:tc>
          <w:tcPr>
            <w:tcW w:w="3545" w:type="dxa"/>
            <w:shd w:val="clear" w:color="auto" w:fill="auto"/>
            <w:vAlign w:val="center"/>
          </w:tcPr>
          <w:p w14:paraId="29765F97"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Not exceeding £99,999</w:t>
            </w:r>
          </w:p>
        </w:tc>
        <w:tc>
          <w:tcPr>
            <w:tcW w:w="5811" w:type="dxa"/>
            <w:shd w:val="clear" w:color="auto" w:fill="auto"/>
            <w:vAlign w:val="center"/>
          </w:tcPr>
          <w:p w14:paraId="3D3DF8C0" w14:textId="77777777" w:rsidR="009825AF" w:rsidRPr="0020448B" w:rsidRDefault="009825AF" w:rsidP="00707522">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Minimum of 3 written quotations</w:t>
            </w:r>
          </w:p>
        </w:tc>
      </w:tr>
      <w:tr w:rsidR="0020448B" w:rsidRPr="0020448B" w14:paraId="1ACB84AB" w14:textId="77777777" w:rsidTr="00707522">
        <w:trPr>
          <w:trHeight w:val="446"/>
        </w:trPr>
        <w:tc>
          <w:tcPr>
            <w:tcW w:w="3545" w:type="dxa"/>
            <w:shd w:val="clear" w:color="auto" w:fill="auto"/>
            <w:vAlign w:val="center"/>
          </w:tcPr>
          <w:p w14:paraId="0373DADA" w14:textId="77777777" w:rsidR="009825AF" w:rsidRPr="0020448B" w:rsidRDefault="009825AF"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Above £100,000</w:t>
            </w:r>
          </w:p>
        </w:tc>
        <w:tc>
          <w:tcPr>
            <w:tcW w:w="5811" w:type="dxa"/>
            <w:shd w:val="clear" w:color="auto" w:fill="auto"/>
            <w:vAlign w:val="center"/>
          </w:tcPr>
          <w:p w14:paraId="0E9F92B3" w14:textId="7F2D8E80" w:rsidR="009825AF" w:rsidRPr="0020448B" w:rsidRDefault="009825AF" w:rsidP="00E10BEF">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 xml:space="preserve">Tender in </w:t>
            </w:r>
            <w:r w:rsidR="001640D1" w:rsidRPr="0020448B">
              <w:rPr>
                <w:rFonts w:ascii="Arial" w:eastAsia="Times New Roman" w:hAnsi="Arial" w:cs="Arial"/>
                <w:sz w:val="24"/>
                <w:szCs w:val="24"/>
                <w:lang w:val="en" w:eastAsia="en-GB"/>
              </w:rPr>
              <w:t xml:space="preserve">consultation with UP </w:t>
            </w:r>
          </w:p>
        </w:tc>
      </w:tr>
      <w:tr w:rsidR="0020448B" w:rsidRPr="0020448B" w14:paraId="02455616" w14:textId="77777777" w:rsidTr="00707522">
        <w:trPr>
          <w:trHeight w:val="446"/>
        </w:trPr>
        <w:tc>
          <w:tcPr>
            <w:tcW w:w="3545" w:type="dxa"/>
            <w:shd w:val="clear" w:color="auto" w:fill="auto"/>
            <w:vAlign w:val="center"/>
          </w:tcPr>
          <w:p w14:paraId="0CAD4AF9" w14:textId="77777777" w:rsidR="00BA62A9" w:rsidRPr="0020448B" w:rsidRDefault="00BA62A9" w:rsidP="00707522">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Above £2,000.000</w:t>
            </w:r>
          </w:p>
        </w:tc>
        <w:tc>
          <w:tcPr>
            <w:tcW w:w="5811" w:type="dxa"/>
            <w:shd w:val="clear" w:color="auto" w:fill="auto"/>
            <w:vAlign w:val="center"/>
          </w:tcPr>
          <w:p w14:paraId="6F21E46F" w14:textId="11215132" w:rsidR="00BA62A9" w:rsidRPr="0020448B" w:rsidRDefault="00BA62A9" w:rsidP="005D3F22">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Regulated procurement process</w:t>
            </w:r>
            <w:r w:rsidR="002D1C8A" w:rsidRPr="0020448B">
              <w:rPr>
                <w:rFonts w:ascii="Arial" w:eastAsia="Times New Roman" w:hAnsi="Arial" w:cs="Arial"/>
                <w:sz w:val="24"/>
                <w:szCs w:val="24"/>
                <w:lang w:val="en" w:eastAsia="en-GB"/>
              </w:rPr>
              <w:t xml:space="preserve"> which must be advertised on </w:t>
            </w:r>
            <w:r w:rsidR="005D3F22" w:rsidRPr="0020448B">
              <w:rPr>
                <w:rFonts w:ascii="Arial" w:eastAsia="Times New Roman" w:hAnsi="Arial" w:cs="Arial"/>
                <w:sz w:val="24"/>
                <w:szCs w:val="24"/>
                <w:lang w:val="en" w:eastAsia="en-GB"/>
              </w:rPr>
              <w:t xml:space="preserve">Public Contracts Scotland </w:t>
            </w:r>
            <w:r w:rsidR="002D1C8A" w:rsidRPr="0020448B">
              <w:rPr>
                <w:rFonts w:ascii="Arial" w:eastAsia="Times New Roman" w:hAnsi="Arial" w:cs="Arial"/>
                <w:sz w:val="24"/>
                <w:szCs w:val="24"/>
                <w:lang w:val="en" w:eastAsia="en-GB"/>
              </w:rPr>
              <w:t>(PCS)</w:t>
            </w:r>
            <w:r w:rsidR="005D3F22" w:rsidRPr="0020448B">
              <w:rPr>
                <w:rFonts w:ascii="Arial" w:eastAsia="Times New Roman" w:hAnsi="Arial" w:cs="Arial"/>
                <w:sz w:val="24"/>
                <w:szCs w:val="24"/>
                <w:lang w:val="en" w:eastAsia="en-GB"/>
              </w:rPr>
              <w:t xml:space="preserve"> tendering portal.</w:t>
            </w:r>
          </w:p>
        </w:tc>
      </w:tr>
      <w:tr w:rsidR="0020448B" w:rsidRPr="0020448B" w14:paraId="73E04738" w14:textId="77777777" w:rsidTr="00707522">
        <w:trPr>
          <w:trHeight w:val="446"/>
        </w:trPr>
        <w:tc>
          <w:tcPr>
            <w:tcW w:w="3545" w:type="dxa"/>
            <w:shd w:val="clear" w:color="auto" w:fill="auto"/>
            <w:vAlign w:val="center"/>
          </w:tcPr>
          <w:p w14:paraId="390442DD" w14:textId="27E63F54" w:rsidR="00BA62A9" w:rsidRPr="0020448B" w:rsidRDefault="00BA62A9" w:rsidP="0023756A">
            <w:pPr>
              <w:jc w:val="cente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Above £</w:t>
            </w:r>
            <w:r w:rsidR="0023756A" w:rsidRPr="0020448B">
              <w:rPr>
                <w:rFonts w:ascii="Arial" w:eastAsia="Times New Roman" w:hAnsi="Arial" w:cs="Arial"/>
                <w:sz w:val="24"/>
                <w:szCs w:val="24"/>
                <w:lang w:val="en" w:eastAsia="en-GB"/>
              </w:rPr>
              <w:t>4,</w:t>
            </w:r>
            <w:r w:rsidR="006A7E02">
              <w:rPr>
                <w:rFonts w:ascii="Arial" w:eastAsia="Times New Roman" w:hAnsi="Arial" w:cs="Arial"/>
                <w:sz w:val="24"/>
                <w:szCs w:val="24"/>
                <w:lang w:val="en" w:eastAsia="en-GB"/>
              </w:rPr>
              <w:t>447</w:t>
            </w:r>
            <w:r w:rsidR="0023756A" w:rsidRPr="0020448B">
              <w:rPr>
                <w:rFonts w:ascii="Arial" w:eastAsia="Times New Roman" w:hAnsi="Arial" w:cs="Arial"/>
                <w:sz w:val="24"/>
                <w:szCs w:val="24"/>
                <w:lang w:val="en" w:eastAsia="en-GB"/>
              </w:rPr>
              <w:t>,</w:t>
            </w:r>
            <w:r w:rsidR="006A7E02">
              <w:rPr>
                <w:rFonts w:ascii="Arial" w:eastAsia="Times New Roman" w:hAnsi="Arial" w:cs="Arial"/>
                <w:sz w:val="24"/>
                <w:szCs w:val="24"/>
                <w:lang w:val="en" w:eastAsia="en-GB"/>
              </w:rPr>
              <w:t>447</w:t>
            </w:r>
          </w:p>
        </w:tc>
        <w:tc>
          <w:tcPr>
            <w:tcW w:w="5811" w:type="dxa"/>
            <w:shd w:val="clear" w:color="auto" w:fill="auto"/>
            <w:vAlign w:val="center"/>
          </w:tcPr>
          <w:p w14:paraId="7385ECF4" w14:textId="48AF7449" w:rsidR="00BA62A9" w:rsidRPr="0020448B" w:rsidRDefault="00607416" w:rsidP="00BA62A9">
            <w:pPr>
              <w:rPr>
                <w:rFonts w:ascii="Arial" w:eastAsia="Times New Roman" w:hAnsi="Arial" w:cs="Arial"/>
                <w:sz w:val="24"/>
                <w:szCs w:val="24"/>
                <w:lang w:val="en" w:eastAsia="en-GB"/>
              </w:rPr>
            </w:pPr>
            <w:r w:rsidRPr="0020448B">
              <w:rPr>
                <w:rFonts w:ascii="Arial" w:eastAsia="Times New Roman" w:hAnsi="Arial" w:cs="Arial"/>
                <w:sz w:val="24"/>
                <w:szCs w:val="24"/>
                <w:lang w:val="en" w:eastAsia="en-GB"/>
              </w:rPr>
              <w:t xml:space="preserve">Tender following </w:t>
            </w:r>
            <w:r>
              <w:rPr>
                <w:rFonts w:ascii="Arial" w:eastAsia="Times New Roman" w:hAnsi="Arial" w:cs="Arial"/>
                <w:sz w:val="24"/>
                <w:szCs w:val="24"/>
                <w:lang w:val="en" w:eastAsia="en-GB"/>
              </w:rPr>
              <w:t>Public Contracts (Scotland) Regulations 2015</w:t>
            </w:r>
          </w:p>
        </w:tc>
      </w:tr>
    </w:tbl>
    <w:p w14:paraId="7E1935D6" w14:textId="77777777" w:rsidR="00120D74" w:rsidRPr="0020448B" w:rsidRDefault="00120D74" w:rsidP="0068246E">
      <w:pPr>
        <w:pStyle w:val="Heading2"/>
        <w:shd w:val="clear" w:color="auto" w:fill="FFFFFF"/>
        <w:jc w:val="both"/>
        <w:rPr>
          <w:rFonts w:ascii="Arial" w:hAnsi="Arial" w:cs="Arial"/>
          <w:bCs w:val="0"/>
          <w:color w:val="auto"/>
          <w:sz w:val="24"/>
          <w:szCs w:val="24"/>
          <w:u w:val="single"/>
          <w:lang w:val="en"/>
        </w:rPr>
      </w:pPr>
    </w:p>
    <w:p w14:paraId="283354BF" w14:textId="77777777" w:rsidR="00F60AE1" w:rsidRPr="0020448B" w:rsidRDefault="00F60AE1" w:rsidP="0068246E">
      <w:pPr>
        <w:pStyle w:val="Heading2"/>
        <w:shd w:val="clear" w:color="auto" w:fill="FFFFFF"/>
        <w:jc w:val="both"/>
        <w:rPr>
          <w:rFonts w:ascii="Arial" w:hAnsi="Arial" w:cs="Arial"/>
          <w:b w:val="0"/>
          <w:color w:val="auto"/>
          <w:sz w:val="24"/>
          <w:szCs w:val="24"/>
          <w:lang w:val="en"/>
        </w:rPr>
      </w:pPr>
    </w:p>
    <w:p w14:paraId="5446DC8E" w14:textId="57733EA8" w:rsidR="00F60AE1" w:rsidRPr="0020448B" w:rsidRDefault="00682A07" w:rsidP="0068246E">
      <w:pPr>
        <w:pStyle w:val="Heading2"/>
        <w:shd w:val="clear" w:color="auto" w:fill="FFFFFF"/>
        <w:jc w:val="both"/>
        <w:rPr>
          <w:rFonts w:ascii="Arial" w:hAnsi="Arial" w:cs="Arial"/>
          <w:b w:val="0"/>
          <w:color w:val="auto"/>
          <w:sz w:val="24"/>
          <w:szCs w:val="24"/>
          <w:lang w:val="en"/>
        </w:rPr>
      </w:pPr>
      <w:r w:rsidRPr="0020448B">
        <w:rPr>
          <w:rFonts w:ascii="Arial" w:hAnsi="Arial" w:cs="Arial"/>
          <w:b w:val="0"/>
          <w:color w:val="auto"/>
          <w:sz w:val="24"/>
          <w:szCs w:val="24"/>
          <w:lang w:val="en"/>
        </w:rPr>
        <w:t xml:space="preserve">For any requirements over £24,999 please complete </w:t>
      </w:r>
      <w:hyperlink r:id="rId11" w:history="1">
        <w:r w:rsidRPr="0020448B">
          <w:rPr>
            <w:rStyle w:val="Hyperlink"/>
            <w:rFonts w:ascii="Arial" w:hAnsi="Arial" w:cs="Arial"/>
            <w:b w:val="0"/>
            <w:color w:val="auto"/>
            <w:sz w:val="24"/>
            <w:szCs w:val="24"/>
            <w:lang w:val="en"/>
          </w:rPr>
          <w:t>the Request for Procurement Action</w:t>
        </w:r>
      </w:hyperlink>
      <w:r w:rsidR="00C31BBE" w:rsidRPr="0020448B">
        <w:rPr>
          <w:rFonts w:ascii="Arial" w:hAnsi="Arial" w:cs="Arial"/>
          <w:b w:val="0"/>
          <w:color w:val="auto"/>
          <w:sz w:val="24"/>
          <w:szCs w:val="24"/>
          <w:lang w:val="en"/>
        </w:rPr>
        <w:t xml:space="preserve"> form and send it to </w:t>
      </w:r>
      <w:hyperlink r:id="rId12" w:history="1">
        <w:r w:rsidR="00C31BBE" w:rsidRPr="0020448B">
          <w:rPr>
            <w:rStyle w:val="Hyperlink"/>
            <w:rFonts w:ascii="Arial" w:hAnsi="Arial" w:cs="Arial"/>
            <w:b w:val="0"/>
            <w:color w:val="auto"/>
            <w:sz w:val="24"/>
            <w:szCs w:val="24"/>
            <w:lang w:val="en"/>
          </w:rPr>
          <w:t>procurement.enquiries@strath.ac.uk</w:t>
        </w:r>
      </w:hyperlink>
    </w:p>
    <w:p w14:paraId="3D882421" w14:textId="77777777" w:rsidR="00C31BBE" w:rsidRPr="0020448B" w:rsidRDefault="00C31BBE" w:rsidP="0068246E">
      <w:pPr>
        <w:pStyle w:val="Heading2"/>
        <w:shd w:val="clear" w:color="auto" w:fill="FFFFFF"/>
        <w:jc w:val="both"/>
        <w:rPr>
          <w:rFonts w:ascii="Arial" w:hAnsi="Arial" w:cs="Arial"/>
          <w:b w:val="0"/>
          <w:color w:val="auto"/>
          <w:sz w:val="24"/>
          <w:szCs w:val="24"/>
          <w:lang w:val="en"/>
        </w:rPr>
      </w:pPr>
    </w:p>
    <w:p w14:paraId="423AE554" w14:textId="77777777" w:rsidR="00C31BBE" w:rsidRPr="0020448B" w:rsidRDefault="00C31BBE" w:rsidP="0068246E">
      <w:pPr>
        <w:pStyle w:val="Heading2"/>
        <w:shd w:val="clear" w:color="auto" w:fill="FFFFFF"/>
        <w:jc w:val="both"/>
        <w:rPr>
          <w:rFonts w:ascii="Arial" w:hAnsi="Arial" w:cs="Arial"/>
          <w:color w:val="auto"/>
          <w:sz w:val="24"/>
          <w:szCs w:val="24"/>
          <w:lang w:val="en"/>
        </w:rPr>
      </w:pPr>
      <w:r w:rsidRPr="0020448B">
        <w:rPr>
          <w:rFonts w:ascii="Arial" w:hAnsi="Arial" w:cs="Arial"/>
          <w:color w:val="auto"/>
          <w:sz w:val="24"/>
          <w:szCs w:val="24"/>
          <w:lang w:val="en"/>
        </w:rPr>
        <w:t>Awarding without Competition</w:t>
      </w:r>
    </w:p>
    <w:p w14:paraId="687C942A" w14:textId="77777777" w:rsidR="008777C4" w:rsidRPr="0020448B" w:rsidRDefault="008777C4" w:rsidP="0068246E">
      <w:pPr>
        <w:pStyle w:val="Heading2"/>
        <w:shd w:val="clear" w:color="auto" w:fill="FFFFFF"/>
        <w:jc w:val="both"/>
        <w:rPr>
          <w:rFonts w:ascii="Arial" w:hAnsi="Arial" w:cs="Arial"/>
          <w:color w:val="auto"/>
          <w:sz w:val="24"/>
          <w:szCs w:val="24"/>
          <w:lang w:val="en"/>
        </w:rPr>
      </w:pPr>
    </w:p>
    <w:p w14:paraId="0E4D087F" w14:textId="200C4372" w:rsidR="008F0591" w:rsidRDefault="008F0591" w:rsidP="0068246E">
      <w:pPr>
        <w:pStyle w:val="Heading2"/>
        <w:shd w:val="clear" w:color="auto" w:fill="FFFFFF"/>
        <w:jc w:val="both"/>
        <w:rPr>
          <w:rFonts w:ascii="Arial" w:hAnsi="Arial" w:cs="Arial"/>
          <w:b w:val="0"/>
          <w:color w:val="auto"/>
          <w:sz w:val="24"/>
          <w:szCs w:val="24"/>
          <w:lang w:val="en"/>
        </w:rPr>
      </w:pPr>
      <w:r w:rsidRPr="0020448B">
        <w:rPr>
          <w:rFonts w:ascii="Arial" w:hAnsi="Arial" w:cs="Arial"/>
          <w:b w:val="0"/>
          <w:color w:val="auto"/>
          <w:sz w:val="24"/>
          <w:szCs w:val="24"/>
          <w:lang w:val="en"/>
        </w:rPr>
        <w:t xml:space="preserve">In exceptional circumstances, a </w:t>
      </w:r>
      <w:r w:rsidR="00FA426A">
        <w:rPr>
          <w:rFonts w:ascii="Arial" w:hAnsi="Arial" w:cs="Arial"/>
          <w:b w:val="0"/>
          <w:color w:val="auto"/>
          <w:sz w:val="24"/>
          <w:szCs w:val="24"/>
          <w:lang w:val="en"/>
        </w:rPr>
        <w:t xml:space="preserve">negotiated contract may be required </w:t>
      </w:r>
      <w:r w:rsidR="00FA426A" w:rsidRPr="0020448B">
        <w:rPr>
          <w:rFonts w:ascii="Arial" w:hAnsi="Arial" w:cs="Arial"/>
          <w:b w:val="0"/>
          <w:color w:val="auto"/>
          <w:sz w:val="24"/>
          <w:szCs w:val="24"/>
          <w:lang w:val="en"/>
        </w:rPr>
        <w:t>where competition is deemed impractical</w:t>
      </w:r>
      <w:r w:rsidR="00FA426A">
        <w:rPr>
          <w:rFonts w:ascii="Arial" w:hAnsi="Arial" w:cs="Arial"/>
          <w:b w:val="0"/>
          <w:color w:val="auto"/>
          <w:sz w:val="24"/>
          <w:szCs w:val="24"/>
          <w:lang w:val="en"/>
        </w:rPr>
        <w:t xml:space="preserve">. To proceed with this route a </w:t>
      </w:r>
      <w:r w:rsidRPr="0020448B">
        <w:rPr>
          <w:rFonts w:ascii="Arial" w:hAnsi="Arial" w:cs="Arial"/>
          <w:b w:val="0"/>
          <w:color w:val="auto"/>
          <w:sz w:val="24"/>
          <w:szCs w:val="24"/>
          <w:lang w:val="en"/>
        </w:rPr>
        <w:t xml:space="preserve">Single Source Justification </w:t>
      </w:r>
      <w:r w:rsidR="00FA426A">
        <w:rPr>
          <w:rFonts w:ascii="Arial" w:hAnsi="Arial" w:cs="Arial"/>
          <w:b w:val="0"/>
          <w:color w:val="auto"/>
          <w:sz w:val="24"/>
          <w:szCs w:val="24"/>
          <w:lang w:val="en"/>
        </w:rPr>
        <w:t xml:space="preserve">Form </w:t>
      </w:r>
      <w:r w:rsidRPr="0020448B">
        <w:rPr>
          <w:rFonts w:ascii="Arial" w:hAnsi="Arial" w:cs="Arial"/>
          <w:b w:val="0"/>
          <w:color w:val="auto"/>
          <w:sz w:val="24"/>
          <w:szCs w:val="24"/>
          <w:lang w:val="en"/>
        </w:rPr>
        <w:t xml:space="preserve">(SSJ) </w:t>
      </w:r>
      <w:r w:rsidR="00FA426A">
        <w:rPr>
          <w:rFonts w:ascii="Arial" w:hAnsi="Arial" w:cs="Arial"/>
          <w:b w:val="0"/>
          <w:color w:val="auto"/>
          <w:sz w:val="24"/>
          <w:szCs w:val="24"/>
          <w:lang w:val="en"/>
        </w:rPr>
        <w:t>should be completed and reviewed by the Head of Procurement (or delegate where appropriate)</w:t>
      </w:r>
      <w:r w:rsidRPr="0020448B">
        <w:rPr>
          <w:rFonts w:ascii="Arial" w:hAnsi="Arial" w:cs="Arial"/>
          <w:b w:val="0"/>
          <w:color w:val="auto"/>
          <w:sz w:val="24"/>
          <w:szCs w:val="24"/>
          <w:lang w:val="en"/>
        </w:rPr>
        <w:t>.</w:t>
      </w:r>
    </w:p>
    <w:p w14:paraId="11843BC4" w14:textId="77777777" w:rsidR="00FA426A" w:rsidRPr="0020448B" w:rsidRDefault="00FA426A" w:rsidP="0068246E">
      <w:pPr>
        <w:pStyle w:val="Heading2"/>
        <w:shd w:val="clear" w:color="auto" w:fill="FFFFFF"/>
        <w:jc w:val="both"/>
        <w:rPr>
          <w:rFonts w:ascii="Arial" w:hAnsi="Arial" w:cs="Arial"/>
          <w:b w:val="0"/>
          <w:color w:val="auto"/>
          <w:sz w:val="24"/>
          <w:szCs w:val="24"/>
          <w:lang w:val="en"/>
        </w:rPr>
      </w:pPr>
    </w:p>
    <w:p w14:paraId="3C4B9F91" w14:textId="16C1B367" w:rsidR="008F0591" w:rsidRPr="0020448B" w:rsidRDefault="00FA426A" w:rsidP="0068246E">
      <w:pPr>
        <w:pStyle w:val="NormalWeb"/>
        <w:shd w:val="clear" w:color="auto" w:fill="FFFFFF"/>
        <w:jc w:val="both"/>
        <w:rPr>
          <w:rFonts w:ascii="Arial" w:hAnsi="Arial" w:cs="Arial"/>
          <w:color w:val="auto"/>
          <w:lang w:val="en"/>
        </w:rPr>
      </w:pPr>
      <w:r>
        <w:rPr>
          <w:rFonts w:ascii="Arial" w:hAnsi="Arial" w:cs="Arial"/>
          <w:color w:val="auto"/>
          <w:lang w:val="en"/>
        </w:rPr>
        <w:t xml:space="preserve">Example exceptions to the legislation </w:t>
      </w:r>
      <w:r w:rsidR="008F0591" w:rsidRPr="0020448B">
        <w:rPr>
          <w:rFonts w:ascii="Arial" w:hAnsi="Arial" w:cs="Arial"/>
          <w:color w:val="auto"/>
          <w:lang w:val="en"/>
        </w:rPr>
        <w:t>include:</w:t>
      </w:r>
    </w:p>
    <w:p w14:paraId="3C3556B1" w14:textId="77777777" w:rsidR="009455C1" w:rsidRPr="0020448B" w:rsidRDefault="007E15CE" w:rsidP="00ED027C">
      <w:pPr>
        <w:pStyle w:val="NormalWeb"/>
        <w:numPr>
          <w:ilvl w:val="0"/>
          <w:numId w:val="20"/>
        </w:numPr>
        <w:shd w:val="clear" w:color="auto" w:fill="FFFFFF"/>
        <w:jc w:val="both"/>
        <w:rPr>
          <w:rFonts w:ascii="Arial" w:hAnsi="Arial" w:cs="Arial"/>
          <w:color w:val="auto"/>
        </w:rPr>
      </w:pPr>
      <w:r w:rsidRPr="0020448B">
        <w:rPr>
          <w:rFonts w:ascii="Arial" w:eastAsiaTheme="minorEastAsia" w:hAnsi="Arial" w:cs="Arial"/>
          <w:color w:val="auto"/>
        </w:rPr>
        <w:t>No tenders or no suitable tenders (but can’t substantially alter the conditions</w:t>
      </w:r>
      <w:proofErr w:type="gramStart"/>
      <w:r w:rsidRPr="0020448B">
        <w:rPr>
          <w:rFonts w:ascii="Arial" w:eastAsiaTheme="minorEastAsia" w:hAnsi="Arial" w:cs="Arial"/>
          <w:color w:val="auto"/>
        </w:rPr>
        <w:t>);</w:t>
      </w:r>
      <w:proofErr w:type="gramEnd"/>
    </w:p>
    <w:p w14:paraId="654B960C" w14:textId="77777777" w:rsidR="009455C1" w:rsidRPr="0020448B" w:rsidRDefault="007E15CE" w:rsidP="00ED027C">
      <w:pPr>
        <w:pStyle w:val="NormalWeb"/>
        <w:numPr>
          <w:ilvl w:val="0"/>
          <w:numId w:val="20"/>
        </w:numPr>
        <w:shd w:val="clear" w:color="auto" w:fill="FFFFFF"/>
        <w:jc w:val="both"/>
        <w:rPr>
          <w:rFonts w:ascii="Arial" w:hAnsi="Arial" w:cs="Arial"/>
          <w:color w:val="auto"/>
        </w:rPr>
      </w:pPr>
      <w:r w:rsidRPr="0020448B">
        <w:rPr>
          <w:rFonts w:ascii="Arial" w:eastAsiaTheme="minorEastAsia" w:hAnsi="Arial" w:cs="Arial"/>
          <w:color w:val="auto"/>
        </w:rPr>
        <w:t xml:space="preserve">Only one supplier due to: </w:t>
      </w:r>
    </w:p>
    <w:p w14:paraId="1FC82AB8" w14:textId="77777777" w:rsidR="009455C1" w:rsidRPr="0020448B" w:rsidRDefault="007E15CE" w:rsidP="00C31BBE">
      <w:pPr>
        <w:pStyle w:val="NormalWeb"/>
        <w:numPr>
          <w:ilvl w:val="1"/>
          <w:numId w:val="6"/>
        </w:numPr>
        <w:shd w:val="clear" w:color="auto" w:fill="FFFFFF"/>
        <w:jc w:val="both"/>
        <w:rPr>
          <w:rFonts w:ascii="Arial" w:hAnsi="Arial" w:cs="Arial"/>
          <w:color w:val="auto"/>
        </w:rPr>
      </w:pPr>
      <w:r w:rsidRPr="0020448B">
        <w:rPr>
          <w:rFonts w:ascii="Arial" w:eastAsiaTheme="minorEastAsia" w:hAnsi="Arial" w:cs="Arial"/>
          <w:color w:val="auto"/>
        </w:rPr>
        <w:t xml:space="preserve">Artistic </w:t>
      </w:r>
      <w:proofErr w:type="gramStart"/>
      <w:r w:rsidRPr="0020448B">
        <w:rPr>
          <w:rFonts w:ascii="Arial" w:eastAsiaTheme="minorEastAsia" w:hAnsi="Arial" w:cs="Arial"/>
          <w:color w:val="auto"/>
        </w:rPr>
        <w:t>reasons;</w:t>
      </w:r>
      <w:proofErr w:type="gramEnd"/>
    </w:p>
    <w:p w14:paraId="5D1B9EF2" w14:textId="77777777" w:rsidR="009455C1" w:rsidRPr="0020448B" w:rsidRDefault="007E15CE" w:rsidP="00C31BBE">
      <w:pPr>
        <w:pStyle w:val="NormalWeb"/>
        <w:numPr>
          <w:ilvl w:val="1"/>
          <w:numId w:val="6"/>
        </w:numPr>
        <w:shd w:val="clear" w:color="auto" w:fill="FFFFFF"/>
        <w:jc w:val="both"/>
        <w:rPr>
          <w:rFonts w:ascii="Arial" w:hAnsi="Arial" w:cs="Arial"/>
          <w:color w:val="auto"/>
        </w:rPr>
      </w:pPr>
      <w:r w:rsidRPr="0020448B">
        <w:rPr>
          <w:rFonts w:ascii="Arial" w:eastAsiaTheme="minorEastAsia" w:hAnsi="Arial" w:cs="Arial"/>
          <w:color w:val="auto"/>
        </w:rPr>
        <w:t>Competition being absent for technical reasons;</w:t>
      </w:r>
    </w:p>
    <w:p w14:paraId="07AD9C69" w14:textId="77777777" w:rsidR="009455C1" w:rsidRPr="0020448B" w:rsidRDefault="007E15CE" w:rsidP="00C31BBE">
      <w:pPr>
        <w:pStyle w:val="NormalWeb"/>
        <w:numPr>
          <w:ilvl w:val="1"/>
          <w:numId w:val="6"/>
        </w:numPr>
        <w:shd w:val="clear" w:color="auto" w:fill="FFFFFF"/>
        <w:jc w:val="both"/>
        <w:rPr>
          <w:rFonts w:ascii="Arial" w:hAnsi="Arial" w:cs="Arial"/>
          <w:color w:val="auto"/>
        </w:rPr>
      </w:pPr>
      <w:r w:rsidRPr="0020448B">
        <w:rPr>
          <w:rFonts w:ascii="Arial" w:eastAsiaTheme="minorEastAsia" w:hAnsi="Arial" w:cs="Arial"/>
          <w:color w:val="auto"/>
        </w:rPr>
        <w:t>Protection of exclusive rights such as IP rights.</w:t>
      </w:r>
    </w:p>
    <w:p w14:paraId="2A560A3D" w14:textId="77777777" w:rsidR="00C31BBE" w:rsidRPr="0020448B" w:rsidRDefault="00C31BBE" w:rsidP="00C31BBE">
      <w:pPr>
        <w:pStyle w:val="NormalWeb"/>
        <w:shd w:val="clear" w:color="auto" w:fill="FFFFFF"/>
        <w:jc w:val="both"/>
        <w:rPr>
          <w:rFonts w:ascii="Arial" w:hAnsi="Arial" w:cs="Arial"/>
          <w:color w:val="auto"/>
        </w:rPr>
      </w:pPr>
      <w:r w:rsidRPr="0020448B">
        <w:rPr>
          <w:rFonts w:ascii="Arial" w:eastAsiaTheme="minorEastAsia" w:hAnsi="Arial" w:cs="Arial"/>
          <w:color w:val="auto"/>
        </w:rPr>
        <w:t>(N.B. a. and b. above only apply where there is no reasonable alternative or substitute and the procurement has not been artificially narrowed.)</w:t>
      </w:r>
    </w:p>
    <w:p w14:paraId="41D39270"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Extreme urgency (not caused by the Public Authority);</w:t>
      </w:r>
    </w:p>
    <w:p w14:paraId="6CA5A914"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Repetition of similar works or services where this possibility was flagged in the original procurement; the estimate value included these additional works or services; and not more than 3 years have elapsed since original contract.</w:t>
      </w:r>
    </w:p>
    <w:p w14:paraId="2A544EAA"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Research and development contract.</w:t>
      </w:r>
    </w:p>
    <w:p w14:paraId="7F5AA6E5"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Partial replacement or extension of existing supplies or installations where a change of supplier would result in incompatibility or disproportionate technical difficulties in operation or maintenance.</w:t>
      </w:r>
    </w:p>
    <w:p w14:paraId="53C1A8E9"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Supplies quoted and purchased on a commodity market.</w:t>
      </w:r>
    </w:p>
    <w:p w14:paraId="4779C717" w14:textId="77777777" w:rsidR="009455C1" w:rsidRPr="0020448B" w:rsidRDefault="007E15CE" w:rsidP="00C31BBE">
      <w:pPr>
        <w:pStyle w:val="NormalWeb"/>
        <w:numPr>
          <w:ilvl w:val="0"/>
          <w:numId w:val="8"/>
        </w:numPr>
        <w:shd w:val="clear" w:color="auto" w:fill="FFFFFF"/>
        <w:jc w:val="both"/>
        <w:rPr>
          <w:rFonts w:ascii="Arial" w:hAnsi="Arial" w:cs="Arial"/>
          <w:color w:val="auto"/>
        </w:rPr>
      </w:pPr>
      <w:r w:rsidRPr="0020448B">
        <w:rPr>
          <w:rFonts w:ascii="Arial" w:eastAsiaTheme="minorEastAsia" w:hAnsi="Arial" w:cs="Arial"/>
          <w:color w:val="auto"/>
        </w:rPr>
        <w:t>Liquidation sale.</w:t>
      </w:r>
    </w:p>
    <w:p w14:paraId="4C4AA7D3" w14:textId="77777777" w:rsidR="00A730AE" w:rsidRPr="0020448B" w:rsidRDefault="00A730AE" w:rsidP="0068246E">
      <w:pPr>
        <w:pStyle w:val="NormalWeb"/>
        <w:shd w:val="clear" w:color="auto" w:fill="FFFFFF"/>
        <w:jc w:val="both"/>
        <w:rPr>
          <w:rFonts w:ascii="Arial" w:eastAsiaTheme="minorHAnsi" w:hAnsi="Arial" w:cs="Arial"/>
          <w:color w:val="auto"/>
          <w:lang w:val="en" w:eastAsia="en-US"/>
        </w:rPr>
      </w:pPr>
    </w:p>
    <w:p w14:paraId="5923DE1B" w14:textId="5CDA7C8F" w:rsidR="008F0591" w:rsidRPr="0020448B" w:rsidRDefault="008F0591" w:rsidP="0068246E">
      <w:pPr>
        <w:pStyle w:val="NormalWeb"/>
        <w:shd w:val="clear" w:color="auto" w:fill="FFFFFF"/>
        <w:jc w:val="both"/>
        <w:rPr>
          <w:rFonts w:ascii="Arial" w:hAnsi="Arial" w:cs="Arial"/>
          <w:color w:val="auto"/>
          <w:lang w:val="en"/>
        </w:rPr>
      </w:pPr>
      <w:r w:rsidRPr="0020448B">
        <w:rPr>
          <w:rFonts w:ascii="Arial" w:hAnsi="Arial" w:cs="Arial"/>
          <w:color w:val="auto"/>
          <w:lang w:val="en"/>
        </w:rPr>
        <w:t>In these circumstances</w:t>
      </w:r>
      <w:r w:rsidR="00A730AE" w:rsidRPr="0020448B">
        <w:rPr>
          <w:rFonts w:ascii="Arial" w:hAnsi="Arial" w:cs="Arial"/>
          <w:color w:val="auto"/>
          <w:lang w:val="en"/>
        </w:rPr>
        <w:t>, an</w:t>
      </w:r>
      <w:r w:rsidRPr="0020448B">
        <w:rPr>
          <w:rFonts w:ascii="Arial" w:hAnsi="Arial" w:cs="Arial"/>
          <w:color w:val="auto"/>
          <w:lang w:val="en"/>
        </w:rPr>
        <w:t xml:space="preserve"> </w:t>
      </w:r>
      <w:r w:rsidR="009825AF" w:rsidRPr="0020448B">
        <w:rPr>
          <w:rFonts w:ascii="Arial" w:hAnsi="Arial" w:cs="Arial"/>
          <w:color w:val="auto"/>
          <w:lang w:val="en"/>
        </w:rPr>
        <w:t>SSJ</w:t>
      </w:r>
      <w:r w:rsidRPr="0020448B">
        <w:rPr>
          <w:rFonts w:ascii="Arial" w:hAnsi="Arial" w:cs="Arial"/>
          <w:color w:val="auto"/>
          <w:lang w:val="en"/>
        </w:rPr>
        <w:t xml:space="preserve"> </w:t>
      </w:r>
      <w:r w:rsidR="00FA426A">
        <w:rPr>
          <w:rFonts w:ascii="Arial" w:hAnsi="Arial" w:cs="Arial"/>
          <w:color w:val="auto"/>
          <w:lang w:val="en"/>
        </w:rPr>
        <w:t>should</w:t>
      </w:r>
      <w:r w:rsidRPr="0020448B">
        <w:rPr>
          <w:rFonts w:ascii="Arial" w:hAnsi="Arial" w:cs="Arial"/>
          <w:color w:val="auto"/>
          <w:lang w:val="en"/>
        </w:rPr>
        <w:t xml:space="preserve"> be completed in respect of all orders exceeding £3000 (excluding VAT)</w:t>
      </w:r>
      <w:r w:rsidR="00A730AE" w:rsidRPr="0020448B">
        <w:rPr>
          <w:rFonts w:ascii="Arial" w:hAnsi="Arial" w:cs="Arial"/>
          <w:color w:val="auto"/>
          <w:lang w:val="en"/>
        </w:rPr>
        <w:t>,</w:t>
      </w:r>
      <w:r w:rsidRPr="0020448B">
        <w:rPr>
          <w:rFonts w:ascii="Arial" w:hAnsi="Arial" w:cs="Arial"/>
          <w:color w:val="auto"/>
          <w:lang w:val="en"/>
        </w:rPr>
        <w:t xml:space="preserve"> where the proposed purchase is not being made under a recommended contract and where competitive offers are not or cannot be obtained</w:t>
      </w:r>
    </w:p>
    <w:p w14:paraId="500C8B6C" w14:textId="77777777" w:rsidR="008F0591" w:rsidRPr="0020448B" w:rsidRDefault="008F0591" w:rsidP="0068246E">
      <w:pPr>
        <w:numPr>
          <w:ilvl w:val="0"/>
          <w:numId w:val="3"/>
        </w:numPr>
        <w:shd w:val="clear" w:color="auto" w:fill="FFFFFF"/>
        <w:spacing w:before="100" w:beforeAutospacing="1" w:after="75" w:line="240" w:lineRule="auto"/>
        <w:jc w:val="both"/>
        <w:rPr>
          <w:rFonts w:ascii="Arial" w:hAnsi="Arial" w:cs="Arial"/>
          <w:sz w:val="24"/>
          <w:szCs w:val="24"/>
          <w:lang w:val="en"/>
        </w:rPr>
      </w:pPr>
      <w:r w:rsidRPr="0020448B">
        <w:rPr>
          <w:rFonts w:ascii="Arial" w:hAnsi="Arial" w:cs="Arial"/>
          <w:sz w:val="24"/>
          <w:szCs w:val="24"/>
          <w:lang w:val="en"/>
        </w:rPr>
        <w:t xml:space="preserve">Where the total value exceeds </w:t>
      </w:r>
      <w:r w:rsidRPr="0020448B">
        <w:rPr>
          <w:rStyle w:val="Strong"/>
          <w:rFonts w:ascii="Arial" w:hAnsi="Arial" w:cs="Arial"/>
          <w:color w:val="auto"/>
          <w:sz w:val="24"/>
          <w:szCs w:val="24"/>
          <w:u w:val="single"/>
          <w:lang w:val="en"/>
        </w:rPr>
        <w:t>£3,000 (ex VAT)</w:t>
      </w:r>
      <w:r w:rsidRPr="0020448B">
        <w:rPr>
          <w:rFonts w:ascii="Arial" w:hAnsi="Arial" w:cs="Arial"/>
          <w:sz w:val="24"/>
          <w:szCs w:val="24"/>
          <w:lang w:val="en"/>
        </w:rPr>
        <w:t xml:space="preserve"> a Single Source Justification Form should be completed, signed by Head of Department and retained for Audit purposes.</w:t>
      </w:r>
    </w:p>
    <w:p w14:paraId="0C4D915E" w14:textId="58C93EA1" w:rsidR="008F0591" w:rsidRDefault="008F0591" w:rsidP="0068246E">
      <w:pPr>
        <w:numPr>
          <w:ilvl w:val="0"/>
          <w:numId w:val="3"/>
        </w:numPr>
        <w:shd w:val="clear" w:color="auto" w:fill="FFFFFF"/>
        <w:spacing w:before="100" w:beforeAutospacing="1" w:after="75" w:line="240" w:lineRule="auto"/>
        <w:jc w:val="both"/>
        <w:rPr>
          <w:rFonts w:ascii="Arial" w:hAnsi="Arial" w:cs="Arial"/>
          <w:sz w:val="24"/>
          <w:szCs w:val="24"/>
          <w:lang w:val="en"/>
        </w:rPr>
      </w:pPr>
      <w:r w:rsidRPr="0020448B">
        <w:rPr>
          <w:rFonts w:ascii="Arial" w:hAnsi="Arial" w:cs="Arial"/>
          <w:sz w:val="24"/>
          <w:szCs w:val="24"/>
          <w:lang w:val="en"/>
        </w:rPr>
        <w:t xml:space="preserve">If the proposed purchase exceeds </w:t>
      </w:r>
      <w:r w:rsidRPr="0020448B">
        <w:rPr>
          <w:rStyle w:val="Strong"/>
          <w:rFonts w:ascii="Arial" w:hAnsi="Arial" w:cs="Arial"/>
          <w:color w:val="auto"/>
          <w:sz w:val="24"/>
          <w:szCs w:val="24"/>
          <w:u w:val="single"/>
          <w:lang w:val="en"/>
        </w:rPr>
        <w:t>£2</w:t>
      </w:r>
      <w:r w:rsidR="00B57BC3" w:rsidRPr="0020448B">
        <w:rPr>
          <w:rStyle w:val="Strong"/>
          <w:rFonts w:ascii="Arial" w:hAnsi="Arial" w:cs="Arial"/>
          <w:color w:val="auto"/>
          <w:sz w:val="24"/>
          <w:szCs w:val="24"/>
          <w:u w:val="single"/>
          <w:lang w:val="en"/>
        </w:rPr>
        <w:t>5</w:t>
      </w:r>
      <w:r w:rsidRPr="0020448B">
        <w:rPr>
          <w:rStyle w:val="Strong"/>
          <w:rFonts w:ascii="Arial" w:hAnsi="Arial" w:cs="Arial"/>
          <w:color w:val="auto"/>
          <w:sz w:val="24"/>
          <w:szCs w:val="24"/>
          <w:u w:val="single"/>
          <w:lang w:val="en"/>
        </w:rPr>
        <w:t>,000 (ex VAT),</w:t>
      </w:r>
      <w:r w:rsidRPr="0020448B">
        <w:rPr>
          <w:rFonts w:ascii="Arial" w:hAnsi="Arial" w:cs="Arial"/>
          <w:sz w:val="24"/>
          <w:szCs w:val="24"/>
          <w:lang w:val="en"/>
        </w:rPr>
        <w:t xml:space="preserve"> this form will be routed to the Head of Procurement for final </w:t>
      </w:r>
      <w:r w:rsidR="00A5682F">
        <w:rPr>
          <w:rFonts w:ascii="Arial" w:hAnsi="Arial" w:cs="Arial"/>
          <w:sz w:val="24"/>
          <w:szCs w:val="24"/>
          <w:lang w:val="en"/>
        </w:rPr>
        <w:t>review</w:t>
      </w:r>
      <w:r w:rsidRPr="0020448B">
        <w:rPr>
          <w:rFonts w:ascii="Arial" w:hAnsi="Arial" w:cs="Arial"/>
          <w:sz w:val="24"/>
          <w:szCs w:val="24"/>
          <w:lang w:val="en"/>
        </w:rPr>
        <w:t>.</w:t>
      </w:r>
    </w:p>
    <w:p w14:paraId="3B747C35" w14:textId="48EE675B" w:rsidR="00A5682F" w:rsidRPr="0020448B" w:rsidRDefault="00A5682F" w:rsidP="0068246E">
      <w:pPr>
        <w:numPr>
          <w:ilvl w:val="0"/>
          <w:numId w:val="3"/>
        </w:numPr>
        <w:shd w:val="clear" w:color="auto" w:fill="FFFFFF"/>
        <w:spacing w:before="100" w:beforeAutospacing="1" w:after="75" w:line="240" w:lineRule="auto"/>
        <w:jc w:val="both"/>
        <w:rPr>
          <w:rFonts w:ascii="Arial" w:hAnsi="Arial" w:cs="Arial"/>
          <w:sz w:val="24"/>
          <w:szCs w:val="24"/>
          <w:lang w:val="en"/>
        </w:rPr>
      </w:pPr>
      <w:r>
        <w:rPr>
          <w:rFonts w:ascii="Arial" w:hAnsi="Arial" w:cs="Arial"/>
          <w:sz w:val="24"/>
          <w:szCs w:val="24"/>
          <w:lang w:val="en"/>
        </w:rPr>
        <w:lastRenderedPageBreak/>
        <w:t xml:space="preserve">Regulated values, above </w:t>
      </w:r>
      <w:r w:rsidRPr="00A5682F">
        <w:rPr>
          <w:rFonts w:ascii="Arial" w:hAnsi="Arial" w:cs="Arial"/>
          <w:b/>
          <w:sz w:val="24"/>
          <w:szCs w:val="24"/>
          <w:u w:val="single"/>
          <w:lang w:val="en"/>
        </w:rPr>
        <w:t>£50k (ex VAT)</w:t>
      </w:r>
      <w:r>
        <w:rPr>
          <w:rFonts w:ascii="Arial" w:hAnsi="Arial" w:cs="Arial"/>
          <w:sz w:val="24"/>
          <w:szCs w:val="24"/>
          <w:lang w:val="en"/>
        </w:rPr>
        <w:t xml:space="preserve">, which are not considered to be exempt from the regulation or in the negotiated category will be sent to the CFO to be considered for approval. </w:t>
      </w:r>
    </w:p>
    <w:p w14:paraId="16CE828A" w14:textId="77777777" w:rsidR="008777C4" w:rsidRPr="0020448B" w:rsidRDefault="008777C4" w:rsidP="00906D84">
      <w:pPr>
        <w:rPr>
          <w:rFonts w:ascii="Arial" w:hAnsi="Arial" w:cs="Arial"/>
          <w:sz w:val="24"/>
          <w:szCs w:val="24"/>
          <w:lang w:val="en"/>
        </w:rPr>
      </w:pPr>
    </w:p>
    <w:p w14:paraId="0B72B53D" w14:textId="77777777" w:rsidR="008F0591" w:rsidRPr="0020448B" w:rsidRDefault="00DF5960" w:rsidP="00906D84">
      <w:pPr>
        <w:rPr>
          <w:rFonts w:ascii="Arial" w:hAnsi="Arial" w:cs="Arial"/>
          <w:sz w:val="24"/>
          <w:szCs w:val="24"/>
          <w:lang w:val="en"/>
        </w:rPr>
      </w:pPr>
      <w:r w:rsidRPr="0020448B">
        <w:rPr>
          <w:rFonts w:ascii="Arial" w:hAnsi="Arial" w:cs="Arial"/>
          <w:sz w:val="24"/>
          <w:szCs w:val="24"/>
          <w:lang w:val="en"/>
        </w:rPr>
        <w:t xml:space="preserve">Guidance on SSJ process can be found at: </w:t>
      </w:r>
      <w:hyperlink r:id="rId13" w:history="1">
        <w:r w:rsidR="00E41E85" w:rsidRPr="0020448B">
          <w:rPr>
            <w:rStyle w:val="Hyperlink"/>
            <w:rFonts w:ascii="Arial" w:hAnsi="Arial" w:cs="Arial"/>
            <w:color w:val="auto"/>
            <w:sz w:val="24"/>
            <w:szCs w:val="24"/>
            <w:lang w:val="en"/>
          </w:rPr>
          <w:t>www.strath.ac.uk/procurement/procurementguidance/procurementtoolkitdocumentation/singlesourcejustification</w:t>
        </w:r>
      </w:hyperlink>
    </w:p>
    <w:p w14:paraId="0AE44046" w14:textId="77777777" w:rsidR="00A97CA5" w:rsidRPr="0020448B" w:rsidRDefault="00A97CA5" w:rsidP="0068246E">
      <w:pPr>
        <w:tabs>
          <w:tab w:val="left" w:pos="1440"/>
          <w:tab w:val="right" w:leader="dot" w:pos="8296"/>
        </w:tabs>
        <w:spacing w:after="0" w:line="240" w:lineRule="auto"/>
        <w:jc w:val="both"/>
        <w:rPr>
          <w:rFonts w:ascii="Arial" w:hAnsi="Arial" w:cs="Arial"/>
          <w:sz w:val="24"/>
          <w:szCs w:val="24"/>
          <w:lang w:val="en"/>
        </w:rPr>
      </w:pPr>
      <w:bookmarkStart w:id="0" w:name="_Ref341701052"/>
      <w:bookmarkStart w:id="1" w:name="_Toc343779184"/>
      <w:bookmarkStart w:id="2" w:name="_Toc346543431"/>
      <w:bookmarkStart w:id="3" w:name="_Toc346551140"/>
    </w:p>
    <w:p w14:paraId="67285CF7" w14:textId="77777777" w:rsidR="007618E4" w:rsidRPr="0020448B" w:rsidRDefault="007618E4" w:rsidP="0068246E">
      <w:pPr>
        <w:tabs>
          <w:tab w:val="left" w:pos="1440"/>
          <w:tab w:val="right" w:leader="dot" w:pos="8296"/>
        </w:tabs>
        <w:spacing w:after="0" w:line="240" w:lineRule="auto"/>
        <w:jc w:val="both"/>
        <w:rPr>
          <w:rFonts w:ascii="Arial" w:eastAsia="Times New Roman" w:hAnsi="Arial" w:cs="Arial"/>
          <w:b/>
          <w:noProof/>
          <w:sz w:val="24"/>
          <w:szCs w:val="24"/>
          <w:lang w:eastAsia="en-GB"/>
        </w:rPr>
      </w:pPr>
      <w:r w:rsidRPr="0020448B">
        <w:rPr>
          <w:rFonts w:ascii="Arial" w:eastAsia="Times New Roman" w:hAnsi="Arial" w:cs="Arial"/>
          <w:b/>
          <w:noProof/>
          <w:sz w:val="24"/>
          <w:szCs w:val="24"/>
          <w:lang w:eastAsia="en-GB"/>
        </w:rPr>
        <w:t>Suppliers on FMS</w:t>
      </w:r>
    </w:p>
    <w:p w14:paraId="12834AFF" w14:textId="77777777" w:rsidR="007618E4" w:rsidRPr="0020448B" w:rsidRDefault="007618E4" w:rsidP="0068246E">
      <w:pPr>
        <w:tabs>
          <w:tab w:val="left" w:pos="1440"/>
          <w:tab w:val="right" w:leader="dot" w:pos="8296"/>
        </w:tabs>
        <w:spacing w:after="0" w:line="240" w:lineRule="auto"/>
        <w:jc w:val="both"/>
        <w:rPr>
          <w:rFonts w:ascii="Arial" w:eastAsia="Times New Roman" w:hAnsi="Arial" w:cs="Arial"/>
          <w:b/>
          <w:noProof/>
          <w:sz w:val="24"/>
          <w:szCs w:val="24"/>
          <w:lang w:eastAsia="en-GB"/>
        </w:rPr>
      </w:pPr>
    </w:p>
    <w:p w14:paraId="51E0D541" w14:textId="36CD27F3" w:rsidR="007618E4" w:rsidRPr="0020448B" w:rsidRDefault="00A97CA5" w:rsidP="007618E4">
      <w:pPr>
        <w:tabs>
          <w:tab w:val="left" w:pos="1440"/>
          <w:tab w:val="right" w:leader="dot" w:pos="8296"/>
        </w:tabs>
        <w:spacing w:after="0" w:line="240" w:lineRule="auto"/>
        <w:jc w:val="both"/>
        <w:rPr>
          <w:rFonts w:ascii="Arial" w:eastAsia="Times New Roman" w:hAnsi="Arial" w:cs="Arial"/>
          <w:noProof/>
          <w:sz w:val="24"/>
          <w:szCs w:val="24"/>
          <w:lang w:eastAsia="en-GB"/>
        </w:rPr>
      </w:pPr>
      <w:r w:rsidRPr="0020448B">
        <w:rPr>
          <w:rFonts w:ascii="Arial" w:eastAsia="Times New Roman" w:hAnsi="Arial" w:cs="Arial"/>
          <w:noProof/>
          <w:sz w:val="24"/>
          <w:szCs w:val="24"/>
          <w:lang w:eastAsia="en-GB"/>
        </w:rPr>
        <w:t>The Unviersity does not</w:t>
      </w:r>
      <w:r w:rsidR="007618E4" w:rsidRPr="0020448B">
        <w:rPr>
          <w:rFonts w:ascii="Arial" w:eastAsia="Times New Roman" w:hAnsi="Arial" w:cs="Arial"/>
          <w:noProof/>
          <w:sz w:val="24"/>
          <w:szCs w:val="24"/>
          <w:lang w:eastAsia="en-GB"/>
        </w:rPr>
        <w:t xml:space="preserve"> hold a preferred suppliers list, therefore supplier selection is subject to the following rules:</w:t>
      </w:r>
    </w:p>
    <w:p w14:paraId="3961F66E" w14:textId="77777777" w:rsidR="007618E4" w:rsidRPr="0020448B" w:rsidRDefault="007618E4" w:rsidP="007618E4">
      <w:pPr>
        <w:tabs>
          <w:tab w:val="left" w:pos="1440"/>
          <w:tab w:val="right" w:leader="dot" w:pos="8296"/>
        </w:tabs>
        <w:spacing w:after="0" w:line="240" w:lineRule="auto"/>
        <w:jc w:val="both"/>
        <w:rPr>
          <w:rFonts w:ascii="Arial" w:eastAsia="Times New Roman" w:hAnsi="Arial" w:cs="Arial"/>
          <w:noProof/>
          <w:sz w:val="24"/>
          <w:szCs w:val="24"/>
          <w:lang w:eastAsia="en-GB"/>
        </w:rPr>
      </w:pPr>
    </w:p>
    <w:p w14:paraId="7E37AF4D" w14:textId="62551EEA" w:rsidR="007618E4" w:rsidRPr="0020448B" w:rsidRDefault="007618E4" w:rsidP="007618E4">
      <w:pPr>
        <w:pStyle w:val="ListParagraph"/>
        <w:numPr>
          <w:ilvl w:val="0"/>
          <w:numId w:val="11"/>
        </w:numPr>
        <w:tabs>
          <w:tab w:val="left" w:pos="1440"/>
          <w:tab w:val="right" w:leader="dot" w:pos="8296"/>
        </w:tabs>
        <w:spacing w:after="0" w:line="240" w:lineRule="auto"/>
        <w:jc w:val="both"/>
        <w:rPr>
          <w:rFonts w:ascii="Arial" w:eastAsia="Times New Roman" w:hAnsi="Arial" w:cs="Arial"/>
          <w:noProof/>
          <w:sz w:val="24"/>
          <w:szCs w:val="24"/>
          <w:lang w:eastAsia="en-GB"/>
        </w:rPr>
      </w:pPr>
      <w:r w:rsidRPr="0020448B">
        <w:rPr>
          <w:rFonts w:ascii="Arial" w:eastAsia="Times New Roman" w:hAnsi="Arial" w:cs="Arial"/>
          <w:noProof/>
          <w:sz w:val="24"/>
          <w:szCs w:val="24"/>
          <w:lang w:eastAsia="en-GB"/>
        </w:rPr>
        <w:t>New suppliers will not be added to FMS unless there is a contract in place for the requirement or the approriate procurement route has been followed</w:t>
      </w:r>
      <w:r w:rsidR="00A97CA5" w:rsidRPr="0020448B">
        <w:rPr>
          <w:rFonts w:ascii="Arial" w:eastAsia="Times New Roman" w:hAnsi="Arial" w:cs="Arial"/>
          <w:noProof/>
          <w:sz w:val="24"/>
          <w:szCs w:val="24"/>
          <w:lang w:eastAsia="en-GB"/>
        </w:rPr>
        <w:t>.</w:t>
      </w:r>
    </w:p>
    <w:p w14:paraId="778271D0" w14:textId="45B74BEE" w:rsidR="00A97CA5" w:rsidRPr="0020448B" w:rsidRDefault="00A97CA5" w:rsidP="007618E4">
      <w:pPr>
        <w:pStyle w:val="ListParagraph"/>
        <w:numPr>
          <w:ilvl w:val="0"/>
          <w:numId w:val="11"/>
        </w:numPr>
        <w:tabs>
          <w:tab w:val="left" w:pos="1440"/>
          <w:tab w:val="right" w:leader="dot" w:pos="8296"/>
        </w:tabs>
        <w:spacing w:after="0" w:line="240" w:lineRule="auto"/>
        <w:jc w:val="both"/>
        <w:rPr>
          <w:rFonts w:ascii="Arial" w:eastAsia="Times New Roman" w:hAnsi="Arial" w:cs="Arial"/>
          <w:noProof/>
          <w:sz w:val="24"/>
          <w:szCs w:val="24"/>
          <w:lang w:eastAsia="en-GB"/>
        </w:rPr>
      </w:pPr>
      <w:r w:rsidRPr="0020448B">
        <w:rPr>
          <w:rFonts w:ascii="Arial" w:eastAsia="Times New Roman" w:hAnsi="Arial" w:cs="Arial"/>
          <w:noProof/>
          <w:sz w:val="24"/>
          <w:szCs w:val="24"/>
          <w:lang w:eastAsia="en-GB"/>
        </w:rPr>
        <w:t xml:space="preserve">Where UP has implemented the contract, we will add the supplier onto FMS. </w:t>
      </w:r>
    </w:p>
    <w:p w14:paraId="59D5DA2E" w14:textId="10663F2F" w:rsidR="00B86BBB" w:rsidRPr="0020448B" w:rsidRDefault="00B86BBB" w:rsidP="007618E4">
      <w:pPr>
        <w:pStyle w:val="ListParagraph"/>
        <w:numPr>
          <w:ilvl w:val="0"/>
          <w:numId w:val="11"/>
        </w:numPr>
        <w:tabs>
          <w:tab w:val="left" w:pos="1440"/>
          <w:tab w:val="right" w:leader="dot" w:pos="8296"/>
        </w:tabs>
        <w:spacing w:after="0" w:line="240" w:lineRule="auto"/>
        <w:jc w:val="both"/>
        <w:rPr>
          <w:rFonts w:ascii="Arial" w:eastAsia="Times New Roman" w:hAnsi="Arial" w:cs="Arial"/>
          <w:noProof/>
          <w:sz w:val="24"/>
          <w:szCs w:val="24"/>
          <w:lang w:eastAsia="en-GB"/>
        </w:rPr>
      </w:pPr>
      <w:r w:rsidRPr="0020448B">
        <w:rPr>
          <w:rFonts w:ascii="Arial" w:eastAsia="Times New Roman" w:hAnsi="Arial" w:cs="Arial"/>
          <w:noProof/>
          <w:sz w:val="24"/>
          <w:szCs w:val="24"/>
          <w:lang w:eastAsia="en-GB"/>
        </w:rPr>
        <w:t>Suppliers will be parked (closed down) when a contract ends</w:t>
      </w:r>
      <w:r w:rsidR="00B25C2A">
        <w:rPr>
          <w:rFonts w:ascii="Arial" w:eastAsia="Times New Roman" w:hAnsi="Arial" w:cs="Arial"/>
          <w:noProof/>
          <w:sz w:val="24"/>
          <w:szCs w:val="24"/>
          <w:lang w:eastAsia="en-GB"/>
        </w:rPr>
        <w:t>.</w:t>
      </w:r>
    </w:p>
    <w:p w14:paraId="7C1FEDB3" w14:textId="77777777" w:rsidR="00781C09" w:rsidRPr="0020448B" w:rsidRDefault="00781C09" w:rsidP="00781C09">
      <w:pPr>
        <w:tabs>
          <w:tab w:val="left" w:pos="1440"/>
          <w:tab w:val="right" w:leader="dot" w:pos="8296"/>
        </w:tabs>
        <w:spacing w:after="0" w:line="240" w:lineRule="auto"/>
        <w:jc w:val="both"/>
        <w:rPr>
          <w:rFonts w:ascii="Arial" w:eastAsia="Times New Roman" w:hAnsi="Arial" w:cs="Arial"/>
          <w:noProof/>
          <w:sz w:val="24"/>
          <w:szCs w:val="24"/>
          <w:lang w:eastAsia="en-GB"/>
        </w:rPr>
      </w:pPr>
    </w:p>
    <w:p w14:paraId="6FEEE7CE" w14:textId="77777777" w:rsidR="007618E4" w:rsidRPr="0020448B" w:rsidRDefault="007618E4" w:rsidP="0068246E">
      <w:pPr>
        <w:tabs>
          <w:tab w:val="left" w:pos="1440"/>
          <w:tab w:val="right" w:leader="dot" w:pos="8296"/>
        </w:tabs>
        <w:spacing w:after="0" w:line="240" w:lineRule="auto"/>
        <w:jc w:val="both"/>
        <w:rPr>
          <w:rFonts w:ascii="Arial" w:eastAsia="Times New Roman" w:hAnsi="Arial" w:cs="Arial"/>
          <w:b/>
          <w:noProof/>
          <w:sz w:val="24"/>
          <w:szCs w:val="24"/>
          <w:lang w:eastAsia="en-GB"/>
        </w:rPr>
      </w:pPr>
    </w:p>
    <w:p w14:paraId="3B3FCCBC" w14:textId="5CF237F4" w:rsidR="00F60AE1" w:rsidRPr="0020448B" w:rsidRDefault="00A97CA5" w:rsidP="00F60AE1">
      <w:pPr>
        <w:tabs>
          <w:tab w:val="left" w:pos="1440"/>
          <w:tab w:val="right" w:leader="dot" w:pos="8296"/>
        </w:tabs>
        <w:spacing w:after="0" w:line="240" w:lineRule="auto"/>
        <w:jc w:val="both"/>
        <w:rPr>
          <w:rFonts w:ascii="Arial" w:eastAsia="Times New Roman" w:hAnsi="Arial" w:cs="Arial"/>
          <w:b/>
          <w:noProof/>
          <w:sz w:val="24"/>
          <w:szCs w:val="24"/>
          <w:lang w:eastAsia="en-GB"/>
        </w:rPr>
      </w:pPr>
      <w:bookmarkStart w:id="4" w:name="_Toc343779185"/>
      <w:bookmarkStart w:id="5" w:name="_Toc346543432"/>
      <w:bookmarkStart w:id="6" w:name="_Toc346551141"/>
      <w:bookmarkEnd w:id="0"/>
      <w:bookmarkEnd w:id="1"/>
      <w:bookmarkEnd w:id="2"/>
      <w:bookmarkEnd w:id="3"/>
      <w:r w:rsidRPr="0020448B">
        <w:rPr>
          <w:rFonts w:ascii="Arial" w:eastAsia="Times New Roman" w:hAnsi="Arial" w:cs="Arial"/>
          <w:b/>
          <w:noProof/>
          <w:sz w:val="24"/>
          <w:szCs w:val="24"/>
          <w:lang w:eastAsia="en-GB"/>
        </w:rPr>
        <w:t xml:space="preserve">Creating a Purchase Requisition </w:t>
      </w:r>
    </w:p>
    <w:p w14:paraId="199E2EBA" w14:textId="77777777" w:rsidR="00F60AE1" w:rsidRPr="0020448B" w:rsidRDefault="00F60AE1" w:rsidP="00F60AE1">
      <w:pPr>
        <w:spacing w:after="0" w:line="240" w:lineRule="auto"/>
        <w:ind w:left="720"/>
        <w:jc w:val="both"/>
        <w:rPr>
          <w:rFonts w:ascii="Arial" w:eastAsia="Times New Roman" w:hAnsi="Arial" w:cs="Arial"/>
          <w:sz w:val="24"/>
          <w:szCs w:val="24"/>
          <w:lang w:eastAsia="en-GB"/>
        </w:rPr>
      </w:pPr>
    </w:p>
    <w:p w14:paraId="647354A8" w14:textId="4A06E1E1" w:rsidR="00B86BBB" w:rsidRPr="0020448B" w:rsidRDefault="00B86BBB" w:rsidP="00F60AE1">
      <w:pPr>
        <w:tabs>
          <w:tab w:val="num" w:pos="0"/>
        </w:tabs>
        <w:spacing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The University operates a No PO No Payment Policy</w:t>
      </w:r>
      <w:r w:rsidR="00A97CA5" w:rsidRPr="0020448B">
        <w:rPr>
          <w:rFonts w:ascii="Arial" w:eastAsia="Times New Roman" w:hAnsi="Arial" w:cs="Arial"/>
          <w:sz w:val="24"/>
          <w:szCs w:val="24"/>
          <w:lang w:eastAsia="en-GB"/>
        </w:rPr>
        <w:t>,</w:t>
      </w:r>
      <w:r w:rsidRPr="0020448B">
        <w:rPr>
          <w:rFonts w:ascii="Arial" w:eastAsia="Times New Roman" w:hAnsi="Arial" w:cs="Arial"/>
          <w:sz w:val="24"/>
          <w:szCs w:val="24"/>
          <w:lang w:eastAsia="en-GB"/>
        </w:rPr>
        <w:t xml:space="preserve"> and suppliers are informed that invoi</w:t>
      </w:r>
      <w:r w:rsidR="00A97CA5" w:rsidRPr="0020448B">
        <w:rPr>
          <w:rFonts w:ascii="Arial" w:eastAsia="Times New Roman" w:hAnsi="Arial" w:cs="Arial"/>
          <w:sz w:val="24"/>
          <w:szCs w:val="24"/>
          <w:lang w:eastAsia="en-GB"/>
        </w:rPr>
        <w:t>ces received without a Purchase O</w:t>
      </w:r>
      <w:r w:rsidRPr="0020448B">
        <w:rPr>
          <w:rFonts w:ascii="Arial" w:eastAsia="Times New Roman" w:hAnsi="Arial" w:cs="Arial"/>
          <w:sz w:val="24"/>
          <w:szCs w:val="24"/>
          <w:lang w:eastAsia="en-GB"/>
        </w:rPr>
        <w:t>rder number will be returned unpaid.</w:t>
      </w:r>
    </w:p>
    <w:p w14:paraId="54E458BC" w14:textId="77777777" w:rsidR="00A97CA5" w:rsidRPr="0020448B" w:rsidRDefault="00A97CA5" w:rsidP="00F60AE1">
      <w:pPr>
        <w:tabs>
          <w:tab w:val="num" w:pos="0"/>
        </w:tabs>
        <w:spacing w:after="0" w:line="240" w:lineRule="auto"/>
        <w:jc w:val="both"/>
        <w:rPr>
          <w:rFonts w:ascii="Arial" w:eastAsia="Times New Roman" w:hAnsi="Arial" w:cs="Arial"/>
          <w:sz w:val="24"/>
          <w:szCs w:val="24"/>
          <w:lang w:eastAsia="en-GB"/>
        </w:rPr>
      </w:pPr>
    </w:p>
    <w:p w14:paraId="3783AEFD" w14:textId="41AEA910" w:rsidR="00F60AE1" w:rsidRPr="0020448B" w:rsidRDefault="00A97CA5" w:rsidP="00F60AE1">
      <w:pPr>
        <w:tabs>
          <w:tab w:val="num" w:pos="0"/>
        </w:tabs>
        <w:spacing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When completing a Requisition to be converted into a Purchase Order on FMS, staff must ensure the following information is included as a minimum: </w:t>
      </w:r>
    </w:p>
    <w:p w14:paraId="51DCE059" w14:textId="77777777" w:rsidR="00F60AE1" w:rsidRPr="0020448B" w:rsidRDefault="00F60AE1" w:rsidP="00F60AE1">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Description of the goods/service requirements;</w:t>
      </w:r>
    </w:p>
    <w:p w14:paraId="6498A33A" w14:textId="4EBACECC" w:rsidR="00A97CA5" w:rsidRPr="0020448B" w:rsidRDefault="00A97CA5" w:rsidP="00F60AE1">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Any quotes or contract reference numbers relevant to the purchase </w:t>
      </w:r>
    </w:p>
    <w:p w14:paraId="21979844" w14:textId="77777777" w:rsidR="00F60AE1" w:rsidRPr="0020448B" w:rsidRDefault="00F60AE1" w:rsidP="00F60AE1">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Deliverables and timescales;</w:t>
      </w:r>
    </w:p>
    <w:p w14:paraId="4FB92BB0" w14:textId="77777777" w:rsidR="00F60AE1" w:rsidRPr="0020448B" w:rsidRDefault="00F60AE1" w:rsidP="00F60AE1">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Details of the </w:t>
      </w:r>
      <w:r w:rsidR="00B86BBB" w:rsidRPr="0020448B">
        <w:rPr>
          <w:rFonts w:ascii="Arial" w:eastAsia="Times New Roman" w:hAnsi="Arial" w:cs="Arial"/>
          <w:sz w:val="24"/>
          <w:szCs w:val="24"/>
          <w:lang w:eastAsia="en-GB"/>
        </w:rPr>
        <w:t>delivery address and point</w:t>
      </w:r>
      <w:r w:rsidRPr="0020448B">
        <w:rPr>
          <w:rFonts w:ascii="Arial" w:eastAsia="Times New Roman" w:hAnsi="Arial" w:cs="Arial"/>
          <w:sz w:val="24"/>
          <w:szCs w:val="24"/>
          <w:lang w:eastAsia="en-GB"/>
        </w:rPr>
        <w:t>;</w:t>
      </w:r>
    </w:p>
    <w:p w14:paraId="2BC202D0" w14:textId="77777777" w:rsidR="00A97CA5" w:rsidRPr="0020448B" w:rsidRDefault="00F60AE1" w:rsidP="0068246E">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The Charges including any discounts;</w:t>
      </w:r>
    </w:p>
    <w:p w14:paraId="0F6D9279" w14:textId="7DF48E1D" w:rsidR="00F60AE1" w:rsidRPr="0020448B" w:rsidRDefault="00F60AE1" w:rsidP="0068246E">
      <w:pPr>
        <w:numPr>
          <w:ilvl w:val="0"/>
          <w:numId w:val="5"/>
        </w:num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Reference to adherence to the </w:t>
      </w:r>
      <w:proofErr w:type="spellStart"/>
      <w:r w:rsidRPr="0020448B">
        <w:rPr>
          <w:rFonts w:ascii="Arial" w:eastAsia="Times New Roman" w:hAnsi="Arial" w:cs="Arial"/>
          <w:sz w:val="24"/>
          <w:szCs w:val="24"/>
          <w:lang w:eastAsia="en-GB"/>
        </w:rPr>
        <w:t>UoS</w:t>
      </w:r>
      <w:proofErr w:type="spellEnd"/>
      <w:r w:rsidRPr="0020448B">
        <w:rPr>
          <w:rFonts w:ascii="Arial" w:eastAsia="Times New Roman" w:hAnsi="Arial" w:cs="Arial"/>
          <w:sz w:val="24"/>
          <w:szCs w:val="24"/>
          <w:lang w:eastAsia="en-GB"/>
        </w:rPr>
        <w:t xml:space="preserve"> Terms and Conditions </w:t>
      </w:r>
      <w:r w:rsidR="008C39E4">
        <w:rPr>
          <w:rFonts w:ascii="Arial" w:eastAsia="Times New Roman" w:hAnsi="Arial" w:cs="Arial"/>
          <w:sz w:val="24"/>
          <w:szCs w:val="24"/>
          <w:lang w:eastAsia="en-GB"/>
        </w:rPr>
        <w:t xml:space="preserve">is </w:t>
      </w:r>
      <w:r w:rsidRPr="0020448B">
        <w:rPr>
          <w:rFonts w:ascii="Arial" w:eastAsia="Times New Roman" w:hAnsi="Arial" w:cs="Arial"/>
          <w:sz w:val="24"/>
          <w:szCs w:val="24"/>
          <w:lang w:eastAsia="en-GB"/>
        </w:rPr>
        <w:t>automatically added to electronic PO’s.</w:t>
      </w:r>
    </w:p>
    <w:p w14:paraId="16835128" w14:textId="46CD18CA" w:rsidR="00A97CA5" w:rsidRPr="0020448B" w:rsidRDefault="00A97CA5" w:rsidP="00A97CA5">
      <w:pPr>
        <w:spacing w:before="120" w:after="0" w:line="240"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Your Requisition will require the appropriate financial approvals (depending on the value concerned) before it is converted into a Purchase Order and issued to the supplier.</w:t>
      </w:r>
    </w:p>
    <w:p w14:paraId="7998F7A2" w14:textId="77777777" w:rsidR="008C6408" w:rsidRPr="0020448B" w:rsidRDefault="008C6408" w:rsidP="0068246E">
      <w:pPr>
        <w:tabs>
          <w:tab w:val="left" w:pos="1440"/>
          <w:tab w:val="right" w:leader="dot" w:pos="8296"/>
        </w:tabs>
        <w:spacing w:after="0" w:line="240" w:lineRule="auto"/>
        <w:jc w:val="both"/>
        <w:rPr>
          <w:rFonts w:ascii="Arial" w:eastAsia="Times New Roman" w:hAnsi="Arial" w:cs="Arial"/>
          <w:sz w:val="24"/>
          <w:szCs w:val="24"/>
          <w:lang w:eastAsia="en-GB"/>
        </w:rPr>
      </w:pPr>
    </w:p>
    <w:bookmarkEnd w:id="4"/>
    <w:bookmarkEnd w:id="5"/>
    <w:bookmarkEnd w:id="6"/>
    <w:p w14:paraId="7C60ED38" w14:textId="77777777" w:rsidR="001444DC" w:rsidRPr="0020448B" w:rsidRDefault="001444DC" w:rsidP="001444DC">
      <w:pPr>
        <w:pStyle w:val="Heading2"/>
        <w:shd w:val="clear" w:color="auto" w:fill="FFFFFF"/>
        <w:jc w:val="both"/>
        <w:rPr>
          <w:rFonts w:ascii="Arial" w:hAnsi="Arial" w:cs="Arial"/>
          <w:color w:val="auto"/>
          <w:sz w:val="24"/>
          <w:szCs w:val="24"/>
          <w:lang w:val="en"/>
        </w:rPr>
      </w:pPr>
      <w:r w:rsidRPr="0020448B">
        <w:rPr>
          <w:rFonts w:ascii="Arial" w:hAnsi="Arial" w:cs="Arial"/>
          <w:color w:val="auto"/>
          <w:sz w:val="24"/>
          <w:szCs w:val="24"/>
          <w:lang w:val="en"/>
        </w:rPr>
        <w:t>Request for Payment</w:t>
      </w:r>
    </w:p>
    <w:p w14:paraId="2D7988C9" w14:textId="77777777" w:rsidR="001444DC" w:rsidRPr="0020448B" w:rsidRDefault="001444DC" w:rsidP="001444DC">
      <w:pPr>
        <w:pStyle w:val="Heading2"/>
        <w:shd w:val="clear" w:color="auto" w:fill="FFFFFF"/>
        <w:jc w:val="both"/>
        <w:rPr>
          <w:rFonts w:ascii="Arial" w:hAnsi="Arial" w:cs="Arial"/>
          <w:color w:val="auto"/>
          <w:sz w:val="24"/>
          <w:szCs w:val="24"/>
          <w:lang w:val="en"/>
        </w:rPr>
      </w:pPr>
    </w:p>
    <w:p w14:paraId="2A816235" w14:textId="797ABF38" w:rsidR="001444DC" w:rsidRPr="0020448B" w:rsidRDefault="006F4002" w:rsidP="001444DC">
      <w:pPr>
        <w:pStyle w:val="Heading2"/>
        <w:shd w:val="clear" w:color="auto" w:fill="FFFFFF"/>
        <w:jc w:val="both"/>
        <w:rPr>
          <w:rFonts w:ascii="Arial" w:hAnsi="Arial" w:cs="Arial"/>
          <w:b w:val="0"/>
          <w:color w:val="auto"/>
          <w:sz w:val="24"/>
          <w:szCs w:val="24"/>
          <w:lang w:val="en"/>
        </w:rPr>
      </w:pPr>
      <w:r w:rsidRPr="0020448B">
        <w:rPr>
          <w:rFonts w:ascii="Arial" w:hAnsi="Arial" w:cs="Arial"/>
          <w:b w:val="0"/>
          <w:color w:val="auto"/>
          <w:sz w:val="24"/>
          <w:szCs w:val="24"/>
          <w:lang w:val="en"/>
        </w:rPr>
        <w:t xml:space="preserve">Purchase Orders should be used for all requirements </w:t>
      </w:r>
      <w:r w:rsidR="00D55989">
        <w:rPr>
          <w:rFonts w:ascii="Arial" w:hAnsi="Arial" w:cs="Arial"/>
          <w:b w:val="0"/>
          <w:color w:val="auto"/>
          <w:sz w:val="24"/>
          <w:szCs w:val="24"/>
          <w:lang w:val="en"/>
        </w:rPr>
        <w:t>where possible. It is recognised that there will be a few instances where</w:t>
      </w:r>
      <w:r w:rsidRPr="0020448B">
        <w:rPr>
          <w:rFonts w:ascii="Arial" w:hAnsi="Arial" w:cs="Arial"/>
          <w:b w:val="0"/>
          <w:color w:val="auto"/>
          <w:sz w:val="24"/>
          <w:szCs w:val="24"/>
          <w:lang w:val="en"/>
        </w:rPr>
        <w:t xml:space="preserve"> exceptional circumstances exist. </w:t>
      </w:r>
      <w:r w:rsidR="001444DC" w:rsidRPr="0020448B">
        <w:rPr>
          <w:rFonts w:ascii="Arial" w:hAnsi="Arial" w:cs="Arial"/>
          <w:b w:val="0"/>
          <w:color w:val="auto"/>
          <w:sz w:val="24"/>
          <w:szCs w:val="24"/>
          <w:lang w:val="en"/>
        </w:rPr>
        <w:t>Exception</w:t>
      </w:r>
      <w:r w:rsidR="00EB5581" w:rsidRPr="0020448B">
        <w:rPr>
          <w:rFonts w:ascii="Arial" w:hAnsi="Arial" w:cs="Arial"/>
          <w:b w:val="0"/>
          <w:color w:val="auto"/>
          <w:sz w:val="24"/>
          <w:szCs w:val="24"/>
          <w:lang w:val="en"/>
        </w:rPr>
        <w:t>s</w:t>
      </w:r>
      <w:r w:rsidR="001444DC" w:rsidRPr="0020448B">
        <w:rPr>
          <w:rFonts w:ascii="Arial" w:hAnsi="Arial" w:cs="Arial"/>
          <w:b w:val="0"/>
          <w:color w:val="auto"/>
          <w:sz w:val="24"/>
          <w:szCs w:val="24"/>
          <w:lang w:val="en"/>
        </w:rPr>
        <w:t xml:space="preserve"> will be considered </w:t>
      </w:r>
      <w:r w:rsidR="00EB5581" w:rsidRPr="0020448B">
        <w:rPr>
          <w:rFonts w:ascii="Arial" w:hAnsi="Arial" w:cs="Arial"/>
          <w:b w:val="0"/>
          <w:color w:val="auto"/>
          <w:sz w:val="24"/>
          <w:szCs w:val="24"/>
          <w:lang w:val="en"/>
        </w:rPr>
        <w:t xml:space="preserve">and monitored </w:t>
      </w:r>
      <w:r w:rsidR="001444DC" w:rsidRPr="0020448B">
        <w:rPr>
          <w:rFonts w:ascii="Arial" w:hAnsi="Arial" w:cs="Arial"/>
          <w:b w:val="0"/>
          <w:color w:val="auto"/>
          <w:sz w:val="24"/>
          <w:szCs w:val="24"/>
          <w:lang w:val="en"/>
        </w:rPr>
        <w:t>on a case by case basis.</w:t>
      </w:r>
    </w:p>
    <w:p w14:paraId="40A16744" w14:textId="77777777" w:rsidR="002D1C8A" w:rsidRPr="0020448B" w:rsidRDefault="002D1C8A" w:rsidP="002D1C8A">
      <w:pPr>
        <w:spacing w:after="200" w:line="276" w:lineRule="auto"/>
        <w:jc w:val="both"/>
        <w:rPr>
          <w:rFonts w:ascii="Arial" w:eastAsia="Times New Roman" w:hAnsi="Arial" w:cs="Arial"/>
          <w:sz w:val="24"/>
          <w:szCs w:val="24"/>
          <w:lang w:eastAsia="en-GB"/>
        </w:rPr>
      </w:pPr>
    </w:p>
    <w:p w14:paraId="73C80615" w14:textId="77908694" w:rsidR="006F4002" w:rsidRPr="0020448B" w:rsidRDefault="00253D93" w:rsidP="00EB5581">
      <w:pPr>
        <w:rPr>
          <w:rFonts w:ascii="Arial" w:eastAsia="Times New Roman" w:hAnsi="Arial" w:cs="Arial"/>
          <w:b/>
          <w:sz w:val="24"/>
          <w:szCs w:val="24"/>
          <w:lang w:eastAsia="en-GB"/>
        </w:rPr>
      </w:pPr>
      <w:r w:rsidRPr="0020448B">
        <w:rPr>
          <w:rFonts w:ascii="Arial" w:eastAsia="Times New Roman" w:hAnsi="Arial" w:cs="Arial"/>
          <w:b/>
          <w:sz w:val="24"/>
          <w:szCs w:val="24"/>
          <w:lang w:eastAsia="en-GB"/>
        </w:rPr>
        <w:t>Non-Compliance</w:t>
      </w:r>
      <w:r w:rsidR="006F4002" w:rsidRPr="0020448B">
        <w:rPr>
          <w:rFonts w:ascii="Arial" w:eastAsia="Times New Roman" w:hAnsi="Arial" w:cs="Arial"/>
          <w:b/>
          <w:sz w:val="24"/>
          <w:szCs w:val="24"/>
          <w:lang w:eastAsia="en-GB"/>
        </w:rPr>
        <w:t xml:space="preserve"> Procurement Risks</w:t>
      </w:r>
    </w:p>
    <w:p w14:paraId="0B0377A5" w14:textId="085176DC" w:rsidR="00EB5581" w:rsidRPr="0020448B" w:rsidRDefault="00253D93" w:rsidP="00EB5581">
      <w:pPr>
        <w:rPr>
          <w:rFonts w:ascii="Arial" w:eastAsia="Times New Roman" w:hAnsi="Arial" w:cs="Arial"/>
          <w:sz w:val="24"/>
          <w:szCs w:val="24"/>
          <w:lang w:eastAsia="en-GB"/>
        </w:rPr>
      </w:pPr>
      <w:r w:rsidRPr="0020448B">
        <w:rPr>
          <w:rFonts w:ascii="Arial" w:eastAsia="Times New Roman" w:hAnsi="Arial" w:cs="Arial"/>
          <w:sz w:val="24"/>
          <w:szCs w:val="24"/>
          <w:lang w:eastAsia="en-GB"/>
        </w:rPr>
        <w:lastRenderedPageBreak/>
        <w:t>Non-Compliance</w:t>
      </w:r>
      <w:r w:rsidR="00EB5581" w:rsidRPr="0020448B">
        <w:rPr>
          <w:rFonts w:ascii="Arial" w:eastAsia="Times New Roman" w:hAnsi="Arial" w:cs="Arial"/>
          <w:sz w:val="24"/>
          <w:szCs w:val="24"/>
          <w:lang w:eastAsia="en-GB"/>
        </w:rPr>
        <w:t xml:space="preserve"> </w:t>
      </w:r>
      <w:r w:rsidR="006F4002" w:rsidRPr="0020448B">
        <w:rPr>
          <w:rFonts w:ascii="Arial" w:eastAsia="Times New Roman" w:hAnsi="Arial" w:cs="Arial"/>
          <w:sz w:val="24"/>
          <w:szCs w:val="24"/>
          <w:lang w:eastAsia="en-GB"/>
        </w:rPr>
        <w:t xml:space="preserve">with </w:t>
      </w:r>
      <w:r w:rsidR="00453D14">
        <w:rPr>
          <w:rFonts w:ascii="Arial" w:eastAsia="Times New Roman" w:hAnsi="Arial" w:cs="Arial"/>
          <w:sz w:val="24"/>
          <w:szCs w:val="24"/>
          <w:lang w:eastAsia="en-GB"/>
        </w:rPr>
        <w:t xml:space="preserve">the </w:t>
      </w:r>
      <w:r w:rsidR="006F4002" w:rsidRPr="0020448B">
        <w:rPr>
          <w:rFonts w:ascii="Arial" w:eastAsia="Times New Roman" w:hAnsi="Arial" w:cs="Arial"/>
          <w:sz w:val="24"/>
          <w:szCs w:val="24"/>
          <w:lang w:eastAsia="en-GB"/>
        </w:rPr>
        <w:t>Procurement Regulation</w:t>
      </w:r>
      <w:r w:rsidR="00453D14">
        <w:rPr>
          <w:rFonts w:ascii="Arial" w:eastAsia="Times New Roman" w:hAnsi="Arial" w:cs="Arial"/>
          <w:sz w:val="24"/>
          <w:szCs w:val="24"/>
          <w:lang w:eastAsia="en-GB"/>
        </w:rPr>
        <w:t>s</w:t>
      </w:r>
      <w:r w:rsidR="006F4002" w:rsidRPr="0020448B">
        <w:rPr>
          <w:rFonts w:ascii="Arial" w:eastAsia="Times New Roman" w:hAnsi="Arial" w:cs="Arial"/>
          <w:sz w:val="24"/>
          <w:szCs w:val="24"/>
          <w:lang w:eastAsia="en-GB"/>
        </w:rPr>
        <w:t xml:space="preserve"> </w:t>
      </w:r>
      <w:r w:rsidR="00EB5581" w:rsidRPr="0020448B">
        <w:rPr>
          <w:rFonts w:ascii="Arial" w:eastAsia="Times New Roman" w:hAnsi="Arial" w:cs="Arial"/>
          <w:sz w:val="24"/>
          <w:szCs w:val="24"/>
          <w:lang w:eastAsia="en-GB"/>
        </w:rPr>
        <w:t>can result in one or more of the following detrimental repercussions for the University:</w:t>
      </w:r>
    </w:p>
    <w:p w14:paraId="652DD6AD" w14:textId="77777777" w:rsidR="006F4002" w:rsidRPr="0020448B" w:rsidRDefault="006F4002" w:rsidP="00EB5581">
      <w:pPr>
        <w:rPr>
          <w:rFonts w:ascii="Arial" w:eastAsia="Times New Roman" w:hAnsi="Arial" w:cs="Arial"/>
          <w:sz w:val="24"/>
          <w:szCs w:val="24"/>
          <w:lang w:eastAsia="en-GB"/>
        </w:rPr>
      </w:pPr>
    </w:p>
    <w:p w14:paraId="1F11A38D" w14:textId="77777777" w:rsidR="00EB5581" w:rsidRPr="0020448B" w:rsidRDefault="00EB5581" w:rsidP="00EB5581">
      <w:pPr>
        <w:numPr>
          <w:ilvl w:val="0"/>
          <w:numId w:val="16"/>
        </w:numPr>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Litigation, Damages and Fines </w:t>
      </w:r>
    </w:p>
    <w:p w14:paraId="5D3C473A" w14:textId="77777777" w:rsidR="00453D14" w:rsidRDefault="00453D14" w:rsidP="006F4002">
      <w:pPr>
        <w:pStyle w:val="ListParagraph"/>
        <w:numPr>
          <w:ilvl w:val="2"/>
          <w:numId w:val="6"/>
        </w:numPr>
        <w:rPr>
          <w:rFonts w:ascii="Arial" w:eastAsia="Times New Roman" w:hAnsi="Arial" w:cs="Arial"/>
          <w:sz w:val="24"/>
          <w:szCs w:val="24"/>
          <w:lang w:eastAsia="en-GB"/>
        </w:rPr>
      </w:pPr>
      <w:r>
        <w:rPr>
          <w:rFonts w:ascii="Arial" w:eastAsia="Times New Roman" w:hAnsi="Arial" w:cs="Arial"/>
          <w:sz w:val="24"/>
          <w:szCs w:val="24"/>
          <w:lang w:eastAsia="en-GB"/>
        </w:rPr>
        <w:t>Challenge of an awarded contract</w:t>
      </w:r>
    </w:p>
    <w:p w14:paraId="3E0438E1" w14:textId="0E0E7F74" w:rsidR="006F4002" w:rsidRPr="0020448B" w:rsidRDefault="006F4002" w:rsidP="006F4002">
      <w:pPr>
        <w:pStyle w:val="ListParagraph"/>
        <w:numPr>
          <w:ilvl w:val="2"/>
          <w:numId w:val="6"/>
        </w:numPr>
        <w:rPr>
          <w:rFonts w:ascii="Arial" w:eastAsia="Times New Roman" w:hAnsi="Arial" w:cs="Arial"/>
          <w:sz w:val="24"/>
          <w:szCs w:val="24"/>
          <w:lang w:eastAsia="en-GB"/>
        </w:rPr>
      </w:pPr>
      <w:r w:rsidRPr="0020448B">
        <w:rPr>
          <w:rFonts w:ascii="Arial" w:eastAsia="Times New Roman" w:hAnsi="Arial" w:cs="Arial"/>
          <w:sz w:val="24"/>
          <w:szCs w:val="24"/>
          <w:lang w:eastAsia="en-GB"/>
        </w:rPr>
        <w:t>Fines for non-compliance with Procurement Regulation</w:t>
      </w:r>
      <w:r w:rsidR="00453D14">
        <w:rPr>
          <w:rFonts w:ascii="Arial" w:eastAsia="Times New Roman" w:hAnsi="Arial" w:cs="Arial"/>
          <w:sz w:val="24"/>
          <w:szCs w:val="24"/>
          <w:lang w:eastAsia="en-GB"/>
        </w:rPr>
        <w:t>s</w:t>
      </w:r>
      <w:r w:rsidRPr="0020448B">
        <w:rPr>
          <w:rFonts w:ascii="Arial" w:eastAsia="Times New Roman" w:hAnsi="Arial" w:cs="Arial"/>
          <w:sz w:val="24"/>
          <w:szCs w:val="24"/>
          <w:lang w:eastAsia="en-GB"/>
        </w:rPr>
        <w:t xml:space="preserve"> can be substantial. </w:t>
      </w:r>
    </w:p>
    <w:p w14:paraId="02BC0AF4" w14:textId="77777777" w:rsidR="00EB5581" w:rsidRPr="0020448B" w:rsidRDefault="00EB5581" w:rsidP="00EB5581">
      <w:pPr>
        <w:numPr>
          <w:ilvl w:val="0"/>
          <w:numId w:val="16"/>
        </w:numPr>
        <w:rPr>
          <w:rFonts w:ascii="Arial" w:eastAsia="Times New Roman" w:hAnsi="Arial" w:cs="Arial"/>
          <w:sz w:val="24"/>
          <w:szCs w:val="24"/>
          <w:lang w:eastAsia="en-GB"/>
        </w:rPr>
      </w:pPr>
      <w:r w:rsidRPr="0020448B">
        <w:rPr>
          <w:rFonts w:ascii="Arial" w:eastAsia="Times New Roman" w:hAnsi="Arial" w:cs="Arial"/>
          <w:sz w:val="24"/>
          <w:szCs w:val="24"/>
          <w:lang w:eastAsia="en-GB"/>
        </w:rPr>
        <w:t>Claw back of funding</w:t>
      </w:r>
    </w:p>
    <w:p w14:paraId="2714EEC2" w14:textId="5CC4648E" w:rsidR="006F4002" w:rsidRPr="0020448B" w:rsidRDefault="006F4002" w:rsidP="006F4002">
      <w:pPr>
        <w:pStyle w:val="ListParagraph"/>
        <w:numPr>
          <w:ilvl w:val="2"/>
          <w:numId w:val="6"/>
        </w:numPr>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This is relevant when dealing with funding from a grant award. </w:t>
      </w:r>
      <w:r w:rsidR="00453D14">
        <w:rPr>
          <w:rFonts w:ascii="Arial" w:eastAsia="Times New Roman" w:hAnsi="Arial" w:cs="Arial"/>
          <w:sz w:val="24"/>
          <w:szCs w:val="24"/>
          <w:lang w:eastAsia="en-GB"/>
        </w:rPr>
        <w:t>Grants normally</w:t>
      </w:r>
      <w:r w:rsidRPr="0020448B">
        <w:rPr>
          <w:rFonts w:ascii="Arial" w:eastAsia="Times New Roman" w:hAnsi="Arial" w:cs="Arial"/>
          <w:sz w:val="24"/>
          <w:szCs w:val="24"/>
          <w:lang w:eastAsia="en-GB"/>
        </w:rPr>
        <w:t xml:space="preserve"> will stipulate that funds must be spent </w:t>
      </w:r>
      <w:r w:rsidR="00453D14">
        <w:rPr>
          <w:rFonts w:ascii="Arial" w:eastAsia="Times New Roman" w:hAnsi="Arial" w:cs="Arial"/>
          <w:sz w:val="24"/>
          <w:szCs w:val="24"/>
          <w:lang w:eastAsia="en-GB"/>
        </w:rPr>
        <w:t>in accordance with the appropriate procurement regulations.</w:t>
      </w:r>
      <w:r w:rsidRPr="0020448B">
        <w:rPr>
          <w:rFonts w:ascii="Arial" w:eastAsia="Times New Roman" w:hAnsi="Arial" w:cs="Arial"/>
          <w:sz w:val="24"/>
          <w:szCs w:val="24"/>
          <w:lang w:eastAsia="en-GB"/>
        </w:rPr>
        <w:t xml:space="preserve"> </w:t>
      </w:r>
    </w:p>
    <w:p w14:paraId="3AE9C083" w14:textId="77777777" w:rsidR="00EB5581" w:rsidRPr="0020448B" w:rsidRDefault="00EB5581" w:rsidP="00EB5581">
      <w:pPr>
        <w:numPr>
          <w:ilvl w:val="0"/>
          <w:numId w:val="16"/>
        </w:numPr>
        <w:rPr>
          <w:rFonts w:ascii="Arial" w:eastAsia="Times New Roman" w:hAnsi="Arial" w:cs="Arial"/>
          <w:sz w:val="24"/>
          <w:szCs w:val="24"/>
          <w:lang w:eastAsia="en-GB"/>
        </w:rPr>
      </w:pPr>
      <w:r w:rsidRPr="0020448B">
        <w:rPr>
          <w:rFonts w:ascii="Arial" w:eastAsia="Times New Roman" w:hAnsi="Arial" w:cs="Arial"/>
          <w:sz w:val="24"/>
          <w:szCs w:val="24"/>
          <w:lang w:eastAsia="en-GB"/>
        </w:rPr>
        <w:t>Costly Delays</w:t>
      </w:r>
    </w:p>
    <w:p w14:paraId="2DA4B217" w14:textId="6F6E4132" w:rsidR="006F4002" w:rsidRPr="0020448B" w:rsidRDefault="006F4002" w:rsidP="006F4002">
      <w:pPr>
        <w:pStyle w:val="ListParagraph"/>
        <w:numPr>
          <w:ilvl w:val="2"/>
          <w:numId w:val="6"/>
        </w:numPr>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For example, programme slippages caused by challenges being raised by the market or Scottish Government regarding correct routes to market not being followed. </w:t>
      </w:r>
    </w:p>
    <w:p w14:paraId="1A835091" w14:textId="3B021555" w:rsidR="00EB5581" w:rsidRPr="0020448B" w:rsidRDefault="00EB5581" w:rsidP="00772A3C">
      <w:pPr>
        <w:numPr>
          <w:ilvl w:val="0"/>
          <w:numId w:val="16"/>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Reputational Damage</w:t>
      </w:r>
    </w:p>
    <w:p w14:paraId="54E39B04" w14:textId="28B23E38" w:rsidR="006F4002" w:rsidRPr="0020448B" w:rsidRDefault="006F4002" w:rsidP="006F4002">
      <w:pPr>
        <w:pStyle w:val="ListParagraph"/>
        <w:numPr>
          <w:ilvl w:val="2"/>
          <w:numId w:val="6"/>
        </w:numPr>
        <w:spacing w:after="200" w:line="276" w:lineRule="auto"/>
        <w:jc w:val="both"/>
        <w:rPr>
          <w:rFonts w:ascii="Arial" w:eastAsia="Times New Roman" w:hAnsi="Arial" w:cs="Arial"/>
          <w:sz w:val="24"/>
          <w:szCs w:val="24"/>
          <w:lang w:eastAsia="en-GB"/>
        </w:rPr>
      </w:pPr>
      <w:r w:rsidRPr="0020448B">
        <w:rPr>
          <w:rFonts w:ascii="Arial" w:eastAsia="Times New Roman" w:hAnsi="Arial" w:cs="Arial"/>
          <w:sz w:val="24"/>
          <w:szCs w:val="24"/>
          <w:lang w:eastAsia="en-GB"/>
        </w:rPr>
        <w:t xml:space="preserve">The University </w:t>
      </w:r>
      <w:r w:rsidR="007569ED">
        <w:rPr>
          <w:rFonts w:ascii="Arial" w:eastAsia="Times New Roman" w:hAnsi="Arial" w:cs="Arial"/>
          <w:sz w:val="24"/>
          <w:szCs w:val="24"/>
          <w:lang w:eastAsia="en-GB"/>
        </w:rPr>
        <w:t>falls under the definition within the public procurement legislation as a “contracting authority” and therefore is subject to the</w:t>
      </w:r>
      <w:r w:rsidRPr="0020448B">
        <w:rPr>
          <w:rFonts w:ascii="Arial" w:eastAsia="Times New Roman" w:hAnsi="Arial" w:cs="Arial"/>
          <w:sz w:val="24"/>
          <w:szCs w:val="24"/>
          <w:lang w:eastAsia="en-GB"/>
        </w:rPr>
        <w:t xml:space="preserve"> Public Procurement rules. It is import</w:t>
      </w:r>
      <w:r w:rsidR="007569ED">
        <w:rPr>
          <w:rFonts w:ascii="Arial" w:eastAsia="Times New Roman" w:hAnsi="Arial" w:cs="Arial"/>
          <w:sz w:val="24"/>
          <w:szCs w:val="24"/>
          <w:lang w:eastAsia="en-GB"/>
        </w:rPr>
        <w:t xml:space="preserve"> that the organisation is considered to be</w:t>
      </w:r>
      <w:r w:rsidRPr="0020448B">
        <w:rPr>
          <w:rFonts w:ascii="Arial" w:eastAsia="Times New Roman" w:hAnsi="Arial" w:cs="Arial"/>
          <w:sz w:val="24"/>
          <w:szCs w:val="24"/>
          <w:lang w:eastAsia="en-GB"/>
        </w:rPr>
        <w:t xml:space="preserve"> operating responsibly with the </w:t>
      </w:r>
      <w:r w:rsidR="007569ED">
        <w:rPr>
          <w:rFonts w:ascii="Arial" w:eastAsia="Times New Roman" w:hAnsi="Arial" w:cs="Arial"/>
          <w:sz w:val="24"/>
          <w:szCs w:val="24"/>
          <w:lang w:eastAsia="en-GB"/>
        </w:rPr>
        <w:t>public funding received</w:t>
      </w:r>
      <w:r w:rsidRPr="0020448B">
        <w:rPr>
          <w:rFonts w:ascii="Arial" w:eastAsia="Times New Roman" w:hAnsi="Arial" w:cs="Arial"/>
          <w:sz w:val="24"/>
          <w:szCs w:val="24"/>
          <w:lang w:eastAsia="en-GB"/>
        </w:rPr>
        <w:t>.</w:t>
      </w:r>
    </w:p>
    <w:p w14:paraId="4599C505" w14:textId="77777777" w:rsidR="00975528" w:rsidRPr="0020448B" w:rsidRDefault="00975528" w:rsidP="00975528">
      <w:pPr>
        <w:numPr>
          <w:ilvl w:val="0"/>
          <w:numId w:val="16"/>
        </w:numPr>
        <w:rPr>
          <w:rFonts w:ascii="Arial" w:eastAsia="Times New Roman" w:hAnsi="Arial" w:cs="Arial"/>
          <w:sz w:val="24"/>
          <w:szCs w:val="24"/>
          <w:lang w:eastAsia="en-GB"/>
        </w:rPr>
      </w:pPr>
      <w:r w:rsidRPr="0020448B">
        <w:rPr>
          <w:rFonts w:ascii="Arial" w:eastAsia="Times New Roman" w:hAnsi="Arial" w:cs="Arial"/>
          <w:sz w:val="24"/>
          <w:szCs w:val="24"/>
          <w:lang w:eastAsia="en-GB"/>
        </w:rPr>
        <w:t>Loss of Value, Lost Opportunities, and Resource Impacts</w:t>
      </w:r>
    </w:p>
    <w:p w14:paraId="1E295323" w14:textId="1808C30C" w:rsidR="00D25806" w:rsidRPr="0020448B" w:rsidRDefault="00D25806" w:rsidP="00D25806">
      <w:pPr>
        <w:pStyle w:val="ListParagraph"/>
        <w:numPr>
          <w:ilvl w:val="2"/>
          <w:numId w:val="6"/>
        </w:numPr>
        <w:rPr>
          <w:rFonts w:ascii="Arial" w:eastAsia="Times New Roman" w:hAnsi="Arial" w:cs="Arial"/>
          <w:sz w:val="24"/>
          <w:szCs w:val="24"/>
          <w:lang w:eastAsia="en-GB"/>
        </w:rPr>
      </w:pPr>
      <w:r w:rsidRPr="0020448B">
        <w:rPr>
          <w:rFonts w:ascii="Arial" w:eastAsia="Times New Roman" w:hAnsi="Arial" w:cs="Arial"/>
          <w:sz w:val="24"/>
          <w:szCs w:val="24"/>
          <w:lang w:eastAsia="en-GB"/>
        </w:rPr>
        <w:t>Improperly conducted Procurement processes can negatively impact timescales and staff time, as time will need to be taken to make corrections</w:t>
      </w:r>
      <w:r w:rsidR="007569ED">
        <w:rPr>
          <w:rFonts w:ascii="Arial" w:eastAsia="Times New Roman" w:hAnsi="Arial" w:cs="Arial"/>
          <w:sz w:val="24"/>
          <w:szCs w:val="24"/>
          <w:lang w:eastAsia="en-GB"/>
        </w:rPr>
        <w:t xml:space="preserve"> or deal with legal challenges</w:t>
      </w:r>
      <w:r w:rsidRPr="0020448B">
        <w:rPr>
          <w:rFonts w:ascii="Arial" w:eastAsia="Times New Roman" w:hAnsi="Arial" w:cs="Arial"/>
          <w:sz w:val="24"/>
          <w:szCs w:val="24"/>
          <w:lang w:eastAsia="en-GB"/>
        </w:rPr>
        <w:t xml:space="preserve">. </w:t>
      </w:r>
    </w:p>
    <w:p w14:paraId="37EDD03D" w14:textId="350C2DE9" w:rsidR="00FA426A" w:rsidRPr="00966690" w:rsidRDefault="006F4002" w:rsidP="00966690">
      <w:pPr>
        <w:numPr>
          <w:ilvl w:val="0"/>
          <w:numId w:val="16"/>
        </w:numPr>
        <w:rPr>
          <w:rFonts w:ascii="Arial" w:eastAsia="Times New Roman" w:hAnsi="Arial" w:cs="Arial"/>
          <w:sz w:val="24"/>
          <w:szCs w:val="24"/>
          <w:lang w:eastAsia="en-GB"/>
        </w:rPr>
      </w:pPr>
      <w:r w:rsidRPr="0020448B">
        <w:rPr>
          <w:rFonts w:ascii="Arial" w:eastAsia="Times New Roman" w:hAnsi="Arial" w:cs="Arial"/>
          <w:sz w:val="24"/>
          <w:szCs w:val="24"/>
          <w:lang w:eastAsia="en-GB"/>
        </w:rPr>
        <w:t>Potential Criminal Charges</w:t>
      </w:r>
    </w:p>
    <w:p w14:paraId="3215412C" w14:textId="77777777" w:rsidR="006F4002" w:rsidRPr="00E41E85" w:rsidRDefault="006F4002" w:rsidP="006F4002">
      <w:pPr>
        <w:ind w:left="720"/>
        <w:rPr>
          <w:rFonts w:ascii="Arial" w:eastAsia="Times New Roman" w:hAnsi="Arial" w:cs="Arial"/>
          <w:sz w:val="24"/>
          <w:szCs w:val="24"/>
          <w:lang w:eastAsia="en-GB"/>
        </w:rPr>
      </w:pPr>
    </w:p>
    <w:p w14:paraId="3AB688A4" w14:textId="796D5C2E" w:rsidR="00020020" w:rsidRPr="00D25806" w:rsidRDefault="00975528" w:rsidP="00D25806">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4439A9C0" w14:textId="1FA78A32" w:rsidR="00020020" w:rsidRPr="00D25806" w:rsidRDefault="001640D1" w:rsidP="00D25806">
      <w:pPr>
        <w:tabs>
          <w:tab w:val="left" w:pos="7845"/>
        </w:tabs>
        <w:jc w:val="center"/>
        <w:rPr>
          <w:rFonts w:ascii="Arial" w:eastAsia="Times New Roman" w:hAnsi="Arial" w:cs="Arial"/>
          <w:sz w:val="24"/>
          <w:szCs w:val="24"/>
          <w:lang w:eastAsia="en-GB"/>
        </w:rPr>
      </w:pPr>
      <w:r w:rsidRPr="003A241D">
        <w:rPr>
          <w:rFonts w:ascii="Arial" w:eastAsia="Times New Roman" w:hAnsi="Arial" w:cs="Arial"/>
          <w:b/>
          <w:sz w:val="36"/>
          <w:szCs w:val="24"/>
          <w:lang w:eastAsia="en-GB"/>
        </w:rPr>
        <w:lastRenderedPageBreak/>
        <w:t>Q&amp;A’s</w:t>
      </w:r>
    </w:p>
    <w:p w14:paraId="7331FCDE" w14:textId="77777777" w:rsidR="00020020" w:rsidRPr="00020020" w:rsidRDefault="00020020" w:rsidP="00020020">
      <w:pPr>
        <w:spacing w:after="0" w:line="240" w:lineRule="auto"/>
        <w:rPr>
          <w:rFonts w:ascii="Arial" w:eastAsia="Times New Roman" w:hAnsi="Arial" w:cs="Arial"/>
          <w:sz w:val="24"/>
          <w:szCs w:val="24"/>
          <w:lang w:eastAsia="en-GB"/>
        </w:rPr>
      </w:pPr>
    </w:p>
    <w:p w14:paraId="5FBED3D9" w14:textId="2565E461" w:rsidR="00020020" w:rsidRPr="00020020" w:rsidRDefault="00020020" w:rsidP="00020020">
      <w:pPr>
        <w:spacing w:after="0" w:line="240" w:lineRule="auto"/>
        <w:jc w:val="both"/>
        <w:rPr>
          <w:rFonts w:ascii="Arial" w:eastAsia="Times New Roman" w:hAnsi="Arial" w:cs="Arial"/>
          <w:sz w:val="24"/>
          <w:szCs w:val="24"/>
          <w:lang w:eastAsia="en-GB"/>
        </w:rPr>
      </w:pPr>
      <w:r w:rsidRPr="00020020">
        <w:rPr>
          <w:rFonts w:ascii="Arial" w:eastAsia="Times New Roman" w:hAnsi="Arial" w:cs="Arial"/>
          <w:sz w:val="24"/>
          <w:szCs w:val="24"/>
          <w:lang w:eastAsia="en-GB"/>
        </w:rPr>
        <w:t xml:space="preserve">Q. </w:t>
      </w:r>
      <w:r w:rsidRPr="00020020">
        <w:rPr>
          <w:rFonts w:ascii="Arial" w:eastAsia="Times New Roman" w:hAnsi="Arial" w:cs="Arial"/>
          <w:sz w:val="24"/>
          <w:szCs w:val="24"/>
          <w:u w:val="single"/>
          <w:lang w:eastAsia="en-GB"/>
        </w:rPr>
        <w:t xml:space="preserve">What is </w:t>
      </w:r>
      <w:r w:rsidR="00C604A2">
        <w:rPr>
          <w:rFonts w:ascii="Arial" w:eastAsia="Times New Roman" w:hAnsi="Arial" w:cs="Arial"/>
          <w:sz w:val="24"/>
          <w:szCs w:val="24"/>
          <w:u w:val="single"/>
          <w:lang w:eastAsia="en-GB"/>
        </w:rPr>
        <w:t>acceptable evidence of 3 quotes</w:t>
      </w:r>
      <w:r w:rsidRPr="00020020">
        <w:rPr>
          <w:rFonts w:ascii="Arial" w:eastAsia="Times New Roman" w:hAnsi="Arial" w:cs="Arial"/>
          <w:sz w:val="24"/>
          <w:szCs w:val="24"/>
          <w:u w:val="single"/>
          <w:lang w:eastAsia="en-GB"/>
        </w:rPr>
        <w:t>?</w:t>
      </w:r>
    </w:p>
    <w:p w14:paraId="36D207C5" w14:textId="20CCF4F6" w:rsidR="00020020" w:rsidRPr="00020020" w:rsidRDefault="00020020" w:rsidP="00020020">
      <w:pPr>
        <w:spacing w:after="0" w:line="240" w:lineRule="auto"/>
        <w:jc w:val="both"/>
        <w:rPr>
          <w:rFonts w:ascii="Arial" w:eastAsia="Times New Roman" w:hAnsi="Arial" w:cs="Arial"/>
          <w:sz w:val="24"/>
          <w:szCs w:val="24"/>
          <w:lang w:eastAsia="en-GB"/>
        </w:rPr>
      </w:pPr>
      <w:r w:rsidRPr="00020020">
        <w:rPr>
          <w:rFonts w:ascii="Arial" w:eastAsia="Times New Roman" w:hAnsi="Arial" w:cs="Arial"/>
          <w:sz w:val="24"/>
          <w:szCs w:val="24"/>
          <w:lang w:eastAsia="en-GB"/>
        </w:rPr>
        <w:t xml:space="preserve">A. A quotation </w:t>
      </w:r>
      <w:r w:rsidR="00C604A2">
        <w:rPr>
          <w:rFonts w:ascii="Arial" w:eastAsia="Times New Roman" w:hAnsi="Arial" w:cs="Arial"/>
          <w:sz w:val="24"/>
          <w:szCs w:val="24"/>
          <w:lang w:eastAsia="en-GB"/>
        </w:rPr>
        <w:t>should</w:t>
      </w:r>
      <w:r w:rsidRPr="00020020">
        <w:rPr>
          <w:rFonts w:ascii="Arial" w:eastAsia="Times New Roman" w:hAnsi="Arial" w:cs="Arial"/>
          <w:sz w:val="24"/>
          <w:szCs w:val="24"/>
          <w:lang w:eastAsia="en-GB"/>
        </w:rPr>
        <w:t xml:space="preserve"> be a written submiss</w:t>
      </w:r>
      <w:r w:rsidR="001640D1">
        <w:rPr>
          <w:rFonts w:ascii="Arial" w:eastAsia="Times New Roman" w:hAnsi="Arial" w:cs="Arial"/>
          <w:sz w:val="24"/>
          <w:szCs w:val="24"/>
          <w:lang w:eastAsia="en-GB"/>
        </w:rPr>
        <w:t>ion from a supplier</w:t>
      </w:r>
      <w:r w:rsidR="00297D38">
        <w:rPr>
          <w:rFonts w:ascii="Arial" w:eastAsia="Times New Roman" w:hAnsi="Arial" w:cs="Arial"/>
          <w:sz w:val="24"/>
          <w:szCs w:val="24"/>
          <w:lang w:eastAsia="en-GB"/>
        </w:rPr>
        <w:t>,</w:t>
      </w:r>
      <w:r w:rsidR="00C604A2">
        <w:rPr>
          <w:rFonts w:ascii="Arial" w:eastAsia="Times New Roman" w:hAnsi="Arial" w:cs="Arial"/>
          <w:sz w:val="24"/>
          <w:szCs w:val="24"/>
          <w:lang w:eastAsia="en-GB"/>
        </w:rPr>
        <w:t xml:space="preserve"> </w:t>
      </w:r>
      <w:r w:rsidR="00CE5438">
        <w:rPr>
          <w:rFonts w:ascii="Arial" w:eastAsia="Times New Roman" w:hAnsi="Arial" w:cs="Arial"/>
          <w:sz w:val="24"/>
          <w:szCs w:val="24"/>
          <w:lang w:eastAsia="en-GB"/>
        </w:rPr>
        <w:t xml:space="preserve">this may be by </w:t>
      </w:r>
      <w:r w:rsidR="001640D1">
        <w:rPr>
          <w:rFonts w:ascii="Arial" w:eastAsia="Times New Roman" w:hAnsi="Arial" w:cs="Arial"/>
          <w:sz w:val="24"/>
          <w:szCs w:val="24"/>
          <w:lang w:eastAsia="en-GB"/>
        </w:rPr>
        <w:t>email</w:t>
      </w:r>
      <w:r w:rsidRPr="00020020">
        <w:rPr>
          <w:rFonts w:ascii="Arial" w:eastAsia="Times New Roman" w:hAnsi="Arial" w:cs="Arial"/>
          <w:sz w:val="24"/>
          <w:szCs w:val="24"/>
          <w:lang w:eastAsia="en-GB"/>
        </w:rPr>
        <w:t xml:space="preserve"> </w:t>
      </w:r>
      <w:r w:rsidR="00297D38">
        <w:rPr>
          <w:rFonts w:ascii="Arial" w:eastAsia="Times New Roman" w:hAnsi="Arial" w:cs="Arial"/>
          <w:sz w:val="24"/>
          <w:szCs w:val="24"/>
          <w:lang w:eastAsia="en-GB"/>
        </w:rPr>
        <w:t xml:space="preserve">which can be </w:t>
      </w:r>
      <w:r w:rsidR="008C39E4">
        <w:rPr>
          <w:rFonts w:ascii="Arial" w:eastAsia="Times New Roman" w:hAnsi="Arial" w:cs="Arial"/>
          <w:sz w:val="24"/>
          <w:szCs w:val="24"/>
          <w:lang w:eastAsia="en-GB"/>
        </w:rPr>
        <w:t xml:space="preserve">(converted to word or PDF) </w:t>
      </w:r>
      <w:r w:rsidR="00297D38">
        <w:rPr>
          <w:rFonts w:ascii="Arial" w:eastAsia="Times New Roman" w:hAnsi="Arial" w:cs="Arial"/>
          <w:sz w:val="24"/>
          <w:szCs w:val="24"/>
          <w:lang w:eastAsia="en-GB"/>
        </w:rPr>
        <w:t>uploaded onto</w:t>
      </w:r>
      <w:r w:rsidR="00C604A2">
        <w:rPr>
          <w:rFonts w:ascii="Arial" w:eastAsia="Times New Roman" w:hAnsi="Arial" w:cs="Arial"/>
          <w:sz w:val="24"/>
          <w:szCs w:val="24"/>
          <w:lang w:eastAsia="en-GB"/>
        </w:rPr>
        <w:t xml:space="preserve"> FMS and filed by the originator</w:t>
      </w:r>
      <w:r w:rsidR="00297D38">
        <w:rPr>
          <w:rFonts w:ascii="Arial" w:eastAsia="Times New Roman" w:hAnsi="Arial" w:cs="Arial"/>
          <w:sz w:val="24"/>
          <w:szCs w:val="24"/>
          <w:lang w:eastAsia="en-GB"/>
        </w:rPr>
        <w:t>. Evidence of gathering three quotations is required for your own department</w:t>
      </w:r>
      <w:r w:rsidR="008C39E4">
        <w:rPr>
          <w:rFonts w:ascii="Arial" w:eastAsia="Times New Roman" w:hAnsi="Arial" w:cs="Arial"/>
          <w:sz w:val="24"/>
          <w:szCs w:val="24"/>
          <w:lang w:eastAsia="en-GB"/>
        </w:rPr>
        <w:t xml:space="preserve"> as an </w:t>
      </w:r>
      <w:r w:rsidR="00297D38">
        <w:rPr>
          <w:rFonts w:ascii="Arial" w:eastAsia="Times New Roman" w:hAnsi="Arial" w:cs="Arial"/>
          <w:sz w:val="24"/>
          <w:szCs w:val="24"/>
          <w:lang w:eastAsia="en-GB"/>
        </w:rPr>
        <w:t xml:space="preserve">auditing </w:t>
      </w:r>
      <w:r w:rsidR="008C39E4">
        <w:rPr>
          <w:rFonts w:ascii="Arial" w:eastAsia="Times New Roman" w:hAnsi="Arial" w:cs="Arial"/>
          <w:sz w:val="24"/>
          <w:szCs w:val="24"/>
          <w:lang w:eastAsia="en-GB"/>
        </w:rPr>
        <w:t>requirement</w:t>
      </w:r>
      <w:r w:rsidR="00297D38">
        <w:rPr>
          <w:rFonts w:ascii="Arial" w:eastAsia="Times New Roman" w:hAnsi="Arial" w:cs="Arial"/>
          <w:sz w:val="24"/>
          <w:szCs w:val="24"/>
          <w:lang w:eastAsia="en-GB"/>
        </w:rPr>
        <w:t xml:space="preserve">. </w:t>
      </w:r>
    </w:p>
    <w:p w14:paraId="3280E589" w14:textId="77777777" w:rsidR="00020020" w:rsidRPr="00020020" w:rsidRDefault="00020020" w:rsidP="00020020">
      <w:pPr>
        <w:spacing w:after="0" w:line="240" w:lineRule="auto"/>
        <w:jc w:val="both"/>
        <w:rPr>
          <w:rFonts w:ascii="Arial" w:eastAsia="Times New Roman" w:hAnsi="Arial" w:cs="Arial"/>
          <w:sz w:val="24"/>
          <w:szCs w:val="24"/>
          <w:lang w:eastAsia="en-GB"/>
        </w:rPr>
      </w:pPr>
    </w:p>
    <w:p w14:paraId="15F291DD" w14:textId="77777777" w:rsidR="001C2885" w:rsidRDefault="001C2885" w:rsidP="00020020">
      <w:pPr>
        <w:spacing w:after="0" w:line="240" w:lineRule="auto"/>
        <w:jc w:val="both"/>
        <w:rPr>
          <w:rFonts w:ascii="Arial" w:eastAsia="Times New Roman" w:hAnsi="Arial" w:cs="Arial"/>
          <w:sz w:val="24"/>
          <w:szCs w:val="24"/>
          <w:lang w:eastAsia="en-GB"/>
        </w:rPr>
      </w:pPr>
    </w:p>
    <w:p w14:paraId="15D27DA4" w14:textId="77777777" w:rsidR="00020020" w:rsidRPr="00020020" w:rsidRDefault="00020020" w:rsidP="00020020">
      <w:pPr>
        <w:spacing w:after="0" w:line="240" w:lineRule="auto"/>
        <w:jc w:val="both"/>
        <w:rPr>
          <w:rFonts w:ascii="Arial" w:eastAsia="Times New Roman" w:hAnsi="Arial" w:cs="Arial"/>
          <w:sz w:val="24"/>
          <w:szCs w:val="24"/>
          <w:lang w:eastAsia="en-GB"/>
        </w:rPr>
      </w:pPr>
      <w:r w:rsidRPr="00020020">
        <w:rPr>
          <w:rFonts w:ascii="Arial" w:eastAsia="Times New Roman" w:hAnsi="Arial" w:cs="Arial"/>
          <w:sz w:val="24"/>
          <w:szCs w:val="24"/>
          <w:lang w:eastAsia="en-GB"/>
        </w:rPr>
        <w:t xml:space="preserve">Q. </w:t>
      </w:r>
      <w:r w:rsidRPr="00020020">
        <w:rPr>
          <w:rFonts w:ascii="Arial" w:eastAsia="Times New Roman" w:hAnsi="Arial" w:cs="Arial"/>
          <w:sz w:val="24"/>
          <w:szCs w:val="24"/>
          <w:u w:val="single"/>
          <w:lang w:eastAsia="en-GB"/>
        </w:rPr>
        <w:t>What is Public Contracts Scotland?</w:t>
      </w:r>
    </w:p>
    <w:p w14:paraId="472AB274" w14:textId="4A03CED1" w:rsidR="00020020" w:rsidRDefault="00020020" w:rsidP="001640D1">
      <w:pPr>
        <w:spacing w:after="0" w:line="240" w:lineRule="auto"/>
        <w:jc w:val="both"/>
        <w:rPr>
          <w:rFonts w:ascii="Arial" w:eastAsia="Times New Roman" w:hAnsi="Arial" w:cs="Arial"/>
          <w:sz w:val="24"/>
          <w:szCs w:val="24"/>
          <w:lang w:eastAsia="en-GB"/>
        </w:rPr>
      </w:pPr>
      <w:r w:rsidRPr="00020020">
        <w:rPr>
          <w:rFonts w:ascii="Arial" w:eastAsia="Times New Roman" w:hAnsi="Arial" w:cs="Arial"/>
          <w:sz w:val="24"/>
          <w:szCs w:val="24"/>
          <w:lang w:eastAsia="en-GB"/>
        </w:rPr>
        <w:t>A. Public Contracts Scotland (PCS) is the national advertising website for Scott</w:t>
      </w:r>
      <w:r w:rsidR="00297D38">
        <w:rPr>
          <w:rFonts w:ascii="Arial" w:eastAsia="Times New Roman" w:hAnsi="Arial" w:cs="Arial"/>
          <w:sz w:val="24"/>
          <w:szCs w:val="24"/>
          <w:lang w:eastAsia="en-GB"/>
        </w:rPr>
        <w:t>ish public sector organisations</w:t>
      </w:r>
      <w:r w:rsidR="00937FBC">
        <w:rPr>
          <w:rFonts w:ascii="Arial" w:eastAsia="Times New Roman" w:hAnsi="Arial" w:cs="Arial"/>
          <w:sz w:val="24"/>
          <w:szCs w:val="24"/>
          <w:lang w:eastAsia="en-GB"/>
        </w:rPr>
        <w:t>.</w:t>
      </w:r>
      <w:r w:rsidR="002C0E59">
        <w:rPr>
          <w:rFonts w:ascii="Arial" w:eastAsia="Times New Roman" w:hAnsi="Arial" w:cs="Arial"/>
          <w:sz w:val="24"/>
          <w:szCs w:val="24"/>
          <w:lang w:eastAsia="en-GB"/>
        </w:rPr>
        <w:t xml:space="preserve"> The website is as follows: </w:t>
      </w:r>
      <w:hyperlink r:id="rId14" w:history="1">
        <w:r w:rsidR="002C0E59" w:rsidRPr="00095825">
          <w:rPr>
            <w:rStyle w:val="Hyperlink"/>
            <w:rFonts w:ascii="Arial" w:eastAsia="Times New Roman" w:hAnsi="Arial" w:cs="Arial"/>
            <w:sz w:val="24"/>
            <w:szCs w:val="24"/>
            <w:lang w:eastAsia="en-GB"/>
          </w:rPr>
          <w:t>https://www.publiccontractsscotland.gov.uk/</w:t>
        </w:r>
      </w:hyperlink>
    </w:p>
    <w:p w14:paraId="4C0CD69E" w14:textId="77777777" w:rsidR="001640D1" w:rsidRDefault="001640D1" w:rsidP="001640D1">
      <w:pPr>
        <w:spacing w:after="0" w:line="240" w:lineRule="auto"/>
        <w:jc w:val="both"/>
        <w:rPr>
          <w:rFonts w:ascii="Arial" w:eastAsia="Times New Roman" w:hAnsi="Arial" w:cs="Arial"/>
          <w:sz w:val="24"/>
          <w:szCs w:val="24"/>
          <w:lang w:eastAsia="en-GB"/>
        </w:rPr>
      </w:pPr>
    </w:p>
    <w:p w14:paraId="23925A5F" w14:textId="77777777" w:rsidR="001C2885" w:rsidRDefault="001C2885" w:rsidP="001640D1">
      <w:pPr>
        <w:tabs>
          <w:tab w:val="left" w:pos="2175"/>
        </w:tabs>
        <w:spacing w:after="0"/>
        <w:rPr>
          <w:rFonts w:ascii="Arial" w:eastAsia="Times New Roman" w:hAnsi="Arial" w:cs="Arial"/>
          <w:sz w:val="24"/>
          <w:szCs w:val="24"/>
          <w:u w:val="single"/>
          <w:lang w:eastAsia="en-GB"/>
        </w:rPr>
      </w:pPr>
    </w:p>
    <w:p w14:paraId="40A1A25D" w14:textId="77777777" w:rsidR="001640D1" w:rsidRPr="001640D1" w:rsidRDefault="001640D1" w:rsidP="001640D1">
      <w:pPr>
        <w:tabs>
          <w:tab w:val="left" w:pos="2175"/>
        </w:tabs>
        <w:spacing w:after="0"/>
        <w:rPr>
          <w:rFonts w:ascii="Arial" w:eastAsia="Times New Roman" w:hAnsi="Arial" w:cs="Arial"/>
          <w:sz w:val="24"/>
          <w:szCs w:val="24"/>
          <w:u w:val="single"/>
          <w:lang w:eastAsia="en-GB"/>
        </w:rPr>
      </w:pPr>
      <w:r w:rsidRPr="001640D1">
        <w:rPr>
          <w:rFonts w:ascii="Arial" w:eastAsia="Times New Roman" w:hAnsi="Arial" w:cs="Arial"/>
          <w:sz w:val="24"/>
          <w:szCs w:val="24"/>
          <w:u w:val="single"/>
          <w:lang w:eastAsia="en-GB"/>
        </w:rPr>
        <w:t>Q. What is a framework agreement?</w:t>
      </w:r>
    </w:p>
    <w:p w14:paraId="13DE97F0" w14:textId="71E0DF62" w:rsidR="001640D1" w:rsidRDefault="001640D1" w:rsidP="001640D1">
      <w:pPr>
        <w:tabs>
          <w:tab w:val="left" w:pos="217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Pr="001640D1">
        <w:rPr>
          <w:rFonts w:ascii="Arial" w:eastAsia="Times New Roman" w:hAnsi="Arial" w:cs="Arial"/>
          <w:sz w:val="24"/>
          <w:szCs w:val="24"/>
          <w:lang w:eastAsia="en-GB"/>
        </w:rPr>
        <w:t xml:space="preserve">A framework </w:t>
      </w:r>
      <w:r w:rsidR="00297D38">
        <w:rPr>
          <w:rFonts w:ascii="Arial" w:eastAsia="Times New Roman" w:hAnsi="Arial" w:cs="Arial"/>
          <w:sz w:val="24"/>
          <w:szCs w:val="24"/>
          <w:lang w:eastAsia="en-GB"/>
        </w:rPr>
        <w:t xml:space="preserve">is a general term for </w:t>
      </w:r>
      <w:r w:rsidR="002C0E59">
        <w:rPr>
          <w:rFonts w:ascii="Arial" w:eastAsia="Times New Roman" w:hAnsi="Arial" w:cs="Arial"/>
          <w:sz w:val="24"/>
          <w:szCs w:val="24"/>
          <w:lang w:eastAsia="en-GB"/>
        </w:rPr>
        <w:t xml:space="preserve">a competitively tendered </w:t>
      </w:r>
      <w:r w:rsidR="00297D38">
        <w:rPr>
          <w:rFonts w:ascii="Arial" w:eastAsia="Times New Roman" w:hAnsi="Arial" w:cs="Arial"/>
          <w:sz w:val="24"/>
          <w:szCs w:val="24"/>
          <w:lang w:eastAsia="en-GB"/>
        </w:rPr>
        <w:t xml:space="preserve">agreement with suppliers that sets out terms and conditions which specific (call offs) can be made through. </w:t>
      </w:r>
      <w:r w:rsidR="002C0E59">
        <w:rPr>
          <w:rFonts w:ascii="Arial" w:eastAsia="Times New Roman" w:hAnsi="Arial" w:cs="Arial"/>
          <w:sz w:val="24"/>
          <w:szCs w:val="24"/>
          <w:lang w:eastAsia="en-GB"/>
        </w:rPr>
        <w:t>The mechanisms to call off a contract from a framework may be different and specific to each framework.</w:t>
      </w:r>
    </w:p>
    <w:p w14:paraId="4FE79E8E" w14:textId="77777777" w:rsidR="001C2885" w:rsidRDefault="001C2885" w:rsidP="001640D1">
      <w:pPr>
        <w:tabs>
          <w:tab w:val="left" w:pos="2175"/>
        </w:tabs>
        <w:spacing w:after="0"/>
        <w:rPr>
          <w:rFonts w:ascii="Arial" w:eastAsia="Times New Roman" w:hAnsi="Arial" w:cs="Arial"/>
          <w:sz w:val="24"/>
          <w:szCs w:val="24"/>
          <w:u w:val="single"/>
          <w:lang w:eastAsia="en-GB"/>
        </w:rPr>
      </w:pPr>
    </w:p>
    <w:p w14:paraId="03BA8E19" w14:textId="77777777" w:rsidR="001640D1" w:rsidRPr="001640D1" w:rsidRDefault="001640D1" w:rsidP="001640D1">
      <w:pPr>
        <w:tabs>
          <w:tab w:val="left" w:pos="2175"/>
        </w:tabs>
        <w:spacing w:after="0"/>
        <w:rPr>
          <w:rFonts w:ascii="Arial" w:eastAsia="Times New Roman" w:hAnsi="Arial" w:cs="Arial"/>
          <w:sz w:val="24"/>
          <w:szCs w:val="24"/>
          <w:u w:val="single"/>
          <w:lang w:eastAsia="en-GB"/>
        </w:rPr>
      </w:pPr>
      <w:r w:rsidRPr="001640D1">
        <w:rPr>
          <w:rFonts w:ascii="Arial" w:eastAsia="Times New Roman" w:hAnsi="Arial" w:cs="Arial"/>
          <w:sz w:val="24"/>
          <w:szCs w:val="24"/>
          <w:u w:val="single"/>
          <w:lang w:eastAsia="en-GB"/>
        </w:rPr>
        <w:t>Q. What is a contract?</w:t>
      </w:r>
    </w:p>
    <w:p w14:paraId="6A9B1F72" w14:textId="77777777" w:rsidR="00FE62C1" w:rsidRDefault="001640D1" w:rsidP="001640D1">
      <w:pPr>
        <w:tabs>
          <w:tab w:val="left" w:pos="217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297D38">
        <w:rPr>
          <w:rFonts w:ascii="Arial" w:eastAsia="Times New Roman" w:hAnsi="Arial" w:cs="Arial"/>
          <w:sz w:val="24"/>
          <w:szCs w:val="24"/>
          <w:lang w:eastAsia="en-GB"/>
        </w:rPr>
        <w:t xml:space="preserve">A contract </w:t>
      </w:r>
      <w:r w:rsidR="00FE62C1">
        <w:rPr>
          <w:rFonts w:ascii="Arial" w:eastAsia="Times New Roman" w:hAnsi="Arial" w:cs="Arial"/>
          <w:sz w:val="24"/>
          <w:szCs w:val="24"/>
          <w:lang w:eastAsia="en-GB"/>
        </w:rPr>
        <w:t xml:space="preserve">is when parties </w:t>
      </w:r>
      <w:r w:rsidR="00FE62C1" w:rsidRPr="00FE62C1">
        <w:rPr>
          <w:rFonts w:ascii="Arial" w:eastAsia="Times New Roman" w:hAnsi="Arial" w:cs="Arial"/>
          <w:sz w:val="24"/>
          <w:szCs w:val="24"/>
          <w:lang w:eastAsia="en-GB"/>
        </w:rPr>
        <w:t>enter into a formal and legally binding agreement.</w:t>
      </w:r>
    </w:p>
    <w:p w14:paraId="26EA06C3" w14:textId="05D0DE4A" w:rsidR="001640D1" w:rsidRDefault="00FE62C1" w:rsidP="001640D1">
      <w:pPr>
        <w:tabs>
          <w:tab w:val="left" w:pos="217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These are established by the University through a tender process published to the market or can</w:t>
      </w:r>
      <w:r w:rsidR="00297D38">
        <w:rPr>
          <w:rFonts w:ascii="Arial" w:eastAsia="Times New Roman" w:hAnsi="Arial" w:cs="Arial"/>
          <w:sz w:val="24"/>
          <w:szCs w:val="24"/>
          <w:lang w:eastAsia="en-GB"/>
        </w:rPr>
        <w:t xml:space="preserve"> be a call off under a framework</w:t>
      </w:r>
      <w:r>
        <w:rPr>
          <w:rFonts w:ascii="Arial" w:eastAsia="Times New Roman" w:hAnsi="Arial" w:cs="Arial"/>
          <w:sz w:val="24"/>
          <w:szCs w:val="24"/>
          <w:lang w:eastAsia="en-GB"/>
        </w:rPr>
        <w:t xml:space="preserve"> </w:t>
      </w:r>
      <w:r w:rsidR="00297D38">
        <w:rPr>
          <w:rFonts w:ascii="Arial" w:eastAsia="Times New Roman" w:hAnsi="Arial" w:cs="Arial"/>
          <w:sz w:val="24"/>
          <w:szCs w:val="24"/>
          <w:lang w:eastAsia="en-GB"/>
        </w:rPr>
        <w:t xml:space="preserve">in line with </w:t>
      </w:r>
      <w:r w:rsidR="00FD5D70">
        <w:rPr>
          <w:rFonts w:ascii="Arial" w:eastAsia="Times New Roman" w:hAnsi="Arial" w:cs="Arial"/>
          <w:sz w:val="24"/>
          <w:szCs w:val="24"/>
          <w:lang w:eastAsia="en-GB"/>
        </w:rPr>
        <w:t>legislation or guidance</w:t>
      </w:r>
      <w:r w:rsidR="001640D1" w:rsidRPr="001640D1">
        <w:rPr>
          <w:rFonts w:ascii="Arial" w:eastAsia="Times New Roman" w:hAnsi="Arial" w:cs="Arial"/>
          <w:sz w:val="24"/>
          <w:szCs w:val="24"/>
          <w:lang w:eastAsia="en-GB"/>
        </w:rPr>
        <w:t>.</w:t>
      </w:r>
    </w:p>
    <w:p w14:paraId="02FDEAC8" w14:textId="77777777" w:rsidR="001C2885" w:rsidRDefault="001C2885" w:rsidP="00E94016">
      <w:pPr>
        <w:tabs>
          <w:tab w:val="left" w:pos="2175"/>
        </w:tabs>
        <w:spacing w:after="0"/>
        <w:rPr>
          <w:rFonts w:ascii="Arial" w:eastAsia="Times New Roman" w:hAnsi="Arial" w:cs="Arial"/>
          <w:sz w:val="24"/>
          <w:szCs w:val="24"/>
          <w:u w:val="single"/>
          <w:lang w:eastAsia="en-GB"/>
        </w:rPr>
      </w:pPr>
    </w:p>
    <w:p w14:paraId="7A2BA6C6" w14:textId="77777777" w:rsidR="00B34D4D" w:rsidRDefault="00B34D4D" w:rsidP="00E94016">
      <w:pPr>
        <w:tabs>
          <w:tab w:val="left" w:pos="2175"/>
        </w:tabs>
        <w:spacing w:after="0"/>
        <w:rPr>
          <w:rFonts w:ascii="Arial" w:eastAsia="Times New Roman" w:hAnsi="Arial" w:cs="Arial"/>
          <w:sz w:val="24"/>
          <w:szCs w:val="24"/>
          <w:u w:val="single"/>
          <w:lang w:eastAsia="en-GB"/>
        </w:rPr>
      </w:pPr>
    </w:p>
    <w:p w14:paraId="6224999A" w14:textId="77777777" w:rsidR="003A241D" w:rsidRDefault="003A241D" w:rsidP="00E94016">
      <w:pPr>
        <w:tabs>
          <w:tab w:val="left" w:pos="2175"/>
        </w:tabs>
        <w:spacing w:after="0"/>
        <w:rPr>
          <w:rFonts w:ascii="Arial" w:eastAsia="Times New Roman" w:hAnsi="Arial" w:cs="Arial"/>
          <w:sz w:val="24"/>
          <w:szCs w:val="24"/>
          <w:u w:val="single"/>
          <w:lang w:eastAsia="en-GB"/>
        </w:rPr>
      </w:pPr>
      <w:r w:rsidRPr="00E94016">
        <w:rPr>
          <w:rFonts w:ascii="Arial" w:eastAsia="Times New Roman" w:hAnsi="Arial" w:cs="Arial"/>
          <w:sz w:val="24"/>
          <w:szCs w:val="24"/>
          <w:u w:val="single"/>
          <w:lang w:eastAsia="en-GB"/>
        </w:rPr>
        <w:t>Q. What are the timescales for</w:t>
      </w:r>
      <w:r w:rsidR="00E94016" w:rsidRPr="00E94016">
        <w:rPr>
          <w:rFonts w:ascii="Arial" w:eastAsia="Times New Roman" w:hAnsi="Arial" w:cs="Arial"/>
          <w:sz w:val="24"/>
          <w:szCs w:val="24"/>
          <w:u w:val="single"/>
          <w:lang w:eastAsia="en-GB"/>
        </w:rPr>
        <w:t xml:space="preserve"> a procurement project</w:t>
      </w:r>
      <w:r w:rsidRPr="00E94016">
        <w:rPr>
          <w:rFonts w:ascii="Arial" w:eastAsia="Times New Roman" w:hAnsi="Arial" w:cs="Arial"/>
          <w:sz w:val="24"/>
          <w:szCs w:val="24"/>
          <w:u w:val="single"/>
          <w:lang w:eastAsia="en-GB"/>
        </w:rPr>
        <w:t>?</w:t>
      </w:r>
    </w:p>
    <w:p w14:paraId="31258376" w14:textId="77777777" w:rsidR="00EB5581" w:rsidRPr="00E94016" w:rsidRDefault="00EB5581" w:rsidP="00E94016">
      <w:pPr>
        <w:tabs>
          <w:tab w:val="left" w:pos="2175"/>
        </w:tabs>
        <w:spacing w:after="0"/>
        <w:rPr>
          <w:rFonts w:ascii="Arial" w:eastAsia="Times New Roman" w:hAnsi="Arial" w:cs="Arial"/>
          <w:sz w:val="24"/>
          <w:szCs w:val="24"/>
          <w:u w:val="single"/>
          <w:lang w:eastAsia="en-GB"/>
        </w:rPr>
      </w:pPr>
    </w:p>
    <w:p w14:paraId="4C5B79CA" w14:textId="4CC2CEEA" w:rsidR="00B34D4D" w:rsidRDefault="003A241D" w:rsidP="00E94016">
      <w:pPr>
        <w:tabs>
          <w:tab w:val="left" w:pos="2175"/>
        </w:tabs>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B34D4D">
        <w:rPr>
          <w:rFonts w:ascii="Arial" w:eastAsia="Times New Roman" w:hAnsi="Arial" w:cs="Arial"/>
          <w:sz w:val="24"/>
          <w:szCs w:val="24"/>
          <w:lang w:eastAsia="en-GB"/>
        </w:rPr>
        <w:t>The timescales relating to a procurement project are subjective and will be determined by factors such as the nature of the requirement (supply, services or works), the type of market</w:t>
      </w:r>
      <w:r w:rsidR="0081740C">
        <w:rPr>
          <w:rFonts w:ascii="Arial" w:eastAsia="Times New Roman" w:hAnsi="Arial" w:cs="Arial"/>
          <w:sz w:val="24"/>
          <w:szCs w:val="24"/>
          <w:lang w:eastAsia="en-GB"/>
        </w:rPr>
        <w:t xml:space="preserve"> concerned</w:t>
      </w:r>
      <w:r w:rsidR="00B34D4D">
        <w:rPr>
          <w:rFonts w:ascii="Arial" w:eastAsia="Times New Roman" w:hAnsi="Arial" w:cs="Arial"/>
          <w:sz w:val="24"/>
          <w:szCs w:val="24"/>
          <w:lang w:eastAsia="en-GB"/>
        </w:rPr>
        <w:t xml:space="preserve"> and the required timescales for project delivery/completion. </w:t>
      </w:r>
    </w:p>
    <w:p w14:paraId="233BA37C" w14:textId="77777777" w:rsidR="00B34D4D" w:rsidRDefault="00B34D4D" w:rsidP="00E94016">
      <w:pPr>
        <w:tabs>
          <w:tab w:val="left" w:pos="2175"/>
        </w:tabs>
        <w:spacing w:after="0"/>
        <w:rPr>
          <w:rFonts w:ascii="Arial" w:eastAsia="Times New Roman" w:hAnsi="Arial" w:cs="Arial"/>
          <w:sz w:val="24"/>
          <w:szCs w:val="24"/>
          <w:lang w:eastAsia="en-GB"/>
        </w:rPr>
      </w:pPr>
    </w:p>
    <w:p w14:paraId="07312089" w14:textId="5B2AAB6A" w:rsidR="003A241D" w:rsidRDefault="0081740C" w:rsidP="00E94016">
      <w:pPr>
        <w:tabs>
          <w:tab w:val="left" w:pos="2175"/>
        </w:tabs>
        <w:spacing w:after="0"/>
        <w:rPr>
          <w:rFonts w:ascii="Arial" w:eastAsia="Times New Roman" w:hAnsi="Arial" w:cs="Arial"/>
          <w:sz w:val="24"/>
          <w:szCs w:val="24"/>
          <w:lang w:eastAsia="en-GB"/>
        </w:rPr>
      </w:pPr>
      <w:r>
        <w:rPr>
          <w:rFonts w:ascii="Arial" w:eastAsia="Times New Roman" w:hAnsi="Arial" w:cs="Arial"/>
          <w:sz w:val="24"/>
          <w:szCs w:val="24"/>
          <w:lang w:eastAsia="en-GB"/>
        </w:rPr>
        <w:t>The below timescales are</w:t>
      </w:r>
      <w:r w:rsidR="0052345A">
        <w:rPr>
          <w:rFonts w:ascii="Arial" w:eastAsia="Times New Roman" w:hAnsi="Arial" w:cs="Arial"/>
          <w:sz w:val="24"/>
          <w:szCs w:val="24"/>
          <w:lang w:eastAsia="en-GB"/>
        </w:rPr>
        <w:t xml:space="preserve"> indicative only, please contact UP for more accurate timescales regarding your requirement:</w:t>
      </w:r>
    </w:p>
    <w:p w14:paraId="0EFED595" w14:textId="77777777" w:rsidR="002C0E59" w:rsidRDefault="002C0E59" w:rsidP="00E94016">
      <w:pPr>
        <w:tabs>
          <w:tab w:val="left" w:pos="2175"/>
        </w:tabs>
        <w:spacing w:after="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5665"/>
        <w:gridCol w:w="3351"/>
      </w:tblGrid>
      <w:tr w:rsidR="003A241D" w:rsidRPr="009E0296" w14:paraId="1D5EB45F" w14:textId="77777777" w:rsidTr="00E94016">
        <w:tc>
          <w:tcPr>
            <w:tcW w:w="5665" w:type="dxa"/>
            <w:shd w:val="clear" w:color="auto" w:fill="DEEAF6" w:themeFill="accent1" w:themeFillTint="33"/>
          </w:tcPr>
          <w:p w14:paraId="02B9D302" w14:textId="77777777" w:rsidR="003A241D" w:rsidRPr="00E94016" w:rsidRDefault="003A241D" w:rsidP="009224AF">
            <w:pPr>
              <w:rPr>
                <w:rFonts w:ascii="Arial" w:hAnsi="Arial" w:cs="Arial"/>
                <w:b/>
                <w:sz w:val="24"/>
              </w:rPr>
            </w:pPr>
            <w:r w:rsidRPr="00E94016">
              <w:rPr>
                <w:rFonts w:ascii="Arial" w:hAnsi="Arial" w:cs="Arial"/>
                <w:b/>
                <w:sz w:val="24"/>
              </w:rPr>
              <w:t>Type of Project</w:t>
            </w:r>
          </w:p>
        </w:tc>
        <w:tc>
          <w:tcPr>
            <w:tcW w:w="3351" w:type="dxa"/>
            <w:shd w:val="clear" w:color="auto" w:fill="DEEAF6" w:themeFill="accent1" w:themeFillTint="33"/>
          </w:tcPr>
          <w:p w14:paraId="2DE09FC9" w14:textId="77777777" w:rsidR="003A241D" w:rsidRPr="00E94016" w:rsidRDefault="003A241D" w:rsidP="009224AF">
            <w:pPr>
              <w:rPr>
                <w:rFonts w:ascii="Arial" w:hAnsi="Arial" w:cs="Arial"/>
                <w:b/>
                <w:sz w:val="24"/>
              </w:rPr>
            </w:pPr>
            <w:r w:rsidRPr="00E94016">
              <w:rPr>
                <w:rFonts w:ascii="Arial" w:hAnsi="Arial" w:cs="Arial"/>
                <w:b/>
                <w:sz w:val="24"/>
              </w:rPr>
              <w:t>Timescales for carrying out procurement action</w:t>
            </w:r>
          </w:p>
        </w:tc>
      </w:tr>
      <w:tr w:rsidR="003A241D" w14:paraId="06C06F0F" w14:textId="77777777" w:rsidTr="00E94016">
        <w:trPr>
          <w:trHeight w:val="576"/>
        </w:trPr>
        <w:tc>
          <w:tcPr>
            <w:tcW w:w="5665" w:type="dxa"/>
          </w:tcPr>
          <w:p w14:paraId="553A5C87" w14:textId="471837EE" w:rsidR="003A241D" w:rsidRPr="00E94016" w:rsidRDefault="003A241D" w:rsidP="009224AF">
            <w:pPr>
              <w:rPr>
                <w:rFonts w:ascii="Arial" w:hAnsi="Arial" w:cs="Arial"/>
                <w:sz w:val="24"/>
              </w:rPr>
            </w:pPr>
            <w:r w:rsidRPr="00E94016">
              <w:rPr>
                <w:rFonts w:ascii="Arial" w:hAnsi="Arial" w:cs="Arial"/>
                <w:sz w:val="24"/>
              </w:rPr>
              <w:t xml:space="preserve">Complex Procurement Project following </w:t>
            </w:r>
            <w:r w:rsidR="006A7E02">
              <w:rPr>
                <w:rFonts w:ascii="Arial" w:hAnsi="Arial" w:cs="Arial"/>
                <w:sz w:val="24"/>
              </w:rPr>
              <w:t xml:space="preserve">GPA </w:t>
            </w:r>
            <w:r w:rsidRPr="00E94016">
              <w:rPr>
                <w:rFonts w:ascii="Arial" w:hAnsi="Arial" w:cs="Arial"/>
                <w:sz w:val="24"/>
              </w:rPr>
              <w:t>Regulations</w:t>
            </w:r>
          </w:p>
        </w:tc>
        <w:tc>
          <w:tcPr>
            <w:tcW w:w="3351" w:type="dxa"/>
          </w:tcPr>
          <w:p w14:paraId="3AFC93D7" w14:textId="5496961F" w:rsidR="003A241D" w:rsidRPr="00E94016" w:rsidRDefault="005E4A7F" w:rsidP="005E4A7F">
            <w:pPr>
              <w:rPr>
                <w:rFonts w:ascii="Arial" w:hAnsi="Arial" w:cs="Arial"/>
                <w:sz w:val="24"/>
              </w:rPr>
            </w:pPr>
            <w:r>
              <w:rPr>
                <w:rFonts w:ascii="Arial" w:hAnsi="Arial" w:cs="Arial"/>
                <w:sz w:val="24"/>
              </w:rPr>
              <w:t>6- 9 m</w:t>
            </w:r>
            <w:r w:rsidR="003A241D" w:rsidRPr="00E94016">
              <w:rPr>
                <w:rFonts w:ascii="Arial" w:hAnsi="Arial" w:cs="Arial"/>
                <w:sz w:val="24"/>
              </w:rPr>
              <w:t>onths</w:t>
            </w:r>
          </w:p>
        </w:tc>
      </w:tr>
      <w:tr w:rsidR="003A241D" w14:paraId="70715D8F" w14:textId="77777777" w:rsidTr="00E94016">
        <w:tc>
          <w:tcPr>
            <w:tcW w:w="5665" w:type="dxa"/>
          </w:tcPr>
          <w:p w14:paraId="1F713EA9" w14:textId="77777777" w:rsidR="003A241D" w:rsidRPr="00E94016" w:rsidRDefault="003A241D" w:rsidP="009224AF">
            <w:pPr>
              <w:rPr>
                <w:rFonts w:ascii="Arial" w:hAnsi="Arial" w:cs="Arial"/>
                <w:sz w:val="24"/>
              </w:rPr>
            </w:pPr>
            <w:r w:rsidRPr="00E94016">
              <w:rPr>
                <w:rFonts w:ascii="Arial" w:hAnsi="Arial" w:cs="Arial"/>
                <w:sz w:val="24"/>
              </w:rPr>
              <w:t>Standard Procurement Project</w:t>
            </w:r>
          </w:p>
          <w:p w14:paraId="567D9350" w14:textId="07268B11" w:rsidR="003A241D" w:rsidRPr="00E94016" w:rsidRDefault="003A241D" w:rsidP="009224AF">
            <w:pPr>
              <w:rPr>
                <w:rFonts w:ascii="Arial" w:hAnsi="Arial" w:cs="Arial"/>
                <w:sz w:val="24"/>
              </w:rPr>
            </w:pPr>
            <w:r w:rsidRPr="00E94016">
              <w:rPr>
                <w:rFonts w:ascii="Arial" w:hAnsi="Arial" w:cs="Arial"/>
                <w:sz w:val="24"/>
              </w:rPr>
              <w:t xml:space="preserve">Following </w:t>
            </w:r>
            <w:r w:rsidR="006A7E02">
              <w:rPr>
                <w:rFonts w:ascii="Arial" w:hAnsi="Arial" w:cs="Arial"/>
                <w:sz w:val="24"/>
              </w:rPr>
              <w:t>GPA</w:t>
            </w:r>
            <w:r w:rsidRPr="00E94016">
              <w:rPr>
                <w:rFonts w:ascii="Arial" w:hAnsi="Arial" w:cs="Arial"/>
                <w:sz w:val="24"/>
              </w:rPr>
              <w:t xml:space="preserve"> Regulations</w:t>
            </w:r>
          </w:p>
        </w:tc>
        <w:tc>
          <w:tcPr>
            <w:tcW w:w="3351" w:type="dxa"/>
          </w:tcPr>
          <w:p w14:paraId="2A894D90" w14:textId="2A77EEF3" w:rsidR="003A241D" w:rsidRPr="00E94016" w:rsidRDefault="005E4A7F" w:rsidP="00EB5581">
            <w:pPr>
              <w:rPr>
                <w:rFonts w:ascii="Arial" w:hAnsi="Arial" w:cs="Arial"/>
                <w:sz w:val="24"/>
              </w:rPr>
            </w:pPr>
            <w:r>
              <w:rPr>
                <w:rFonts w:ascii="Arial" w:hAnsi="Arial" w:cs="Arial"/>
                <w:sz w:val="24"/>
              </w:rPr>
              <w:t>3 - 4</w:t>
            </w:r>
            <w:r w:rsidR="003A241D" w:rsidRPr="00E94016">
              <w:rPr>
                <w:rFonts w:ascii="Arial" w:hAnsi="Arial" w:cs="Arial"/>
                <w:sz w:val="24"/>
              </w:rPr>
              <w:t xml:space="preserve"> months</w:t>
            </w:r>
          </w:p>
        </w:tc>
      </w:tr>
      <w:tr w:rsidR="003A241D" w14:paraId="53FD5D26" w14:textId="77777777" w:rsidTr="00E94016">
        <w:tc>
          <w:tcPr>
            <w:tcW w:w="5665" w:type="dxa"/>
          </w:tcPr>
          <w:p w14:paraId="481F2565" w14:textId="6CB1CA57" w:rsidR="003A241D" w:rsidRPr="006A7E02" w:rsidRDefault="003A241D" w:rsidP="009224AF">
            <w:pPr>
              <w:rPr>
                <w:rFonts w:ascii="Arial" w:hAnsi="Arial" w:cs="Arial"/>
                <w:sz w:val="24"/>
              </w:rPr>
            </w:pPr>
            <w:r w:rsidRPr="006A7E02">
              <w:rPr>
                <w:rFonts w:ascii="Arial" w:hAnsi="Arial" w:cs="Arial"/>
                <w:sz w:val="24"/>
              </w:rPr>
              <w:t xml:space="preserve">Complex Procurement Project </w:t>
            </w:r>
            <w:r w:rsidR="006A7E02" w:rsidRPr="00ED027C">
              <w:rPr>
                <w:rFonts w:ascii="Arial" w:hAnsi="Arial" w:cs="Arial"/>
                <w:sz w:val="24"/>
              </w:rPr>
              <w:t>Reform Act</w:t>
            </w:r>
            <w:r w:rsidRPr="006A7E02">
              <w:rPr>
                <w:rFonts w:ascii="Arial" w:hAnsi="Arial" w:cs="Arial"/>
                <w:sz w:val="24"/>
              </w:rPr>
              <w:t xml:space="preserve"> Regulations</w:t>
            </w:r>
          </w:p>
        </w:tc>
        <w:tc>
          <w:tcPr>
            <w:tcW w:w="3351" w:type="dxa"/>
          </w:tcPr>
          <w:p w14:paraId="6DEA63A3" w14:textId="5F260C5A" w:rsidR="003A241D" w:rsidRPr="00E94016" w:rsidRDefault="005E4A7F" w:rsidP="009224AF">
            <w:pPr>
              <w:rPr>
                <w:rFonts w:ascii="Arial" w:hAnsi="Arial" w:cs="Arial"/>
                <w:sz w:val="24"/>
              </w:rPr>
            </w:pPr>
            <w:r>
              <w:rPr>
                <w:rFonts w:ascii="Arial" w:hAnsi="Arial" w:cs="Arial"/>
                <w:sz w:val="24"/>
              </w:rPr>
              <w:t>3 - 4</w:t>
            </w:r>
            <w:r w:rsidRPr="00E94016">
              <w:rPr>
                <w:rFonts w:ascii="Arial" w:hAnsi="Arial" w:cs="Arial"/>
                <w:sz w:val="24"/>
              </w:rPr>
              <w:t xml:space="preserve"> months</w:t>
            </w:r>
          </w:p>
        </w:tc>
      </w:tr>
      <w:tr w:rsidR="003A241D" w14:paraId="74215CAA" w14:textId="77777777" w:rsidTr="00E94016">
        <w:tc>
          <w:tcPr>
            <w:tcW w:w="5665" w:type="dxa"/>
          </w:tcPr>
          <w:p w14:paraId="39EB5B3D" w14:textId="77777777" w:rsidR="003A241D" w:rsidRPr="00FB533F" w:rsidRDefault="003A241D" w:rsidP="009224AF">
            <w:pPr>
              <w:rPr>
                <w:rFonts w:ascii="Arial" w:hAnsi="Arial" w:cs="Arial"/>
                <w:sz w:val="24"/>
              </w:rPr>
            </w:pPr>
            <w:r w:rsidRPr="00FB533F">
              <w:rPr>
                <w:rFonts w:ascii="Arial" w:hAnsi="Arial" w:cs="Arial"/>
                <w:sz w:val="24"/>
              </w:rPr>
              <w:t>Standard Procurement Project</w:t>
            </w:r>
          </w:p>
          <w:p w14:paraId="1518043C" w14:textId="7BAC4A29" w:rsidR="003A241D" w:rsidRPr="00FB533F" w:rsidRDefault="006A7E02" w:rsidP="009224AF">
            <w:pPr>
              <w:rPr>
                <w:rFonts w:ascii="Arial" w:hAnsi="Arial" w:cs="Arial"/>
                <w:sz w:val="24"/>
              </w:rPr>
            </w:pPr>
            <w:r w:rsidRPr="00ED027C">
              <w:rPr>
                <w:rFonts w:ascii="Arial" w:hAnsi="Arial" w:cs="Arial"/>
                <w:sz w:val="24"/>
              </w:rPr>
              <w:t>Reform Act</w:t>
            </w:r>
            <w:r w:rsidR="003A241D" w:rsidRPr="00FB533F">
              <w:rPr>
                <w:rFonts w:ascii="Arial" w:hAnsi="Arial" w:cs="Arial"/>
                <w:sz w:val="24"/>
              </w:rPr>
              <w:t xml:space="preserve"> Regulations</w:t>
            </w:r>
          </w:p>
        </w:tc>
        <w:tc>
          <w:tcPr>
            <w:tcW w:w="3351" w:type="dxa"/>
          </w:tcPr>
          <w:p w14:paraId="556739CD" w14:textId="0DA57968" w:rsidR="003A241D" w:rsidRPr="00E94016" w:rsidRDefault="005E4A7F" w:rsidP="005E4A7F">
            <w:pPr>
              <w:rPr>
                <w:rFonts w:ascii="Arial" w:hAnsi="Arial" w:cs="Arial"/>
                <w:sz w:val="24"/>
              </w:rPr>
            </w:pPr>
            <w:r>
              <w:rPr>
                <w:rFonts w:ascii="Arial" w:hAnsi="Arial" w:cs="Arial"/>
                <w:sz w:val="24"/>
              </w:rPr>
              <w:t xml:space="preserve">2 - </w:t>
            </w:r>
            <w:r w:rsidR="003A241D" w:rsidRPr="00E94016">
              <w:rPr>
                <w:rFonts w:ascii="Arial" w:hAnsi="Arial" w:cs="Arial"/>
                <w:sz w:val="24"/>
              </w:rPr>
              <w:t xml:space="preserve">3 months </w:t>
            </w:r>
          </w:p>
        </w:tc>
      </w:tr>
      <w:tr w:rsidR="003A241D" w14:paraId="4D7249D2" w14:textId="77777777" w:rsidTr="00E94016">
        <w:tc>
          <w:tcPr>
            <w:tcW w:w="5665" w:type="dxa"/>
          </w:tcPr>
          <w:p w14:paraId="3EECD4E0" w14:textId="77777777" w:rsidR="003A241D" w:rsidRPr="00E94016" w:rsidRDefault="003A241D" w:rsidP="009224AF">
            <w:pPr>
              <w:rPr>
                <w:rFonts w:ascii="Arial" w:hAnsi="Arial" w:cs="Arial"/>
                <w:sz w:val="24"/>
              </w:rPr>
            </w:pPr>
            <w:r w:rsidRPr="00E94016">
              <w:rPr>
                <w:rFonts w:ascii="Arial" w:hAnsi="Arial" w:cs="Arial"/>
                <w:sz w:val="24"/>
              </w:rPr>
              <w:lastRenderedPageBreak/>
              <w:t>Quick Quote</w:t>
            </w:r>
          </w:p>
        </w:tc>
        <w:tc>
          <w:tcPr>
            <w:tcW w:w="3351" w:type="dxa"/>
          </w:tcPr>
          <w:p w14:paraId="1EAF7D9A" w14:textId="12CDCA82" w:rsidR="003A241D" w:rsidRPr="00E94016" w:rsidRDefault="003A241D" w:rsidP="005E4A7F">
            <w:pPr>
              <w:rPr>
                <w:rFonts w:ascii="Arial" w:hAnsi="Arial" w:cs="Arial"/>
                <w:sz w:val="24"/>
              </w:rPr>
            </w:pPr>
            <w:r w:rsidRPr="00E94016">
              <w:rPr>
                <w:rFonts w:ascii="Arial" w:hAnsi="Arial" w:cs="Arial"/>
                <w:sz w:val="24"/>
              </w:rPr>
              <w:t xml:space="preserve">2 </w:t>
            </w:r>
            <w:r w:rsidR="005E4A7F">
              <w:rPr>
                <w:rFonts w:ascii="Arial" w:hAnsi="Arial" w:cs="Arial"/>
                <w:sz w:val="24"/>
              </w:rPr>
              <w:t xml:space="preserve">– 4 </w:t>
            </w:r>
            <w:r w:rsidRPr="00E94016">
              <w:rPr>
                <w:rFonts w:ascii="Arial" w:hAnsi="Arial" w:cs="Arial"/>
                <w:sz w:val="24"/>
              </w:rPr>
              <w:t xml:space="preserve">weeks </w:t>
            </w:r>
          </w:p>
        </w:tc>
      </w:tr>
    </w:tbl>
    <w:p w14:paraId="3486E511" w14:textId="77777777" w:rsidR="001C2885" w:rsidRDefault="001C2885" w:rsidP="001C2885">
      <w:pPr>
        <w:tabs>
          <w:tab w:val="left" w:pos="2175"/>
        </w:tabs>
        <w:spacing w:after="0"/>
        <w:rPr>
          <w:rFonts w:ascii="Arial" w:eastAsia="Times New Roman" w:hAnsi="Arial" w:cs="Arial"/>
          <w:sz w:val="24"/>
          <w:szCs w:val="24"/>
          <w:u w:val="single"/>
          <w:lang w:eastAsia="en-GB"/>
        </w:rPr>
      </w:pPr>
    </w:p>
    <w:p w14:paraId="360E869B" w14:textId="77777777" w:rsidR="006A5630" w:rsidRDefault="006A5630" w:rsidP="001C2885">
      <w:pPr>
        <w:tabs>
          <w:tab w:val="left" w:pos="2175"/>
        </w:tabs>
        <w:spacing w:after="0"/>
        <w:rPr>
          <w:rFonts w:ascii="Arial" w:eastAsia="Times New Roman" w:hAnsi="Arial" w:cs="Arial"/>
          <w:sz w:val="24"/>
          <w:szCs w:val="24"/>
          <w:u w:val="single"/>
          <w:lang w:eastAsia="en-GB"/>
        </w:rPr>
      </w:pPr>
    </w:p>
    <w:p w14:paraId="34BAF45D" w14:textId="77777777" w:rsidR="0052345A" w:rsidRDefault="0052345A" w:rsidP="001C2885">
      <w:pPr>
        <w:tabs>
          <w:tab w:val="left" w:pos="2175"/>
        </w:tabs>
        <w:spacing w:after="0"/>
        <w:rPr>
          <w:rFonts w:ascii="Arial" w:eastAsia="Times New Roman" w:hAnsi="Arial" w:cs="Arial"/>
          <w:sz w:val="24"/>
          <w:szCs w:val="24"/>
          <w:u w:val="single"/>
          <w:lang w:eastAsia="en-GB"/>
        </w:rPr>
      </w:pPr>
    </w:p>
    <w:p w14:paraId="033D65C3" w14:textId="77777777" w:rsidR="0052345A" w:rsidRDefault="0052345A" w:rsidP="001C2885">
      <w:pPr>
        <w:tabs>
          <w:tab w:val="left" w:pos="2175"/>
        </w:tabs>
        <w:spacing w:after="0"/>
        <w:rPr>
          <w:rFonts w:ascii="Arial" w:eastAsia="Times New Roman" w:hAnsi="Arial" w:cs="Arial"/>
          <w:sz w:val="24"/>
          <w:szCs w:val="24"/>
          <w:u w:val="single"/>
          <w:lang w:eastAsia="en-GB"/>
        </w:rPr>
      </w:pPr>
    </w:p>
    <w:p w14:paraId="664EC272" w14:textId="2DE9EA36" w:rsidR="001C2885" w:rsidRPr="001C2885" w:rsidRDefault="001C2885" w:rsidP="001C2885">
      <w:pPr>
        <w:tabs>
          <w:tab w:val="left" w:pos="2175"/>
        </w:tabs>
        <w:spacing w:after="0"/>
        <w:rPr>
          <w:rFonts w:ascii="Arial" w:eastAsia="Times New Roman" w:hAnsi="Arial" w:cs="Arial"/>
          <w:sz w:val="24"/>
          <w:szCs w:val="24"/>
          <w:u w:val="single"/>
          <w:lang w:eastAsia="en-GB"/>
        </w:rPr>
      </w:pPr>
      <w:r w:rsidRPr="001C2885">
        <w:rPr>
          <w:rFonts w:ascii="Arial" w:eastAsia="Times New Roman" w:hAnsi="Arial" w:cs="Arial"/>
          <w:sz w:val="24"/>
          <w:szCs w:val="24"/>
          <w:u w:val="single"/>
          <w:lang w:eastAsia="en-GB"/>
        </w:rPr>
        <w:t>Q. What is the process of adding a new supplier on FMS?</w:t>
      </w:r>
    </w:p>
    <w:p w14:paraId="76867CF5" w14:textId="253ED574" w:rsidR="001C2885" w:rsidRDefault="001C2885" w:rsidP="001C2885">
      <w:pPr>
        <w:tabs>
          <w:tab w:val="left" w:pos="217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36799B">
        <w:rPr>
          <w:rFonts w:ascii="Arial" w:eastAsia="Times New Roman" w:hAnsi="Arial" w:cs="Arial"/>
          <w:sz w:val="24"/>
          <w:szCs w:val="24"/>
          <w:lang w:eastAsia="en-GB"/>
        </w:rPr>
        <w:t>Please refer to the Suppliers on FMS section above and the below webpage for details on the process of adding a new supplier onto FMS:</w:t>
      </w:r>
    </w:p>
    <w:p w14:paraId="6E85FCC4" w14:textId="77777777" w:rsidR="0036799B" w:rsidRDefault="0036799B" w:rsidP="001C2885">
      <w:pPr>
        <w:tabs>
          <w:tab w:val="left" w:pos="2175"/>
        </w:tabs>
        <w:spacing w:after="0"/>
        <w:jc w:val="both"/>
        <w:rPr>
          <w:rFonts w:ascii="Arial" w:eastAsia="Times New Roman" w:hAnsi="Arial" w:cs="Arial"/>
          <w:sz w:val="24"/>
          <w:szCs w:val="24"/>
          <w:lang w:eastAsia="en-GB"/>
        </w:rPr>
      </w:pPr>
    </w:p>
    <w:p w14:paraId="768F8C7E" w14:textId="0A7AA011" w:rsidR="0036799B" w:rsidRPr="001C2885" w:rsidRDefault="00ED027C" w:rsidP="001C2885">
      <w:pPr>
        <w:tabs>
          <w:tab w:val="left" w:pos="2175"/>
        </w:tabs>
        <w:spacing w:after="0"/>
        <w:jc w:val="both"/>
        <w:rPr>
          <w:rFonts w:ascii="Arial" w:eastAsia="Times New Roman" w:hAnsi="Arial" w:cs="Arial"/>
          <w:sz w:val="24"/>
          <w:szCs w:val="24"/>
          <w:lang w:eastAsia="en-GB"/>
        </w:rPr>
      </w:pPr>
      <w:hyperlink r:id="rId15" w:history="1">
        <w:r w:rsidR="00FE62C1" w:rsidRPr="00FE62C1">
          <w:rPr>
            <w:rStyle w:val="Hyperlink"/>
            <w:rFonts w:ascii="Arial" w:eastAsia="Times New Roman" w:hAnsi="Arial" w:cs="Arial"/>
            <w:sz w:val="24"/>
            <w:szCs w:val="24"/>
            <w:lang w:eastAsia="en-GB"/>
          </w:rPr>
          <w:t>https://www.strath.ac.uk/procurement/suppliersandfms</w:t>
        </w:r>
      </w:hyperlink>
    </w:p>
    <w:p w14:paraId="62B3D8A6" w14:textId="77777777" w:rsidR="0036799B" w:rsidRDefault="0036799B" w:rsidP="00020020">
      <w:pPr>
        <w:jc w:val="both"/>
        <w:rPr>
          <w:rFonts w:ascii="Arial" w:eastAsia="Times New Roman" w:hAnsi="Arial" w:cs="Arial"/>
          <w:sz w:val="24"/>
          <w:szCs w:val="24"/>
          <w:u w:val="single"/>
          <w:lang w:eastAsia="en-GB"/>
        </w:rPr>
      </w:pPr>
    </w:p>
    <w:p w14:paraId="59045711" w14:textId="77777777" w:rsidR="001C2885" w:rsidRPr="004F643D" w:rsidRDefault="004F643D" w:rsidP="00020020">
      <w:pPr>
        <w:jc w:val="both"/>
        <w:rPr>
          <w:rFonts w:ascii="Arial" w:eastAsia="Times New Roman" w:hAnsi="Arial" w:cs="Arial"/>
          <w:sz w:val="24"/>
          <w:szCs w:val="24"/>
          <w:u w:val="single"/>
          <w:lang w:eastAsia="en-GB"/>
        </w:rPr>
      </w:pPr>
      <w:r w:rsidRPr="004F643D">
        <w:rPr>
          <w:rFonts w:ascii="Arial" w:eastAsia="Times New Roman" w:hAnsi="Arial" w:cs="Arial"/>
          <w:sz w:val="24"/>
          <w:szCs w:val="24"/>
          <w:u w:val="single"/>
          <w:lang w:eastAsia="en-GB"/>
        </w:rPr>
        <w:t>Q. Where should I turn to for procurement advice?</w:t>
      </w:r>
    </w:p>
    <w:p w14:paraId="168D0FB4" w14:textId="484D4C23" w:rsidR="007E15CE" w:rsidRPr="00FE62C1" w:rsidRDefault="007E15CE" w:rsidP="00020020">
      <w:pPr>
        <w:jc w:val="both"/>
        <w:rPr>
          <w:rStyle w:val="Hyperlink"/>
          <w:rFonts w:ascii="Arial" w:eastAsia="Times New Roman" w:hAnsi="Arial" w:cs="Arial"/>
          <w:sz w:val="24"/>
          <w:szCs w:val="24"/>
          <w:lang w:eastAsia="en-GB"/>
        </w:rPr>
      </w:pPr>
      <w:r>
        <w:rPr>
          <w:rFonts w:ascii="Arial" w:eastAsia="Times New Roman" w:hAnsi="Arial" w:cs="Arial"/>
          <w:sz w:val="24"/>
          <w:szCs w:val="24"/>
          <w:lang w:eastAsia="en-GB"/>
        </w:rPr>
        <w:t xml:space="preserve">Please contact </w:t>
      </w:r>
      <w:r w:rsidR="00FE62C1">
        <w:rPr>
          <w:rFonts w:ascii="Arial" w:eastAsia="Times New Roman" w:hAnsi="Arial" w:cs="Arial"/>
          <w:sz w:val="24"/>
          <w:szCs w:val="24"/>
          <w:lang w:eastAsia="en-GB"/>
        </w:rPr>
        <w:fldChar w:fldCharType="begin"/>
      </w:r>
      <w:r w:rsidR="00FE62C1">
        <w:rPr>
          <w:rFonts w:ascii="Arial" w:eastAsia="Times New Roman" w:hAnsi="Arial" w:cs="Arial"/>
          <w:sz w:val="24"/>
          <w:szCs w:val="24"/>
          <w:lang w:eastAsia="en-GB"/>
        </w:rPr>
        <w:instrText xml:space="preserve"> HYPERLINK "https://www.strath.ac.uk/procurement/ourteam/" </w:instrText>
      </w:r>
      <w:r w:rsidR="00FE62C1">
        <w:rPr>
          <w:rFonts w:ascii="Arial" w:eastAsia="Times New Roman" w:hAnsi="Arial" w:cs="Arial"/>
          <w:sz w:val="24"/>
          <w:szCs w:val="24"/>
          <w:lang w:eastAsia="en-GB"/>
        </w:rPr>
        <w:fldChar w:fldCharType="separate"/>
      </w:r>
      <w:r w:rsidRPr="00FE62C1">
        <w:rPr>
          <w:rStyle w:val="Hyperlink"/>
          <w:rFonts w:ascii="Arial" w:eastAsia="Times New Roman" w:hAnsi="Arial" w:cs="Arial"/>
          <w:sz w:val="24"/>
          <w:szCs w:val="24"/>
          <w:lang w:eastAsia="en-GB"/>
        </w:rPr>
        <w:t>Procurement Team.</w:t>
      </w:r>
    </w:p>
    <w:p w14:paraId="3CA02EC7" w14:textId="4835B812" w:rsidR="00020020" w:rsidRPr="004F643D" w:rsidRDefault="00FE62C1" w:rsidP="00020020">
      <w:pPr>
        <w:jc w:val="both"/>
        <w:rPr>
          <w:rFonts w:ascii="Arial" w:eastAsia="Times New Roman" w:hAnsi="Arial" w:cs="Arial"/>
          <w:sz w:val="24"/>
          <w:szCs w:val="24"/>
          <w:lang w:eastAsia="en-GB"/>
        </w:rPr>
      </w:pPr>
      <w:r>
        <w:rPr>
          <w:rFonts w:ascii="Arial" w:eastAsia="Times New Roman" w:hAnsi="Arial" w:cs="Arial"/>
          <w:sz w:val="24"/>
          <w:szCs w:val="24"/>
          <w:lang w:eastAsia="en-GB"/>
        </w:rPr>
        <w:fldChar w:fldCharType="end"/>
      </w:r>
      <w:r w:rsidR="00020020" w:rsidRPr="004F643D">
        <w:rPr>
          <w:rFonts w:ascii="Arial" w:eastAsia="Times New Roman" w:hAnsi="Arial" w:cs="Arial"/>
          <w:sz w:val="24"/>
          <w:szCs w:val="24"/>
          <w:lang w:eastAsia="en-GB"/>
        </w:rPr>
        <w:t>Alternatively, email</w:t>
      </w:r>
      <w:r w:rsidR="007E15CE">
        <w:rPr>
          <w:rFonts w:ascii="Arial" w:eastAsia="Times New Roman" w:hAnsi="Arial" w:cs="Arial"/>
          <w:sz w:val="24"/>
          <w:szCs w:val="24"/>
          <w:lang w:eastAsia="en-GB"/>
        </w:rPr>
        <w:t>:</w:t>
      </w:r>
      <w:r w:rsidR="00020020" w:rsidRPr="004F643D">
        <w:rPr>
          <w:rFonts w:ascii="Arial" w:eastAsia="Times New Roman" w:hAnsi="Arial" w:cs="Arial"/>
          <w:sz w:val="24"/>
          <w:szCs w:val="24"/>
          <w:lang w:eastAsia="en-GB"/>
        </w:rPr>
        <w:t xml:space="preserve"> </w:t>
      </w:r>
      <w:hyperlink r:id="rId16" w:history="1">
        <w:r w:rsidR="00020020" w:rsidRPr="004F643D">
          <w:rPr>
            <w:rStyle w:val="Hyperlink"/>
            <w:rFonts w:ascii="Arial" w:eastAsia="Times New Roman" w:hAnsi="Arial" w:cs="Arial"/>
            <w:color w:val="auto"/>
            <w:sz w:val="24"/>
            <w:szCs w:val="24"/>
            <w:u w:val="none"/>
            <w:lang w:eastAsia="en-GB"/>
          </w:rPr>
          <w:t>procurement.enquiries@strath.ac.uk</w:t>
        </w:r>
      </w:hyperlink>
    </w:p>
    <w:p w14:paraId="682F5F95" w14:textId="77777777" w:rsidR="00020020" w:rsidRPr="00020020" w:rsidRDefault="00020020" w:rsidP="00020020">
      <w:pPr>
        <w:tabs>
          <w:tab w:val="left" w:pos="2175"/>
        </w:tabs>
        <w:rPr>
          <w:rFonts w:ascii="Arial" w:eastAsia="Times New Roman" w:hAnsi="Arial" w:cs="Arial"/>
          <w:sz w:val="24"/>
          <w:szCs w:val="24"/>
          <w:lang w:eastAsia="en-GB"/>
        </w:rPr>
      </w:pPr>
    </w:p>
    <w:sectPr w:rsidR="00020020" w:rsidRPr="0002002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89D9" w14:textId="77777777" w:rsidR="00005557" w:rsidRDefault="00005557" w:rsidP="00020020">
      <w:pPr>
        <w:spacing w:after="0" w:line="240" w:lineRule="auto"/>
      </w:pPr>
      <w:r>
        <w:separator/>
      </w:r>
    </w:p>
  </w:endnote>
  <w:endnote w:type="continuationSeparator" w:id="0">
    <w:p w14:paraId="2A216936" w14:textId="77777777" w:rsidR="00005557" w:rsidRDefault="00005557" w:rsidP="0002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5240" w14:textId="0E18ABC8" w:rsidR="000E57F6" w:rsidRDefault="000E57F6">
    <w:pPr>
      <w:pStyle w:val="Footer"/>
    </w:pPr>
    <w:r>
      <w:rPr>
        <w:noProof/>
      </w:rPr>
      <mc:AlternateContent>
        <mc:Choice Requires="wpg">
          <w:drawing>
            <wp:anchor distT="0" distB="0" distL="114300" distR="114300" simplePos="0" relativeHeight="251659264" behindDoc="0" locked="0" layoutInCell="1" allowOverlap="1" wp14:anchorId="6382D9F7" wp14:editId="2DF0CF6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B9F38" w14:textId="0EA55664" w:rsidR="000E57F6" w:rsidRDefault="00ED027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E57F6">
                                  <w:rPr>
                                    <w:caps/>
                                    <w:color w:val="5B9BD5" w:themeColor="accent1"/>
                                    <w:sz w:val="20"/>
                                    <w:szCs w:val="20"/>
                                  </w:rPr>
                                  <w:t>Procurement Quick reference Guide</w:t>
                                </w:r>
                              </w:sdtContent>
                            </w:sdt>
                            <w:r w:rsidR="000E57F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E57F6">
                                  <w:rPr>
                                    <w:color w:val="808080" w:themeColor="background1" w:themeShade="80"/>
                                    <w:sz w:val="20"/>
                                    <w:szCs w:val="20"/>
                                  </w:rPr>
                                  <w:t>Version 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382D9F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A6B9F38" w14:textId="0EA55664" w:rsidR="000E57F6" w:rsidRDefault="00ED027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E57F6">
                            <w:rPr>
                              <w:caps/>
                              <w:color w:val="5B9BD5" w:themeColor="accent1"/>
                              <w:sz w:val="20"/>
                              <w:szCs w:val="20"/>
                            </w:rPr>
                            <w:t>Procurement Quick reference Guide</w:t>
                          </w:r>
                        </w:sdtContent>
                      </w:sdt>
                      <w:r w:rsidR="000E57F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E57F6">
                            <w:rPr>
                              <w:color w:val="808080" w:themeColor="background1" w:themeShade="80"/>
                              <w:sz w:val="20"/>
                              <w:szCs w:val="20"/>
                            </w:rPr>
                            <w:t>Version 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F2BB" w14:textId="77777777" w:rsidR="00005557" w:rsidRDefault="00005557" w:rsidP="00020020">
      <w:pPr>
        <w:spacing w:after="0" w:line="240" w:lineRule="auto"/>
      </w:pPr>
      <w:r>
        <w:separator/>
      </w:r>
    </w:p>
  </w:footnote>
  <w:footnote w:type="continuationSeparator" w:id="0">
    <w:p w14:paraId="15333A12" w14:textId="77777777" w:rsidR="00005557" w:rsidRDefault="00005557" w:rsidP="0002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754"/>
    <w:multiLevelType w:val="multilevel"/>
    <w:tmpl w:val="A88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C19BA"/>
    <w:multiLevelType w:val="multilevel"/>
    <w:tmpl w:val="65A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86144"/>
    <w:multiLevelType w:val="hybridMultilevel"/>
    <w:tmpl w:val="4D6207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849781E"/>
    <w:multiLevelType w:val="hybridMultilevel"/>
    <w:tmpl w:val="B3E6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A1AA7"/>
    <w:multiLevelType w:val="hybridMultilevel"/>
    <w:tmpl w:val="584CE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E6760"/>
    <w:multiLevelType w:val="hybridMultilevel"/>
    <w:tmpl w:val="491AD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84ED2"/>
    <w:multiLevelType w:val="multilevel"/>
    <w:tmpl w:val="3D8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E5516"/>
    <w:multiLevelType w:val="hybridMultilevel"/>
    <w:tmpl w:val="0D4691C0"/>
    <w:lvl w:ilvl="0" w:tplc="F9840550">
      <w:start w:val="1"/>
      <w:numFmt w:val="bullet"/>
      <w:lvlText w:val="•"/>
      <w:lvlJc w:val="left"/>
      <w:pPr>
        <w:tabs>
          <w:tab w:val="num" w:pos="720"/>
        </w:tabs>
        <w:ind w:left="720" w:hanging="360"/>
      </w:pPr>
      <w:rPr>
        <w:rFonts w:ascii="Arial" w:hAnsi="Arial" w:hint="default"/>
      </w:rPr>
    </w:lvl>
    <w:lvl w:ilvl="1" w:tplc="413CEE1E">
      <w:start w:val="1"/>
      <w:numFmt w:val="lowerLetter"/>
      <w:lvlText w:val="%2."/>
      <w:lvlJc w:val="left"/>
      <w:pPr>
        <w:tabs>
          <w:tab w:val="num" w:pos="1440"/>
        </w:tabs>
        <w:ind w:left="1440" w:hanging="360"/>
      </w:pPr>
    </w:lvl>
    <w:lvl w:ilvl="2" w:tplc="B8EEFE8E" w:tentative="1">
      <w:start w:val="1"/>
      <w:numFmt w:val="bullet"/>
      <w:lvlText w:val="•"/>
      <w:lvlJc w:val="left"/>
      <w:pPr>
        <w:tabs>
          <w:tab w:val="num" w:pos="2160"/>
        </w:tabs>
        <w:ind w:left="2160" w:hanging="360"/>
      </w:pPr>
      <w:rPr>
        <w:rFonts w:ascii="Arial" w:hAnsi="Arial" w:hint="default"/>
      </w:rPr>
    </w:lvl>
    <w:lvl w:ilvl="3" w:tplc="24123660" w:tentative="1">
      <w:start w:val="1"/>
      <w:numFmt w:val="bullet"/>
      <w:lvlText w:val="•"/>
      <w:lvlJc w:val="left"/>
      <w:pPr>
        <w:tabs>
          <w:tab w:val="num" w:pos="2880"/>
        </w:tabs>
        <w:ind w:left="2880" w:hanging="360"/>
      </w:pPr>
      <w:rPr>
        <w:rFonts w:ascii="Arial" w:hAnsi="Arial" w:hint="default"/>
      </w:rPr>
    </w:lvl>
    <w:lvl w:ilvl="4" w:tplc="771028AC" w:tentative="1">
      <w:start w:val="1"/>
      <w:numFmt w:val="bullet"/>
      <w:lvlText w:val="•"/>
      <w:lvlJc w:val="left"/>
      <w:pPr>
        <w:tabs>
          <w:tab w:val="num" w:pos="3600"/>
        </w:tabs>
        <w:ind w:left="3600" w:hanging="360"/>
      </w:pPr>
      <w:rPr>
        <w:rFonts w:ascii="Arial" w:hAnsi="Arial" w:hint="default"/>
      </w:rPr>
    </w:lvl>
    <w:lvl w:ilvl="5" w:tplc="D5D4A862" w:tentative="1">
      <w:start w:val="1"/>
      <w:numFmt w:val="bullet"/>
      <w:lvlText w:val="•"/>
      <w:lvlJc w:val="left"/>
      <w:pPr>
        <w:tabs>
          <w:tab w:val="num" w:pos="4320"/>
        </w:tabs>
        <w:ind w:left="4320" w:hanging="360"/>
      </w:pPr>
      <w:rPr>
        <w:rFonts w:ascii="Arial" w:hAnsi="Arial" w:hint="default"/>
      </w:rPr>
    </w:lvl>
    <w:lvl w:ilvl="6" w:tplc="6C0A467E" w:tentative="1">
      <w:start w:val="1"/>
      <w:numFmt w:val="bullet"/>
      <w:lvlText w:val="•"/>
      <w:lvlJc w:val="left"/>
      <w:pPr>
        <w:tabs>
          <w:tab w:val="num" w:pos="5040"/>
        </w:tabs>
        <w:ind w:left="5040" w:hanging="360"/>
      </w:pPr>
      <w:rPr>
        <w:rFonts w:ascii="Arial" w:hAnsi="Arial" w:hint="default"/>
      </w:rPr>
    </w:lvl>
    <w:lvl w:ilvl="7" w:tplc="B6A8BFD4" w:tentative="1">
      <w:start w:val="1"/>
      <w:numFmt w:val="bullet"/>
      <w:lvlText w:val="•"/>
      <w:lvlJc w:val="left"/>
      <w:pPr>
        <w:tabs>
          <w:tab w:val="num" w:pos="5760"/>
        </w:tabs>
        <w:ind w:left="5760" w:hanging="360"/>
      </w:pPr>
      <w:rPr>
        <w:rFonts w:ascii="Arial" w:hAnsi="Arial" w:hint="default"/>
      </w:rPr>
    </w:lvl>
    <w:lvl w:ilvl="8" w:tplc="9E606C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4474EA"/>
    <w:multiLevelType w:val="hybridMultilevel"/>
    <w:tmpl w:val="5D46C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93E99"/>
    <w:multiLevelType w:val="hybridMultilevel"/>
    <w:tmpl w:val="52EE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C6400"/>
    <w:multiLevelType w:val="hybridMultilevel"/>
    <w:tmpl w:val="57A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64864"/>
    <w:multiLevelType w:val="hybridMultilevel"/>
    <w:tmpl w:val="B406D47A"/>
    <w:lvl w:ilvl="0" w:tplc="C622BC08">
      <w:start w:val="1"/>
      <w:numFmt w:val="bullet"/>
      <w:lvlText w:val="•"/>
      <w:lvlJc w:val="left"/>
      <w:pPr>
        <w:tabs>
          <w:tab w:val="num" w:pos="720"/>
        </w:tabs>
        <w:ind w:left="720" w:hanging="360"/>
      </w:pPr>
      <w:rPr>
        <w:rFonts w:ascii="Arial" w:hAnsi="Arial" w:hint="default"/>
      </w:rPr>
    </w:lvl>
    <w:lvl w:ilvl="1" w:tplc="18164DB2">
      <w:start w:val="1"/>
      <w:numFmt w:val="bullet"/>
      <w:lvlText w:val="•"/>
      <w:lvlJc w:val="left"/>
      <w:pPr>
        <w:tabs>
          <w:tab w:val="num" w:pos="1440"/>
        </w:tabs>
        <w:ind w:left="1440" w:hanging="360"/>
      </w:pPr>
      <w:rPr>
        <w:rFonts w:ascii="Arial" w:hAnsi="Arial" w:hint="default"/>
      </w:rPr>
    </w:lvl>
    <w:lvl w:ilvl="2" w:tplc="09BE020A">
      <w:start w:val="1"/>
      <w:numFmt w:val="bullet"/>
      <w:lvlText w:val="•"/>
      <w:lvlJc w:val="left"/>
      <w:pPr>
        <w:tabs>
          <w:tab w:val="num" w:pos="2160"/>
        </w:tabs>
        <w:ind w:left="2160" w:hanging="360"/>
      </w:pPr>
      <w:rPr>
        <w:rFonts w:ascii="Arial" w:hAnsi="Arial" w:hint="default"/>
      </w:rPr>
    </w:lvl>
    <w:lvl w:ilvl="3" w:tplc="74E63B10" w:tentative="1">
      <w:start w:val="1"/>
      <w:numFmt w:val="bullet"/>
      <w:lvlText w:val="•"/>
      <w:lvlJc w:val="left"/>
      <w:pPr>
        <w:tabs>
          <w:tab w:val="num" w:pos="2880"/>
        </w:tabs>
        <w:ind w:left="2880" w:hanging="360"/>
      </w:pPr>
      <w:rPr>
        <w:rFonts w:ascii="Arial" w:hAnsi="Arial" w:hint="default"/>
      </w:rPr>
    </w:lvl>
    <w:lvl w:ilvl="4" w:tplc="2670F5CC" w:tentative="1">
      <w:start w:val="1"/>
      <w:numFmt w:val="bullet"/>
      <w:lvlText w:val="•"/>
      <w:lvlJc w:val="left"/>
      <w:pPr>
        <w:tabs>
          <w:tab w:val="num" w:pos="3600"/>
        </w:tabs>
        <w:ind w:left="3600" w:hanging="360"/>
      </w:pPr>
      <w:rPr>
        <w:rFonts w:ascii="Arial" w:hAnsi="Arial" w:hint="default"/>
      </w:rPr>
    </w:lvl>
    <w:lvl w:ilvl="5" w:tplc="468CDBDC" w:tentative="1">
      <w:start w:val="1"/>
      <w:numFmt w:val="bullet"/>
      <w:lvlText w:val="•"/>
      <w:lvlJc w:val="left"/>
      <w:pPr>
        <w:tabs>
          <w:tab w:val="num" w:pos="4320"/>
        </w:tabs>
        <w:ind w:left="4320" w:hanging="360"/>
      </w:pPr>
      <w:rPr>
        <w:rFonts w:ascii="Arial" w:hAnsi="Arial" w:hint="default"/>
      </w:rPr>
    </w:lvl>
    <w:lvl w:ilvl="6" w:tplc="2E2EF216" w:tentative="1">
      <w:start w:val="1"/>
      <w:numFmt w:val="bullet"/>
      <w:lvlText w:val="•"/>
      <w:lvlJc w:val="left"/>
      <w:pPr>
        <w:tabs>
          <w:tab w:val="num" w:pos="5040"/>
        </w:tabs>
        <w:ind w:left="5040" w:hanging="360"/>
      </w:pPr>
      <w:rPr>
        <w:rFonts w:ascii="Arial" w:hAnsi="Arial" w:hint="default"/>
      </w:rPr>
    </w:lvl>
    <w:lvl w:ilvl="7" w:tplc="EC7C0A60" w:tentative="1">
      <w:start w:val="1"/>
      <w:numFmt w:val="bullet"/>
      <w:lvlText w:val="•"/>
      <w:lvlJc w:val="left"/>
      <w:pPr>
        <w:tabs>
          <w:tab w:val="num" w:pos="5760"/>
        </w:tabs>
        <w:ind w:left="5760" w:hanging="360"/>
      </w:pPr>
      <w:rPr>
        <w:rFonts w:ascii="Arial" w:hAnsi="Arial" w:hint="default"/>
      </w:rPr>
    </w:lvl>
    <w:lvl w:ilvl="8" w:tplc="50682F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571FD2"/>
    <w:multiLevelType w:val="hybridMultilevel"/>
    <w:tmpl w:val="039818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BB6AAC"/>
    <w:multiLevelType w:val="hybridMultilevel"/>
    <w:tmpl w:val="9CB68BD6"/>
    <w:lvl w:ilvl="0" w:tplc="0809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9E7453"/>
    <w:multiLevelType w:val="multilevel"/>
    <w:tmpl w:val="73A4D9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9634F"/>
    <w:multiLevelType w:val="hybridMultilevel"/>
    <w:tmpl w:val="17E03408"/>
    <w:lvl w:ilvl="0" w:tplc="0FE414EA">
      <w:start w:val="1"/>
      <w:numFmt w:val="bullet"/>
      <w:lvlText w:val="•"/>
      <w:lvlJc w:val="left"/>
      <w:pPr>
        <w:tabs>
          <w:tab w:val="num" w:pos="720"/>
        </w:tabs>
        <w:ind w:left="720" w:hanging="360"/>
      </w:pPr>
      <w:rPr>
        <w:rFonts w:ascii="Arial" w:hAnsi="Arial" w:hint="default"/>
      </w:rPr>
    </w:lvl>
    <w:lvl w:ilvl="1" w:tplc="DB9693DA">
      <w:start w:val="1"/>
      <w:numFmt w:val="bullet"/>
      <w:lvlText w:val="•"/>
      <w:lvlJc w:val="left"/>
      <w:pPr>
        <w:tabs>
          <w:tab w:val="num" w:pos="1440"/>
        </w:tabs>
        <w:ind w:left="1440" w:hanging="360"/>
      </w:pPr>
      <w:rPr>
        <w:rFonts w:ascii="Arial" w:hAnsi="Arial" w:hint="default"/>
      </w:rPr>
    </w:lvl>
    <w:lvl w:ilvl="2" w:tplc="8F0AF0EA">
      <w:numFmt w:val="bullet"/>
      <w:lvlText w:val="-"/>
      <w:lvlJc w:val="left"/>
      <w:pPr>
        <w:ind w:left="2160" w:hanging="360"/>
      </w:pPr>
      <w:rPr>
        <w:rFonts w:ascii="Arial" w:eastAsia="Times New Roman" w:hAnsi="Arial" w:cs="Arial" w:hint="default"/>
      </w:rPr>
    </w:lvl>
    <w:lvl w:ilvl="3" w:tplc="046E6CC8" w:tentative="1">
      <w:start w:val="1"/>
      <w:numFmt w:val="bullet"/>
      <w:lvlText w:val="•"/>
      <w:lvlJc w:val="left"/>
      <w:pPr>
        <w:tabs>
          <w:tab w:val="num" w:pos="2880"/>
        </w:tabs>
        <w:ind w:left="2880" w:hanging="360"/>
      </w:pPr>
      <w:rPr>
        <w:rFonts w:ascii="Arial" w:hAnsi="Arial" w:hint="default"/>
      </w:rPr>
    </w:lvl>
    <w:lvl w:ilvl="4" w:tplc="8BC48086" w:tentative="1">
      <w:start w:val="1"/>
      <w:numFmt w:val="bullet"/>
      <w:lvlText w:val="•"/>
      <w:lvlJc w:val="left"/>
      <w:pPr>
        <w:tabs>
          <w:tab w:val="num" w:pos="3600"/>
        </w:tabs>
        <w:ind w:left="3600" w:hanging="360"/>
      </w:pPr>
      <w:rPr>
        <w:rFonts w:ascii="Arial" w:hAnsi="Arial" w:hint="default"/>
      </w:rPr>
    </w:lvl>
    <w:lvl w:ilvl="5" w:tplc="0928944A" w:tentative="1">
      <w:start w:val="1"/>
      <w:numFmt w:val="bullet"/>
      <w:lvlText w:val="•"/>
      <w:lvlJc w:val="left"/>
      <w:pPr>
        <w:tabs>
          <w:tab w:val="num" w:pos="4320"/>
        </w:tabs>
        <w:ind w:left="4320" w:hanging="360"/>
      </w:pPr>
      <w:rPr>
        <w:rFonts w:ascii="Arial" w:hAnsi="Arial" w:hint="default"/>
      </w:rPr>
    </w:lvl>
    <w:lvl w:ilvl="6" w:tplc="7DA6EE6E" w:tentative="1">
      <w:start w:val="1"/>
      <w:numFmt w:val="bullet"/>
      <w:lvlText w:val="•"/>
      <w:lvlJc w:val="left"/>
      <w:pPr>
        <w:tabs>
          <w:tab w:val="num" w:pos="5040"/>
        </w:tabs>
        <w:ind w:left="5040" w:hanging="360"/>
      </w:pPr>
      <w:rPr>
        <w:rFonts w:ascii="Arial" w:hAnsi="Arial" w:hint="default"/>
      </w:rPr>
    </w:lvl>
    <w:lvl w:ilvl="7" w:tplc="AE081A1C" w:tentative="1">
      <w:start w:val="1"/>
      <w:numFmt w:val="bullet"/>
      <w:lvlText w:val="•"/>
      <w:lvlJc w:val="left"/>
      <w:pPr>
        <w:tabs>
          <w:tab w:val="num" w:pos="5760"/>
        </w:tabs>
        <w:ind w:left="5760" w:hanging="360"/>
      </w:pPr>
      <w:rPr>
        <w:rFonts w:ascii="Arial" w:hAnsi="Arial" w:hint="default"/>
      </w:rPr>
    </w:lvl>
    <w:lvl w:ilvl="8" w:tplc="11FC54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DF581B"/>
    <w:multiLevelType w:val="hybridMultilevel"/>
    <w:tmpl w:val="76146B0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B4348CF"/>
    <w:multiLevelType w:val="hybridMultilevel"/>
    <w:tmpl w:val="C32ACE82"/>
    <w:lvl w:ilvl="0" w:tplc="CA7A5380">
      <w:start w:val="1"/>
      <w:numFmt w:val="bullet"/>
      <w:lvlText w:val="•"/>
      <w:lvlJc w:val="left"/>
      <w:pPr>
        <w:tabs>
          <w:tab w:val="num" w:pos="720"/>
        </w:tabs>
        <w:ind w:left="720" w:hanging="360"/>
      </w:pPr>
      <w:rPr>
        <w:rFonts w:ascii="Arial" w:hAnsi="Arial" w:hint="default"/>
      </w:rPr>
    </w:lvl>
    <w:lvl w:ilvl="1" w:tplc="CC5EE482" w:tentative="1">
      <w:start w:val="1"/>
      <w:numFmt w:val="bullet"/>
      <w:lvlText w:val="•"/>
      <w:lvlJc w:val="left"/>
      <w:pPr>
        <w:tabs>
          <w:tab w:val="num" w:pos="1440"/>
        </w:tabs>
        <w:ind w:left="1440" w:hanging="360"/>
      </w:pPr>
      <w:rPr>
        <w:rFonts w:ascii="Arial" w:hAnsi="Arial" w:hint="default"/>
      </w:rPr>
    </w:lvl>
    <w:lvl w:ilvl="2" w:tplc="10ACFE44" w:tentative="1">
      <w:start w:val="1"/>
      <w:numFmt w:val="bullet"/>
      <w:lvlText w:val="•"/>
      <w:lvlJc w:val="left"/>
      <w:pPr>
        <w:tabs>
          <w:tab w:val="num" w:pos="2160"/>
        </w:tabs>
        <w:ind w:left="2160" w:hanging="360"/>
      </w:pPr>
      <w:rPr>
        <w:rFonts w:ascii="Arial" w:hAnsi="Arial" w:hint="default"/>
      </w:rPr>
    </w:lvl>
    <w:lvl w:ilvl="3" w:tplc="3E0814BA" w:tentative="1">
      <w:start w:val="1"/>
      <w:numFmt w:val="bullet"/>
      <w:lvlText w:val="•"/>
      <w:lvlJc w:val="left"/>
      <w:pPr>
        <w:tabs>
          <w:tab w:val="num" w:pos="2880"/>
        </w:tabs>
        <w:ind w:left="2880" w:hanging="360"/>
      </w:pPr>
      <w:rPr>
        <w:rFonts w:ascii="Arial" w:hAnsi="Arial" w:hint="default"/>
      </w:rPr>
    </w:lvl>
    <w:lvl w:ilvl="4" w:tplc="88A6C754" w:tentative="1">
      <w:start w:val="1"/>
      <w:numFmt w:val="bullet"/>
      <w:lvlText w:val="•"/>
      <w:lvlJc w:val="left"/>
      <w:pPr>
        <w:tabs>
          <w:tab w:val="num" w:pos="3600"/>
        </w:tabs>
        <w:ind w:left="3600" w:hanging="360"/>
      </w:pPr>
      <w:rPr>
        <w:rFonts w:ascii="Arial" w:hAnsi="Arial" w:hint="default"/>
      </w:rPr>
    </w:lvl>
    <w:lvl w:ilvl="5" w:tplc="9912F182" w:tentative="1">
      <w:start w:val="1"/>
      <w:numFmt w:val="bullet"/>
      <w:lvlText w:val="•"/>
      <w:lvlJc w:val="left"/>
      <w:pPr>
        <w:tabs>
          <w:tab w:val="num" w:pos="4320"/>
        </w:tabs>
        <w:ind w:left="4320" w:hanging="360"/>
      </w:pPr>
      <w:rPr>
        <w:rFonts w:ascii="Arial" w:hAnsi="Arial" w:hint="default"/>
      </w:rPr>
    </w:lvl>
    <w:lvl w:ilvl="6" w:tplc="95B27000" w:tentative="1">
      <w:start w:val="1"/>
      <w:numFmt w:val="bullet"/>
      <w:lvlText w:val="•"/>
      <w:lvlJc w:val="left"/>
      <w:pPr>
        <w:tabs>
          <w:tab w:val="num" w:pos="5040"/>
        </w:tabs>
        <w:ind w:left="5040" w:hanging="360"/>
      </w:pPr>
      <w:rPr>
        <w:rFonts w:ascii="Arial" w:hAnsi="Arial" w:hint="default"/>
      </w:rPr>
    </w:lvl>
    <w:lvl w:ilvl="7" w:tplc="32AAFC7C" w:tentative="1">
      <w:start w:val="1"/>
      <w:numFmt w:val="bullet"/>
      <w:lvlText w:val="•"/>
      <w:lvlJc w:val="left"/>
      <w:pPr>
        <w:tabs>
          <w:tab w:val="num" w:pos="5760"/>
        </w:tabs>
        <w:ind w:left="5760" w:hanging="360"/>
      </w:pPr>
      <w:rPr>
        <w:rFonts w:ascii="Arial" w:hAnsi="Arial" w:hint="default"/>
      </w:rPr>
    </w:lvl>
    <w:lvl w:ilvl="8" w:tplc="B39278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B62F57"/>
    <w:multiLevelType w:val="hybridMultilevel"/>
    <w:tmpl w:val="D5F25CF2"/>
    <w:lvl w:ilvl="0" w:tplc="0F68676E">
      <w:start w:val="1"/>
      <w:numFmt w:val="bullet"/>
      <w:lvlText w:val="•"/>
      <w:lvlJc w:val="left"/>
      <w:pPr>
        <w:tabs>
          <w:tab w:val="num" w:pos="720"/>
        </w:tabs>
        <w:ind w:left="720" w:hanging="360"/>
      </w:pPr>
      <w:rPr>
        <w:rFonts w:ascii="Arial" w:hAnsi="Arial" w:hint="default"/>
      </w:rPr>
    </w:lvl>
    <w:lvl w:ilvl="1" w:tplc="86BC58E4" w:tentative="1">
      <w:start w:val="1"/>
      <w:numFmt w:val="bullet"/>
      <w:lvlText w:val="•"/>
      <w:lvlJc w:val="left"/>
      <w:pPr>
        <w:tabs>
          <w:tab w:val="num" w:pos="1440"/>
        </w:tabs>
        <w:ind w:left="1440" w:hanging="360"/>
      </w:pPr>
      <w:rPr>
        <w:rFonts w:ascii="Arial" w:hAnsi="Arial" w:hint="default"/>
      </w:rPr>
    </w:lvl>
    <w:lvl w:ilvl="2" w:tplc="9F76EC4A" w:tentative="1">
      <w:start w:val="1"/>
      <w:numFmt w:val="bullet"/>
      <w:lvlText w:val="•"/>
      <w:lvlJc w:val="left"/>
      <w:pPr>
        <w:tabs>
          <w:tab w:val="num" w:pos="2160"/>
        </w:tabs>
        <w:ind w:left="2160" w:hanging="360"/>
      </w:pPr>
      <w:rPr>
        <w:rFonts w:ascii="Arial" w:hAnsi="Arial" w:hint="default"/>
      </w:rPr>
    </w:lvl>
    <w:lvl w:ilvl="3" w:tplc="6BF626CE" w:tentative="1">
      <w:start w:val="1"/>
      <w:numFmt w:val="bullet"/>
      <w:lvlText w:val="•"/>
      <w:lvlJc w:val="left"/>
      <w:pPr>
        <w:tabs>
          <w:tab w:val="num" w:pos="2880"/>
        </w:tabs>
        <w:ind w:left="2880" w:hanging="360"/>
      </w:pPr>
      <w:rPr>
        <w:rFonts w:ascii="Arial" w:hAnsi="Arial" w:hint="default"/>
      </w:rPr>
    </w:lvl>
    <w:lvl w:ilvl="4" w:tplc="3392F302" w:tentative="1">
      <w:start w:val="1"/>
      <w:numFmt w:val="bullet"/>
      <w:lvlText w:val="•"/>
      <w:lvlJc w:val="left"/>
      <w:pPr>
        <w:tabs>
          <w:tab w:val="num" w:pos="3600"/>
        </w:tabs>
        <w:ind w:left="3600" w:hanging="360"/>
      </w:pPr>
      <w:rPr>
        <w:rFonts w:ascii="Arial" w:hAnsi="Arial" w:hint="default"/>
      </w:rPr>
    </w:lvl>
    <w:lvl w:ilvl="5" w:tplc="1CC2AEE4" w:tentative="1">
      <w:start w:val="1"/>
      <w:numFmt w:val="bullet"/>
      <w:lvlText w:val="•"/>
      <w:lvlJc w:val="left"/>
      <w:pPr>
        <w:tabs>
          <w:tab w:val="num" w:pos="4320"/>
        </w:tabs>
        <w:ind w:left="4320" w:hanging="360"/>
      </w:pPr>
      <w:rPr>
        <w:rFonts w:ascii="Arial" w:hAnsi="Arial" w:hint="default"/>
      </w:rPr>
    </w:lvl>
    <w:lvl w:ilvl="6" w:tplc="E2986A4C" w:tentative="1">
      <w:start w:val="1"/>
      <w:numFmt w:val="bullet"/>
      <w:lvlText w:val="•"/>
      <w:lvlJc w:val="left"/>
      <w:pPr>
        <w:tabs>
          <w:tab w:val="num" w:pos="5040"/>
        </w:tabs>
        <w:ind w:left="5040" w:hanging="360"/>
      </w:pPr>
      <w:rPr>
        <w:rFonts w:ascii="Arial" w:hAnsi="Arial" w:hint="default"/>
      </w:rPr>
    </w:lvl>
    <w:lvl w:ilvl="7" w:tplc="709A2C76" w:tentative="1">
      <w:start w:val="1"/>
      <w:numFmt w:val="bullet"/>
      <w:lvlText w:val="•"/>
      <w:lvlJc w:val="left"/>
      <w:pPr>
        <w:tabs>
          <w:tab w:val="num" w:pos="5760"/>
        </w:tabs>
        <w:ind w:left="5760" w:hanging="360"/>
      </w:pPr>
      <w:rPr>
        <w:rFonts w:ascii="Arial" w:hAnsi="Arial" w:hint="default"/>
      </w:rPr>
    </w:lvl>
    <w:lvl w:ilvl="8" w:tplc="32903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180C8B"/>
    <w:multiLevelType w:val="hybridMultilevel"/>
    <w:tmpl w:val="A5706B92"/>
    <w:lvl w:ilvl="0" w:tplc="619C05AC">
      <w:start w:val="1"/>
      <w:numFmt w:val="bullet"/>
      <w:lvlText w:val="•"/>
      <w:lvlJc w:val="left"/>
      <w:pPr>
        <w:tabs>
          <w:tab w:val="num" w:pos="720"/>
        </w:tabs>
        <w:ind w:left="720" w:hanging="360"/>
      </w:pPr>
      <w:rPr>
        <w:rFonts w:ascii="Arial" w:hAnsi="Arial" w:hint="default"/>
      </w:rPr>
    </w:lvl>
    <w:lvl w:ilvl="1" w:tplc="165E90B6" w:tentative="1">
      <w:start w:val="1"/>
      <w:numFmt w:val="bullet"/>
      <w:lvlText w:val="•"/>
      <w:lvlJc w:val="left"/>
      <w:pPr>
        <w:tabs>
          <w:tab w:val="num" w:pos="1440"/>
        </w:tabs>
        <w:ind w:left="1440" w:hanging="360"/>
      </w:pPr>
      <w:rPr>
        <w:rFonts w:ascii="Arial" w:hAnsi="Arial" w:hint="default"/>
      </w:rPr>
    </w:lvl>
    <w:lvl w:ilvl="2" w:tplc="FE7ECCB8" w:tentative="1">
      <w:start w:val="1"/>
      <w:numFmt w:val="bullet"/>
      <w:lvlText w:val="•"/>
      <w:lvlJc w:val="left"/>
      <w:pPr>
        <w:tabs>
          <w:tab w:val="num" w:pos="2160"/>
        </w:tabs>
        <w:ind w:left="2160" w:hanging="360"/>
      </w:pPr>
      <w:rPr>
        <w:rFonts w:ascii="Arial" w:hAnsi="Arial" w:hint="default"/>
      </w:rPr>
    </w:lvl>
    <w:lvl w:ilvl="3" w:tplc="4CE43E64" w:tentative="1">
      <w:start w:val="1"/>
      <w:numFmt w:val="bullet"/>
      <w:lvlText w:val="•"/>
      <w:lvlJc w:val="left"/>
      <w:pPr>
        <w:tabs>
          <w:tab w:val="num" w:pos="2880"/>
        </w:tabs>
        <w:ind w:left="2880" w:hanging="360"/>
      </w:pPr>
      <w:rPr>
        <w:rFonts w:ascii="Arial" w:hAnsi="Arial" w:hint="default"/>
      </w:rPr>
    </w:lvl>
    <w:lvl w:ilvl="4" w:tplc="CD56EAC6" w:tentative="1">
      <w:start w:val="1"/>
      <w:numFmt w:val="bullet"/>
      <w:lvlText w:val="•"/>
      <w:lvlJc w:val="left"/>
      <w:pPr>
        <w:tabs>
          <w:tab w:val="num" w:pos="3600"/>
        </w:tabs>
        <w:ind w:left="3600" w:hanging="360"/>
      </w:pPr>
      <w:rPr>
        <w:rFonts w:ascii="Arial" w:hAnsi="Arial" w:hint="default"/>
      </w:rPr>
    </w:lvl>
    <w:lvl w:ilvl="5" w:tplc="39306BA6" w:tentative="1">
      <w:start w:val="1"/>
      <w:numFmt w:val="bullet"/>
      <w:lvlText w:val="•"/>
      <w:lvlJc w:val="left"/>
      <w:pPr>
        <w:tabs>
          <w:tab w:val="num" w:pos="4320"/>
        </w:tabs>
        <w:ind w:left="4320" w:hanging="360"/>
      </w:pPr>
      <w:rPr>
        <w:rFonts w:ascii="Arial" w:hAnsi="Arial" w:hint="default"/>
      </w:rPr>
    </w:lvl>
    <w:lvl w:ilvl="6" w:tplc="1A9416EC" w:tentative="1">
      <w:start w:val="1"/>
      <w:numFmt w:val="bullet"/>
      <w:lvlText w:val="•"/>
      <w:lvlJc w:val="left"/>
      <w:pPr>
        <w:tabs>
          <w:tab w:val="num" w:pos="5040"/>
        </w:tabs>
        <w:ind w:left="5040" w:hanging="360"/>
      </w:pPr>
      <w:rPr>
        <w:rFonts w:ascii="Arial" w:hAnsi="Arial" w:hint="default"/>
      </w:rPr>
    </w:lvl>
    <w:lvl w:ilvl="7" w:tplc="DDACCF32" w:tentative="1">
      <w:start w:val="1"/>
      <w:numFmt w:val="bullet"/>
      <w:lvlText w:val="•"/>
      <w:lvlJc w:val="left"/>
      <w:pPr>
        <w:tabs>
          <w:tab w:val="num" w:pos="5760"/>
        </w:tabs>
        <w:ind w:left="5760" w:hanging="360"/>
      </w:pPr>
      <w:rPr>
        <w:rFonts w:ascii="Arial" w:hAnsi="Arial" w:hint="default"/>
      </w:rPr>
    </w:lvl>
    <w:lvl w:ilvl="8" w:tplc="3FECBEBC" w:tentative="1">
      <w:start w:val="1"/>
      <w:numFmt w:val="bullet"/>
      <w:lvlText w:val="•"/>
      <w:lvlJc w:val="left"/>
      <w:pPr>
        <w:tabs>
          <w:tab w:val="num" w:pos="6480"/>
        </w:tabs>
        <w:ind w:left="6480" w:hanging="360"/>
      </w:pPr>
      <w:rPr>
        <w:rFonts w:ascii="Arial" w:hAnsi="Arial" w:hint="default"/>
      </w:rPr>
    </w:lvl>
  </w:abstractNum>
  <w:num w:numId="1" w16cid:durableId="1094478614">
    <w:abstractNumId w:val="5"/>
  </w:num>
  <w:num w:numId="2" w16cid:durableId="509875385">
    <w:abstractNumId w:val="14"/>
  </w:num>
  <w:num w:numId="3" w16cid:durableId="268658527">
    <w:abstractNumId w:val="1"/>
  </w:num>
  <w:num w:numId="4" w16cid:durableId="1191454520">
    <w:abstractNumId w:val="0"/>
  </w:num>
  <w:num w:numId="5" w16cid:durableId="531840197">
    <w:abstractNumId w:val="4"/>
  </w:num>
  <w:num w:numId="6" w16cid:durableId="318047252">
    <w:abstractNumId w:val="15"/>
  </w:num>
  <w:num w:numId="7" w16cid:durableId="1965847281">
    <w:abstractNumId w:val="7"/>
  </w:num>
  <w:num w:numId="8" w16cid:durableId="133450808">
    <w:abstractNumId w:val="19"/>
  </w:num>
  <w:num w:numId="9" w16cid:durableId="351998602">
    <w:abstractNumId w:val="17"/>
  </w:num>
  <w:num w:numId="10" w16cid:durableId="280381316">
    <w:abstractNumId w:val="10"/>
  </w:num>
  <w:num w:numId="11" w16cid:durableId="197278103">
    <w:abstractNumId w:val="3"/>
  </w:num>
  <w:num w:numId="12" w16cid:durableId="503402263">
    <w:abstractNumId w:val="6"/>
  </w:num>
  <w:num w:numId="13" w16cid:durableId="1000157764">
    <w:abstractNumId w:val="8"/>
  </w:num>
  <w:num w:numId="14" w16cid:durableId="1960649035">
    <w:abstractNumId w:val="18"/>
  </w:num>
  <w:num w:numId="15" w16cid:durableId="425230125">
    <w:abstractNumId w:val="9"/>
  </w:num>
  <w:num w:numId="16" w16cid:durableId="1129318773">
    <w:abstractNumId w:val="11"/>
  </w:num>
  <w:num w:numId="17" w16cid:durableId="126318582">
    <w:abstractNumId w:val="2"/>
  </w:num>
  <w:num w:numId="18" w16cid:durableId="2030987436">
    <w:abstractNumId w:val="16"/>
  </w:num>
  <w:num w:numId="19" w16cid:durableId="1040278208">
    <w:abstractNumId w:val="12"/>
  </w:num>
  <w:num w:numId="20" w16cid:durableId="314917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GEhYWlmaGRmYWRko6SsGpxcWZ+XkgBYa1AKRjPAksAAAA"/>
  </w:docVars>
  <w:rsids>
    <w:rsidRoot w:val="008F0591"/>
    <w:rsid w:val="00005557"/>
    <w:rsid w:val="00012558"/>
    <w:rsid w:val="00016171"/>
    <w:rsid w:val="00020020"/>
    <w:rsid w:val="000B6E26"/>
    <w:rsid w:val="000E57F6"/>
    <w:rsid w:val="00120D74"/>
    <w:rsid w:val="001444DC"/>
    <w:rsid w:val="001640D1"/>
    <w:rsid w:val="001A07D1"/>
    <w:rsid w:val="001B41BE"/>
    <w:rsid w:val="001C2885"/>
    <w:rsid w:val="0020448B"/>
    <w:rsid w:val="00213155"/>
    <w:rsid w:val="0023756A"/>
    <w:rsid w:val="00253D93"/>
    <w:rsid w:val="00297D38"/>
    <w:rsid w:val="002C0E59"/>
    <w:rsid w:val="002D1C8A"/>
    <w:rsid w:val="002E6256"/>
    <w:rsid w:val="0032412F"/>
    <w:rsid w:val="003615D1"/>
    <w:rsid w:val="0036799B"/>
    <w:rsid w:val="00391289"/>
    <w:rsid w:val="003A241D"/>
    <w:rsid w:val="003D51AF"/>
    <w:rsid w:val="00404FE1"/>
    <w:rsid w:val="00424075"/>
    <w:rsid w:val="00453D14"/>
    <w:rsid w:val="00494C24"/>
    <w:rsid w:val="004A67EF"/>
    <w:rsid w:val="004C6165"/>
    <w:rsid w:val="004F612B"/>
    <w:rsid w:val="004F643D"/>
    <w:rsid w:val="00514D9D"/>
    <w:rsid w:val="0052345A"/>
    <w:rsid w:val="00534EE8"/>
    <w:rsid w:val="005B1376"/>
    <w:rsid w:val="005B56E3"/>
    <w:rsid w:val="005D3F22"/>
    <w:rsid w:val="005E4A7F"/>
    <w:rsid w:val="005F17B9"/>
    <w:rsid w:val="00607416"/>
    <w:rsid w:val="006639B5"/>
    <w:rsid w:val="006663F1"/>
    <w:rsid w:val="00667D84"/>
    <w:rsid w:val="0068246E"/>
    <w:rsid w:val="00682A07"/>
    <w:rsid w:val="00685B59"/>
    <w:rsid w:val="00687C05"/>
    <w:rsid w:val="006A5630"/>
    <w:rsid w:val="006A7E02"/>
    <w:rsid w:val="006C317C"/>
    <w:rsid w:val="006F4002"/>
    <w:rsid w:val="007033AC"/>
    <w:rsid w:val="00707619"/>
    <w:rsid w:val="00716891"/>
    <w:rsid w:val="00720E67"/>
    <w:rsid w:val="0073449D"/>
    <w:rsid w:val="007569ED"/>
    <w:rsid w:val="007618E4"/>
    <w:rsid w:val="00781C09"/>
    <w:rsid w:val="007E15CE"/>
    <w:rsid w:val="0081740C"/>
    <w:rsid w:val="0083332C"/>
    <w:rsid w:val="00844061"/>
    <w:rsid w:val="008777C4"/>
    <w:rsid w:val="008827B6"/>
    <w:rsid w:val="008C39E4"/>
    <w:rsid w:val="008C6408"/>
    <w:rsid w:val="008E31A6"/>
    <w:rsid w:val="008F0591"/>
    <w:rsid w:val="00901789"/>
    <w:rsid w:val="00906D84"/>
    <w:rsid w:val="00937FBC"/>
    <w:rsid w:val="009455C1"/>
    <w:rsid w:val="00966690"/>
    <w:rsid w:val="00975528"/>
    <w:rsid w:val="009825AF"/>
    <w:rsid w:val="009A5CBC"/>
    <w:rsid w:val="009B2BA1"/>
    <w:rsid w:val="009C6515"/>
    <w:rsid w:val="00A03988"/>
    <w:rsid w:val="00A04C22"/>
    <w:rsid w:val="00A5682F"/>
    <w:rsid w:val="00A730AE"/>
    <w:rsid w:val="00A83CD5"/>
    <w:rsid w:val="00A93F8B"/>
    <w:rsid w:val="00A97CA5"/>
    <w:rsid w:val="00AC6B99"/>
    <w:rsid w:val="00AC6E0E"/>
    <w:rsid w:val="00B25C2A"/>
    <w:rsid w:val="00B34D4D"/>
    <w:rsid w:val="00B57BC3"/>
    <w:rsid w:val="00B7598C"/>
    <w:rsid w:val="00B86BBB"/>
    <w:rsid w:val="00BA62A9"/>
    <w:rsid w:val="00BB7C76"/>
    <w:rsid w:val="00BE3E1A"/>
    <w:rsid w:val="00C31BBE"/>
    <w:rsid w:val="00C4673A"/>
    <w:rsid w:val="00C604A2"/>
    <w:rsid w:val="00CE5438"/>
    <w:rsid w:val="00D25806"/>
    <w:rsid w:val="00D55989"/>
    <w:rsid w:val="00D81B8F"/>
    <w:rsid w:val="00DF5960"/>
    <w:rsid w:val="00E10BEF"/>
    <w:rsid w:val="00E41E85"/>
    <w:rsid w:val="00E45120"/>
    <w:rsid w:val="00E53C53"/>
    <w:rsid w:val="00E71619"/>
    <w:rsid w:val="00E94016"/>
    <w:rsid w:val="00EB5581"/>
    <w:rsid w:val="00EC1649"/>
    <w:rsid w:val="00EC227E"/>
    <w:rsid w:val="00ED027C"/>
    <w:rsid w:val="00F60AE1"/>
    <w:rsid w:val="00F63E7C"/>
    <w:rsid w:val="00F64860"/>
    <w:rsid w:val="00FA426A"/>
    <w:rsid w:val="00FB533F"/>
    <w:rsid w:val="00FD5D70"/>
    <w:rsid w:val="00FE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870BD"/>
  <w15:chartTrackingRefBased/>
  <w15:docId w15:val="{C7392297-F3B6-48A5-8DCE-93F5AC1D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591"/>
    <w:pPr>
      <w:spacing w:after="30" w:line="240" w:lineRule="auto"/>
      <w:outlineLvl w:val="1"/>
    </w:pPr>
    <w:rPr>
      <w:rFonts w:ascii="Times New Roman" w:eastAsia="Times New Roman" w:hAnsi="Times New Roman" w:cs="Times New Roman"/>
      <w:b/>
      <w:bCs/>
      <w:color w:val="666666"/>
      <w:lang w:eastAsia="en-GB"/>
    </w:rPr>
  </w:style>
  <w:style w:type="paragraph" w:styleId="Heading4">
    <w:name w:val="heading 4"/>
    <w:basedOn w:val="Normal"/>
    <w:next w:val="Normal"/>
    <w:link w:val="Heading4Char"/>
    <w:uiPriority w:val="9"/>
    <w:semiHidden/>
    <w:unhideWhenUsed/>
    <w:qFormat/>
    <w:rsid w:val="00F60A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591"/>
    <w:pPr>
      <w:spacing w:after="150" w:line="312" w:lineRule="atLeast"/>
    </w:pPr>
    <w:rPr>
      <w:rFonts w:ascii="Times New Roman" w:eastAsia="Times New Roman" w:hAnsi="Times New Roman" w:cs="Times New Roman"/>
      <w:color w:val="333333"/>
      <w:sz w:val="24"/>
      <w:szCs w:val="24"/>
      <w:lang w:eastAsia="en-GB"/>
    </w:rPr>
  </w:style>
  <w:style w:type="character" w:customStyle="1" w:styleId="Heading2Char">
    <w:name w:val="Heading 2 Char"/>
    <w:basedOn w:val="DefaultParagraphFont"/>
    <w:link w:val="Heading2"/>
    <w:uiPriority w:val="9"/>
    <w:rsid w:val="008F0591"/>
    <w:rPr>
      <w:rFonts w:ascii="Times New Roman" w:eastAsia="Times New Roman" w:hAnsi="Times New Roman" w:cs="Times New Roman"/>
      <w:b/>
      <w:bCs/>
      <w:color w:val="666666"/>
      <w:lang w:eastAsia="en-GB"/>
    </w:rPr>
  </w:style>
  <w:style w:type="character" w:styleId="Hyperlink">
    <w:name w:val="Hyperlink"/>
    <w:basedOn w:val="DefaultParagraphFont"/>
    <w:uiPriority w:val="99"/>
    <w:unhideWhenUsed/>
    <w:rsid w:val="008F0591"/>
    <w:rPr>
      <w:color w:val="0563C1" w:themeColor="hyperlink"/>
      <w:u w:val="single"/>
    </w:rPr>
  </w:style>
  <w:style w:type="character" w:styleId="Strong">
    <w:name w:val="Strong"/>
    <w:basedOn w:val="DefaultParagraphFont"/>
    <w:uiPriority w:val="22"/>
    <w:qFormat/>
    <w:rsid w:val="008F0591"/>
    <w:rPr>
      <w:b/>
      <w:bCs/>
      <w:color w:val="333333"/>
    </w:rPr>
  </w:style>
  <w:style w:type="paragraph" w:styleId="Header">
    <w:name w:val="header"/>
    <w:basedOn w:val="Normal"/>
    <w:link w:val="HeaderChar"/>
    <w:uiPriority w:val="99"/>
    <w:unhideWhenUsed/>
    <w:rsid w:val="00020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20"/>
  </w:style>
  <w:style w:type="paragraph" w:styleId="Footer">
    <w:name w:val="footer"/>
    <w:basedOn w:val="Normal"/>
    <w:link w:val="FooterChar"/>
    <w:uiPriority w:val="99"/>
    <w:unhideWhenUsed/>
    <w:rsid w:val="00020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20"/>
  </w:style>
  <w:style w:type="table" w:styleId="TableGrid">
    <w:name w:val="Table Grid"/>
    <w:basedOn w:val="TableNormal"/>
    <w:uiPriority w:val="59"/>
    <w:rsid w:val="003A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885"/>
    <w:pPr>
      <w:ind w:left="720"/>
      <w:contextualSpacing/>
    </w:pPr>
  </w:style>
  <w:style w:type="character" w:customStyle="1" w:styleId="Heading4Char">
    <w:name w:val="Heading 4 Char"/>
    <w:basedOn w:val="DefaultParagraphFont"/>
    <w:link w:val="Heading4"/>
    <w:uiPriority w:val="9"/>
    <w:semiHidden/>
    <w:rsid w:val="00F60AE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6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AE1"/>
    <w:rPr>
      <w:rFonts w:ascii="Segoe UI" w:hAnsi="Segoe UI" w:cs="Segoe UI"/>
      <w:sz w:val="18"/>
      <w:szCs w:val="18"/>
    </w:rPr>
  </w:style>
  <w:style w:type="character" w:styleId="FollowedHyperlink">
    <w:name w:val="FollowedHyperlink"/>
    <w:basedOn w:val="DefaultParagraphFont"/>
    <w:uiPriority w:val="99"/>
    <w:semiHidden/>
    <w:unhideWhenUsed/>
    <w:rsid w:val="007E15CE"/>
    <w:rPr>
      <w:color w:val="954F72" w:themeColor="followedHyperlink"/>
      <w:u w:val="single"/>
    </w:rPr>
  </w:style>
  <w:style w:type="character" w:styleId="CommentReference">
    <w:name w:val="annotation reference"/>
    <w:basedOn w:val="DefaultParagraphFont"/>
    <w:uiPriority w:val="99"/>
    <w:semiHidden/>
    <w:unhideWhenUsed/>
    <w:rsid w:val="00EB5581"/>
    <w:rPr>
      <w:sz w:val="16"/>
      <w:szCs w:val="16"/>
    </w:rPr>
  </w:style>
  <w:style w:type="paragraph" w:styleId="CommentText">
    <w:name w:val="annotation text"/>
    <w:basedOn w:val="Normal"/>
    <w:link w:val="CommentTextChar"/>
    <w:uiPriority w:val="99"/>
    <w:semiHidden/>
    <w:unhideWhenUsed/>
    <w:rsid w:val="00EB5581"/>
    <w:pPr>
      <w:spacing w:line="240" w:lineRule="auto"/>
    </w:pPr>
    <w:rPr>
      <w:sz w:val="20"/>
      <w:szCs w:val="20"/>
    </w:rPr>
  </w:style>
  <w:style w:type="character" w:customStyle="1" w:styleId="CommentTextChar">
    <w:name w:val="Comment Text Char"/>
    <w:basedOn w:val="DefaultParagraphFont"/>
    <w:link w:val="CommentText"/>
    <w:uiPriority w:val="99"/>
    <w:semiHidden/>
    <w:rsid w:val="00EB5581"/>
    <w:rPr>
      <w:sz w:val="20"/>
      <w:szCs w:val="20"/>
    </w:rPr>
  </w:style>
  <w:style w:type="paragraph" w:styleId="CommentSubject">
    <w:name w:val="annotation subject"/>
    <w:basedOn w:val="CommentText"/>
    <w:next w:val="CommentText"/>
    <w:link w:val="CommentSubjectChar"/>
    <w:uiPriority w:val="99"/>
    <w:semiHidden/>
    <w:unhideWhenUsed/>
    <w:rsid w:val="00EB5581"/>
    <w:rPr>
      <w:b/>
      <w:bCs/>
    </w:rPr>
  </w:style>
  <w:style w:type="character" w:customStyle="1" w:styleId="CommentSubjectChar">
    <w:name w:val="Comment Subject Char"/>
    <w:basedOn w:val="CommentTextChar"/>
    <w:link w:val="CommentSubject"/>
    <w:uiPriority w:val="99"/>
    <w:semiHidden/>
    <w:rsid w:val="00EB5581"/>
    <w:rPr>
      <w:b/>
      <w:bCs/>
      <w:sz w:val="20"/>
      <w:szCs w:val="20"/>
    </w:rPr>
  </w:style>
  <w:style w:type="character" w:styleId="UnresolvedMention">
    <w:name w:val="Unresolved Mention"/>
    <w:basedOn w:val="DefaultParagraphFont"/>
    <w:uiPriority w:val="99"/>
    <w:semiHidden/>
    <w:unhideWhenUsed/>
    <w:rsid w:val="00FE62C1"/>
    <w:rPr>
      <w:color w:val="605E5C"/>
      <w:shd w:val="clear" w:color="auto" w:fill="E1DFDD"/>
    </w:rPr>
  </w:style>
  <w:style w:type="paragraph" w:styleId="Revision">
    <w:name w:val="Revision"/>
    <w:hidden/>
    <w:uiPriority w:val="99"/>
    <w:semiHidden/>
    <w:rsid w:val="00391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688">
      <w:bodyDiv w:val="1"/>
      <w:marLeft w:val="0"/>
      <w:marRight w:val="0"/>
      <w:marTop w:val="0"/>
      <w:marBottom w:val="0"/>
      <w:divBdr>
        <w:top w:val="none" w:sz="0" w:space="0" w:color="auto"/>
        <w:left w:val="none" w:sz="0" w:space="0" w:color="auto"/>
        <w:bottom w:val="none" w:sz="0" w:space="0" w:color="auto"/>
        <w:right w:val="none" w:sz="0" w:space="0" w:color="auto"/>
      </w:divBdr>
    </w:div>
    <w:div w:id="263536328">
      <w:bodyDiv w:val="1"/>
      <w:marLeft w:val="0"/>
      <w:marRight w:val="0"/>
      <w:marTop w:val="0"/>
      <w:marBottom w:val="0"/>
      <w:divBdr>
        <w:top w:val="none" w:sz="0" w:space="0" w:color="auto"/>
        <w:left w:val="none" w:sz="0" w:space="0" w:color="auto"/>
        <w:bottom w:val="none" w:sz="0" w:space="0" w:color="auto"/>
        <w:right w:val="none" w:sz="0" w:space="0" w:color="auto"/>
      </w:divBdr>
      <w:divsChild>
        <w:div w:id="1000229581">
          <w:marLeft w:val="547"/>
          <w:marRight w:val="0"/>
          <w:marTop w:val="154"/>
          <w:marBottom w:val="0"/>
          <w:divBdr>
            <w:top w:val="none" w:sz="0" w:space="0" w:color="auto"/>
            <w:left w:val="none" w:sz="0" w:space="0" w:color="auto"/>
            <w:bottom w:val="none" w:sz="0" w:space="0" w:color="auto"/>
            <w:right w:val="none" w:sz="0" w:space="0" w:color="auto"/>
          </w:divBdr>
        </w:div>
        <w:div w:id="398866797">
          <w:marLeft w:val="1526"/>
          <w:marRight w:val="0"/>
          <w:marTop w:val="134"/>
          <w:marBottom w:val="0"/>
          <w:divBdr>
            <w:top w:val="none" w:sz="0" w:space="0" w:color="auto"/>
            <w:left w:val="none" w:sz="0" w:space="0" w:color="auto"/>
            <w:bottom w:val="none" w:sz="0" w:space="0" w:color="auto"/>
            <w:right w:val="none" w:sz="0" w:space="0" w:color="auto"/>
          </w:divBdr>
        </w:div>
        <w:div w:id="1278364991">
          <w:marLeft w:val="1526"/>
          <w:marRight w:val="0"/>
          <w:marTop w:val="134"/>
          <w:marBottom w:val="0"/>
          <w:divBdr>
            <w:top w:val="none" w:sz="0" w:space="0" w:color="auto"/>
            <w:left w:val="none" w:sz="0" w:space="0" w:color="auto"/>
            <w:bottom w:val="none" w:sz="0" w:space="0" w:color="auto"/>
            <w:right w:val="none" w:sz="0" w:space="0" w:color="auto"/>
          </w:divBdr>
        </w:div>
        <w:div w:id="844975023">
          <w:marLeft w:val="1526"/>
          <w:marRight w:val="0"/>
          <w:marTop w:val="134"/>
          <w:marBottom w:val="0"/>
          <w:divBdr>
            <w:top w:val="none" w:sz="0" w:space="0" w:color="auto"/>
            <w:left w:val="none" w:sz="0" w:space="0" w:color="auto"/>
            <w:bottom w:val="none" w:sz="0" w:space="0" w:color="auto"/>
            <w:right w:val="none" w:sz="0" w:space="0" w:color="auto"/>
          </w:divBdr>
        </w:div>
      </w:divsChild>
    </w:div>
    <w:div w:id="286860935">
      <w:bodyDiv w:val="1"/>
      <w:marLeft w:val="0"/>
      <w:marRight w:val="0"/>
      <w:marTop w:val="0"/>
      <w:marBottom w:val="0"/>
      <w:divBdr>
        <w:top w:val="none" w:sz="0" w:space="0" w:color="auto"/>
        <w:left w:val="none" w:sz="0" w:space="0" w:color="auto"/>
        <w:bottom w:val="none" w:sz="0" w:space="0" w:color="auto"/>
        <w:right w:val="none" w:sz="0" w:space="0" w:color="auto"/>
      </w:divBdr>
      <w:divsChild>
        <w:div w:id="413818394">
          <w:marLeft w:val="547"/>
          <w:marRight w:val="0"/>
          <w:marTop w:val="154"/>
          <w:marBottom w:val="0"/>
          <w:divBdr>
            <w:top w:val="none" w:sz="0" w:space="0" w:color="auto"/>
            <w:left w:val="none" w:sz="0" w:space="0" w:color="auto"/>
            <w:bottom w:val="none" w:sz="0" w:space="0" w:color="auto"/>
            <w:right w:val="none" w:sz="0" w:space="0" w:color="auto"/>
          </w:divBdr>
        </w:div>
        <w:div w:id="1221289680">
          <w:marLeft w:val="547"/>
          <w:marRight w:val="0"/>
          <w:marTop w:val="154"/>
          <w:marBottom w:val="0"/>
          <w:divBdr>
            <w:top w:val="none" w:sz="0" w:space="0" w:color="auto"/>
            <w:left w:val="none" w:sz="0" w:space="0" w:color="auto"/>
            <w:bottom w:val="none" w:sz="0" w:space="0" w:color="auto"/>
            <w:right w:val="none" w:sz="0" w:space="0" w:color="auto"/>
          </w:divBdr>
        </w:div>
        <w:div w:id="142351699">
          <w:marLeft w:val="547"/>
          <w:marRight w:val="0"/>
          <w:marTop w:val="154"/>
          <w:marBottom w:val="0"/>
          <w:divBdr>
            <w:top w:val="none" w:sz="0" w:space="0" w:color="auto"/>
            <w:left w:val="none" w:sz="0" w:space="0" w:color="auto"/>
            <w:bottom w:val="none" w:sz="0" w:space="0" w:color="auto"/>
            <w:right w:val="none" w:sz="0" w:space="0" w:color="auto"/>
          </w:divBdr>
        </w:div>
        <w:div w:id="111443440">
          <w:marLeft w:val="547"/>
          <w:marRight w:val="0"/>
          <w:marTop w:val="154"/>
          <w:marBottom w:val="0"/>
          <w:divBdr>
            <w:top w:val="none" w:sz="0" w:space="0" w:color="auto"/>
            <w:left w:val="none" w:sz="0" w:space="0" w:color="auto"/>
            <w:bottom w:val="none" w:sz="0" w:space="0" w:color="auto"/>
            <w:right w:val="none" w:sz="0" w:space="0" w:color="auto"/>
          </w:divBdr>
        </w:div>
        <w:div w:id="925263639">
          <w:marLeft w:val="547"/>
          <w:marRight w:val="0"/>
          <w:marTop w:val="154"/>
          <w:marBottom w:val="0"/>
          <w:divBdr>
            <w:top w:val="none" w:sz="0" w:space="0" w:color="auto"/>
            <w:left w:val="none" w:sz="0" w:space="0" w:color="auto"/>
            <w:bottom w:val="none" w:sz="0" w:space="0" w:color="auto"/>
            <w:right w:val="none" w:sz="0" w:space="0" w:color="auto"/>
          </w:divBdr>
        </w:div>
      </w:divsChild>
    </w:div>
    <w:div w:id="424035056">
      <w:bodyDiv w:val="1"/>
      <w:marLeft w:val="0"/>
      <w:marRight w:val="0"/>
      <w:marTop w:val="0"/>
      <w:marBottom w:val="0"/>
      <w:divBdr>
        <w:top w:val="none" w:sz="0" w:space="0" w:color="auto"/>
        <w:left w:val="none" w:sz="0" w:space="0" w:color="auto"/>
        <w:bottom w:val="none" w:sz="0" w:space="0" w:color="auto"/>
        <w:right w:val="none" w:sz="0" w:space="0" w:color="auto"/>
      </w:divBdr>
      <w:divsChild>
        <w:div w:id="2052226359">
          <w:marLeft w:val="547"/>
          <w:marRight w:val="0"/>
          <w:marTop w:val="115"/>
          <w:marBottom w:val="0"/>
          <w:divBdr>
            <w:top w:val="none" w:sz="0" w:space="0" w:color="auto"/>
            <w:left w:val="none" w:sz="0" w:space="0" w:color="auto"/>
            <w:bottom w:val="none" w:sz="0" w:space="0" w:color="auto"/>
            <w:right w:val="none" w:sz="0" w:space="0" w:color="auto"/>
          </w:divBdr>
        </w:div>
        <w:div w:id="664743713">
          <w:marLeft w:val="547"/>
          <w:marRight w:val="0"/>
          <w:marTop w:val="115"/>
          <w:marBottom w:val="0"/>
          <w:divBdr>
            <w:top w:val="none" w:sz="0" w:space="0" w:color="auto"/>
            <w:left w:val="none" w:sz="0" w:space="0" w:color="auto"/>
            <w:bottom w:val="none" w:sz="0" w:space="0" w:color="auto"/>
            <w:right w:val="none" w:sz="0" w:space="0" w:color="auto"/>
          </w:divBdr>
        </w:div>
        <w:div w:id="788552476">
          <w:marLeft w:val="547"/>
          <w:marRight w:val="0"/>
          <w:marTop w:val="115"/>
          <w:marBottom w:val="0"/>
          <w:divBdr>
            <w:top w:val="none" w:sz="0" w:space="0" w:color="auto"/>
            <w:left w:val="none" w:sz="0" w:space="0" w:color="auto"/>
            <w:bottom w:val="none" w:sz="0" w:space="0" w:color="auto"/>
            <w:right w:val="none" w:sz="0" w:space="0" w:color="auto"/>
          </w:divBdr>
        </w:div>
        <w:div w:id="1568417475">
          <w:marLeft w:val="547"/>
          <w:marRight w:val="0"/>
          <w:marTop w:val="115"/>
          <w:marBottom w:val="0"/>
          <w:divBdr>
            <w:top w:val="none" w:sz="0" w:space="0" w:color="auto"/>
            <w:left w:val="none" w:sz="0" w:space="0" w:color="auto"/>
            <w:bottom w:val="none" w:sz="0" w:space="0" w:color="auto"/>
            <w:right w:val="none" w:sz="0" w:space="0" w:color="auto"/>
          </w:divBdr>
        </w:div>
        <w:div w:id="1225525273">
          <w:marLeft w:val="547"/>
          <w:marRight w:val="0"/>
          <w:marTop w:val="115"/>
          <w:marBottom w:val="0"/>
          <w:divBdr>
            <w:top w:val="none" w:sz="0" w:space="0" w:color="auto"/>
            <w:left w:val="none" w:sz="0" w:space="0" w:color="auto"/>
            <w:bottom w:val="none" w:sz="0" w:space="0" w:color="auto"/>
            <w:right w:val="none" w:sz="0" w:space="0" w:color="auto"/>
          </w:divBdr>
        </w:div>
        <w:div w:id="1840382713">
          <w:marLeft w:val="547"/>
          <w:marRight w:val="0"/>
          <w:marTop w:val="115"/>
          <w:marBottom w:val="0"/>
          <w:divBdr>
            <w:top w:val="none" w:sz="0" w:space="0" w:color="auto"/>
            <w:left w:val="none" w:sz="0" w:space="0" w:color="auto"/>
            <w:bottom w:val="none" w:sz="0" w:space="0" w:color="auto"/>
            <w:right w:val="none" w:sz="0" w:space="0" w:color="auto"/>
          </w:divBdr>
        </w:div>
      </w:divsChild>
    </w:div>
    <w:div w:id="687216839">
      <w:bodyDiv w:val="1"/>
      <w:marLeft w:val="0"/>
      <w:marRight w:val="0"/>
      <w:marTop w:val="0"/>
      <w:marBottom w:val="0"/>
      <w:divBdr>
        <w:top w:val="none" w:sz="0" w:space="0" w:color="auto"/>
        <w:left w:val="none" w:sz="0" w:space="0" w:color="auto"/>
        <w:bottom w:val="none" w:sz="0" w:space="0" w:color="auto"/>
        <w:right w:val="none" w:sz="0" w:space="0" w:color="auto"/>
      </w:divBdr>
      <w:divsChild>
        <w:div w:id="315034642">
          <w:marLeft w:val="547"/>
          <w:marRight w:val="0"/>
          <w:marTop w:val="154"/>
          <w:marBottom w:val="240"/>
          <w:divBdr>
            <w:top w:val="none" w:sz="0" w:space="0" w:color="auto"/>
            <w:left w:val="none" w:sz="0" w:space="0" w:color="auto"/>
            <w:bottom w:val="none" w:sz="0" w:space="0" w:color="auto"/>
            <w:right w:val="none" w:sz="0" w:space="0" w:color="auto"/>
          </w:divBdr>
        </w:div>
      </w:divsChild>
    </w:div>
    <w:div w:id="734205395">
      <w:bodyDiv w:val="1"/>
      <w:marLeft w:val="0"/>
      <w:marRight w:val="0"/>
      <w:marTop w:val="0"/>
      <w:marBottom w:val="0"/>
      <w:divBdr>
        <w:top w:val="none" w:sz="0" w:space="0" w:color="auto"/>
        <w:left w:val="none" w:sz="0" w:space="0" w:color="auto"/>
        <w:bottom w:val="none" w:sz="0" w:space="0" w:color="auto"/>
        <w:right w:val="none" w:sz="0" w:space="0" w:color="auto"/>
      </w:divBdr>
      <w:divsChild>
        <w:div w:id="1033968234">
          <w:marLeft w:val="547"/>
          <w:marRight w:val="0"/>
          <w:marTop w:val="154"/>
          <w:marBottom w:val="240"/>
          <w:divBdr>
            <w:top w:val="none" w:sz="0" w:space="0" w:color="auto"/>
            <w:left w:val="none" w:sz="0" w:space="0" w:color="auto"/>
            <w:bottom w:val="none" w:sz="0" w:space="0" w:color="auto"/>
            <w:right w:val="none" w:sz="0" w:space="0" w:color="auto"/>
          </w:divBdr>
        </w:div>
        <w:div w:id="1521625892">
          <w:marLeft w:val="547"/>
          <w:marRight w:val="0"/>
          <w:marTop w:val="154"/>
          <w:marBottom w:val="240"/>
          <w:divBdr>
            <w:top w:val="none" w:sz="0" w:space="0" w:color="auto"/>
            <w:left w:val="none" w:sz="0" w:space="0" w:color="auto"/>
            <w:bottom w:val="none" w:sz="0" w:space="0" w:color="auto"/>
            <w:right w:val="none" w:sz="0" w:space="0" w:color="auto"/>
          </w:divBdr>
        </w:div>
        <w:div w:id="1335567297">
          <w:marLeft w:val="547"/>
          <w:marRight w:val="0"/>
          <w:marTop w:val="154"/>
          <w:marBottom w:val="240"/>
          <w:divBdr>
            <w:top w:val="none" w:sz="0" w:space="0" w:color="auto"/>
            <w:left w:val="none" w:sz="0" w:space="0" w:color="auto"/>
            <w:bottom w:val="none" w:sz="0" w:space="0" w:color="auto"/>
            <w:right w:val="none" w:sz="0" w:space="0" w:color="auto"/>
          </w:divBdr>
        </w:div>
      </w:divsChild>
    </w:div>
    <w:div w:id="948389114">
      <w:bodyDiv w:val="1"/>
      <w:marLeft w:val="0"/>
      <w:marRight w:val="0"/>
      <w:marTop w:val="0"/>
      <w:marBottom w:val="0"/>
      <w:divBdr>
        <w:top w:val="none" w:sz="0" w:space="0" w:color="auto"/>
        <w:left w:val="none" w:sz="0" w:space="0" w:color="auto"/>
        <w:bottom w:val="none" w:sz="0" w:space="0" w:color="auto"/>
        <w:right w:val="none" w:sz="0" w:space="0" w:color="auto"/>
      </w:divBdr>
    </w:div>
    <w:div w:id="1498616851">
      <w:bodyDiv w:val="1"/>
      <w:marLeft w:val="0"/>
      <w:marRight w:val="0"/>
      <w:marTop w:val="0"/>
      <w:marBottom w:val="0"/>
      <w:divBdr>
        <w:top w:val="none" w:sz="0" w:space="0" w:color="auto"/>
        <w:left w:val="none" w:sz="0" w:space="0" w:color="auto"/>
        <w:bottom w:val="none" w:sz="0" w:space="0" w:color="auto"/>
        <w:right w:val="none" w:sz="0" w:space="0" w:color="auto"/>
      </w:divBdr>
      <w:divsChild>
        <w:div w:id="702050021">
          <w:marLeft w:val="547"/>
          <w:marRight w:val="0"/>
          <w:marTop w:val="154"/>
          <w:marBottom w:val="240"/>
          <w:divBdr>
            <w:top w:val="none" w:sz="0" w:space="0" w:color="auto"/>
            <w:left w:val="none" w:sz="0" w:space="0" w:color="auto"/>
            <w:bottom w:val="none" w:sz="0" w:space="0" w:color="auto"/>
            <w:right w:val="none" w:sz="0" w:space="0" w:color="auto"/>
          </w:divBdr>
        </w:div>
        <w:div w:id="571434199">
          <w:marLeft w:val="547"/>
          <w:marRight w:val="0"/>
          <w:marTop w:val="154"/>
          <w:marBottom w:val="240"/>
          <w:divBdr>
            <w:top w:val="none" w:sz="0" w:space="0" w:color="auto"/>
            <w:left w:val="none" w:sz="0" w:space="0" w:color="auto"/>
            <w:bottom w:val="none" w:sz="0" w:space="0" w:color="auto"/>
            <w:right w:val="none" w:sz="0" w:space="0" w:color="auto"/>
          </w:divBdr>
        </w:div>
        <w:div w:id="1855879055">
          <w:marLeft w:val="547"/>
          <w:marRight w:val="0"/>
          <w:marTop w:val="154"/>
          <w:marBottom w:val="240"/>
          <w:divBdr>
            <w:top w:val="none" w:sz="0" w:space="0" w:color="auto"/>
            <w:left w:val="none" w:sz="0" w:space="0" w:color="auto"/>
            <w:bottom w:val="none" w:sz="0" w:space="0" w:color="auto"/>
            <w:right w:val="none" w:sz="0" w:space="0" w:color="auto"/>
          </w:divBdr>
        </w:div>
      </w:divsChild>
    </w:div>
    <w:div w:id="1718896596">
      <w:bodyDiv w:val="1"/>
      <w:marLeft w:val="0"/>
      <w:marRight w:val="0"/>
      <w:marTop w:val="0"/>
      <w:marBottom w:val="0"/>
      <w:divBdr>
        <w:top w:val="none" w:sz="0" w:space="0" w:color="auto"/>
        <w:left w:val="none" w:sz="0" w:space="0" w:color="auto"/>
        <w:bottom w:val="none" w:sz="0" w:space="0" w:color="auto"/>
        <w:right w:val="none" w:sz="0" w:space="0" w:color="auto"/>
      </w:divBdr>
    </w:div>
    <w:div w:id="2137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h.ac.uk/procurement/procurementguidance/procurementtoolkitdocumentation/singlesourcejustif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enquiries@strath.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enquiries@strat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kb16205\AppData\Local\Microsoft\Finance\Procurement\2.%20Toolkit\Request%20for%20Procurement%20Action%20Template.docx" TargetMode="External"/><Relationship Id="rId5" Type="http://schemas.openxmlformats.org/officeDocument/2006/relationships/webSettings" Target="webSettings.xml"/><Relationship Id="rId15" Type="http://schemas.openxmlformats.org/officeDocument/2006/relationships/hyperlink" Target="https://www.strath.ac.uk/procurement/suppliersandfm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ubliccontracts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0BC2-3663-44E0-8FA3-0EDCF70C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1881</Words>
  <Characters>10727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Procurement Quick reference Guide</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Quick reference Guide</dc:title>
  <dc:subject>Version 3</dc:subject>
  <dc:creator>fiona.hughes@strath.ac.uk</dc:creator>
  <cp:keywords/>
  <dc:description/>
  <cp:lastModifiedBy>Derek McLean</cp:lastModifiedBy>
  <cp:revision>2</cp:revision>
  <cp:lastPrinted>2018-06-05T14:55:00Z</cp:lastPrinted>
  <dcterms:created xsi:type="dcterms:W3CDTF">2023-03-06T16:04:00Z</dcterms:created>
  <dcterms:modified xsi:type="dcterms:W3CDTF">2023-03-06T16:04:00Z</dcterms:modified>
</cp:coreProperties>
</file>