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BE0EF5">
      <w:r>
        <w:t xml:space="preserve">Lund University </w:t>
      </w: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How does the workload in your classes compare to Strathclyde.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2 x </w:t>
            </w:r>
            <w:r w:rsidRPr="00BE0EF5">
              <w:rPr>
                <w:rFonts w:ascii="Calibri" w:eastAsia="Times New Roman" w:hAnsi="Calibri" w:cs="Calibri"/>
                <w:b w:val="0"/>
                <w:color w:val="000000"/>
                <w:lang w:eastAsia="en-GB"/>
              </w:rPr>
              <w:t>Harder</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2 x </w:t>
            </w:r>
            <w:r w:rsidRPr="00BE0EF5">
              <w:rPr>
                <w:rFonts w:ascii="Calibri" w:eastAsia="Times New Roman" w:hAnsi="Calibri" w:cs="Calibri"/>
                <w:b w:val="0"/>
                <w:color w:val="000000"/>
                <w:lang w:eastAsia="en-GB"/>
              </w:rPr>
              <w:t>the same</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Is there anything that you wished that you knew about the classes before you went?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That they were of a higher level than my Strathclyde ones</w:t>
            </w:r>
          </w:p>
        </w:tc>
      </w:tr>
    </w:tbl>
    <w:p w:rsidR="00BE0EF5" w:rsidRDefault="00BE0EF5" w:rsidP="00BE0EF5">
      <w:pPr>
        <w:spacing w:after="0"/>
      </w:pPr>
    </w:p>
    <w:tbl>
      <w:tblPr>
        <w:tblStyle w:val="LightShading-Accent1"/>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9" w:type="dxa"/>
            <w:noWrap/>
            <w:hideMark/>
          </w:tcPr>
          <w:p w:rsidR="00BE0EF5" w:rsidRPr="00BE0EF5" w:rsidRDefault="00BE0EF5"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What type of accommodation are you staying in whilst away?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9" w:type="dxa"/>
            <w:vMerge w:val="restart"/>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w:t>
            </w:r>
            <w:r w:rsidRPr="00BE0EF5">
              <w:rPr>
                <w:rFonts w:ascii="Calibri" w:eastAsia="Times New Roman" w:hAnsi="Calibri" w:cs="Calibri"/>
                <w:b w:val="0"/>
                <w:color w:val="000000"/>
                <w:lang w:eastAsia="en-GB"/>
              </w:rPr>
              <w:t xml:space="preserve">1 x </w:t>
            </w:r>
            <w:r w:rsidRPr="00BE0EF5">
              <w:rPr>
                <w:rFonts w:ascii="Calibri" w:eastAsia="Times New Roman" w:hAnsi="Calibri" w:cs="Calibri"/>
                <w:b w:val="0"/>
                <w:color w:val="000000"/>
                <w:lang w:eastAsia="en-GB"/>
              </w:rPr>
              <w:t>Private accommodation</w:t>
            </w:r>
          </w:p>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 2 x student housing (by host university)</w:t>
            </w:r>
          </w:p>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1 x student housing (private student organisation)</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7059" w:type="dxa"/>
            <w:vMerge/>
            <w:noWrap/>
            <w:hideMark/>
          </w:tcPr>
          <w:p w:rsidR="00BE0EF5" w:rsidRPr="00BE0EF5" w:rsidRDefault="00BE0EF5" w:rsidP="00697475">
            <w:pPr>
              <w:spacing w:after="0" w:line="240" w:lineRule="auto"/>
              <w:rPr>
                <w:rFonts w:ascii="Calibri" w:eastAsia="Times New Roman" w:hAnsi="Calibri" w:cs="Calibri"/>
                <w:b w:val="0"/>
                <w:color w:val="000000"/>
                <w:lang w:eastAsia="en-GB"/>
              </w:rPr>
            </w:pP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9" w:type="dxa"/>
            <w:vMerge/>
            <w:noWrap/>
            <w:hideMark/>
          </w:tcPr>
          <w:p w:rsidR="00BE0EF5" w:rsidRPr="00BE0EF5" w:rsidRDefault="00BE0EF5" w:rsidP="00697475">
            <w:pPr>
              <w:spacing w:after="0" w:line="240" w:lineRule="auto"/>
              <w:rPr>
                <w:rFonts w:ascii="Calibri" w:eastAsia="Times New Roman" w:hAnsi="Calibri" w:cs="Calibri"/>
                <w:b w:val="0"/>
                <w:color w:val="000000"/>
                <w:lang w:eastAsia="en-GB"/>
              </w:rPr>
            </w:pP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What is your monthly cost for accommodation?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300 - </w:t>
            </w:r>
            <w:r w:rsidRPr="00BE0EF5">
              <w:rPr>
                <w:rFonts w:ascii="Calibri" w:eastAsia="Times New Roman" w:hAnsi="Calibri" w:cs="Calibri"/>
                <w:color w:val="000000"/>
                <w:lang w:eastAsia="en-GB"/>
              </w:rPr>
              <w:t>380 EUR</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Do not go for the first decent-looking flat that you come across, but start looking for accommodation well in advance if you are not guaranteed such from the host university.</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Apply early to LU accommodation to receive good halls</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No, the university accommodation programme is good.</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It's really difficult to get accommodation in </w:t>
            </w:r>
            <w:proofErr w:type="gramStart"/>
            <w:r w:rsidRPr="00BE0EF5">
              <w:rPr>
                <w:rFonts w:ascii="Calibri" w:eastAsia="Times New Roman" w:hAnsi="Calibri" w:cs="Calibri"/>
                <w:b w:val="0"/>
                <w:color w:val="000000"/>
                <w:lang w:eastAsia="en-GB"/>
              </w:rPr>
              <w:t>Lund,</w:t>
            </w:r>
            <w:proofErr w:type="gramEnd"/>
            <w:r w:rsidRPr="00BE0EF5">
              <w:rPr>
                <w:rFonts w:ascii="Calibri" w:eastAsia="Times New Roman" w:hAnsi="Calibri" w:cs="Calibri"/>
                <w:b w:val="0"/>
                <w:color w:val="000000"/>
                <w:lang w:eastAsia="en-GB"/>
              </w:rPr>
              <w:t xml:space="preserve"> we struggled to find anything at all. Happy with where I ended up, but could've been closer to my classes if I had researched it more thoroughly </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What is the town/city like where you stay?</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Calm and peaceful town with beautiful nature.</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Small, quiet but fairly close to big cities like Malm</w:t>
            </w:r>
            <w:r>
              <w:rPr>
                <w:rFonts w:ascii="Calibri" w:eastAsia="Times New Roman" w:hAnsi="Calibri" w:cs="Calibri"/>
                <w:b w:val="0"/>
                <w:color w:val="000000"/>
                <w:lang w:eastAsia="en-GB"/>
              </w:rPr>
              <w:t>o</w:t>
            </w:r>
            <w:r w:rsidRPr="00BE0EF5">
              <w:rPr>
                <w:rFonts w:ascii="Calibri" w:eastAsia="Times New Roman" w:hAnsi="Calibri" w:cs="Calibri"/>
                <w:b w:val="0"/>
                <w:color w:val="000000"/>
                <w:lang w:eastAsia="en-GB"/>
              </w:rPr>
              <w:t>¶ and Copenhagen</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Very much a student town, although very safe and c</w:t>
            </w:r>
            <w:r>
              <w:rPr>
                <w:rFonts w:ascii="Calibri" w:eastAsia="Times New Roman" w:hAnsi="Calibri" w:cs="Calibri"/>
                <w:b w:val="0"/>
                <w:color w:val="000000"/>
                <w:lang w:eastAsia="en-GB"/>
              </w:rPr>
              <w:t>l</w:t>
            </w:r>
            <w:r w:rsidRPr="00BE0EF5">
              <w:rPr>
                <w:rFonts w:ascii="Calibri" w:eastAsia="Times New Roman" w:hAnsi="Calibri" w:cs="Calibri"/>
                <w:b w:val="0"/>
                <w:color w:val="000000"/>
                <w:lang w:eastAsia="en-GB"/>
              </w:rPr>
              <w:t>ean etc.</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Really nice. Cute, cafe atmosphere. Lots of students and activities, but need to go to Malm</w:t>
            </w:r>
            <w:r>
              <w:rPr>
                <w:rFonts w:ascii="Calibri" w:eastAsia="Times New Roman" w:hAnsi="Calibri" w:cs="Calibri"/>
                <w:b w:val="0"/>
                <w:color w:val="000000"/>
                <w:lang w:eastAsia="en-GB"/>
              </w:rPr>
              <w:t>o</w:t>
            </w:r>
            <w:r w:rsidRPr="00BE0EF5">
              <w:rPr>
                <w:rFonts w:ascii="Calibri" w:eastAsia="Times New Roman" w:hAnsi="Calibri" w:cs="Calibri"/>
                <w:b w:val="0"/>
                <w:color w:val="000000"/>
                <w:lang w:eastAsia="en-GB"/>
              </w:rPr>
              <w:t>¶ or Copenhagen for a decent night out</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Where is your favourite place to go?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Student Nations, they're like unions/nightclubs but the alcohol is cheaper</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There wasn't much in the town so we normally went to the surrounding cities.</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In Lund there are lots nice cafes and bars. If you cycle half an hour out of town there's a national park in one direction and the beach in the opposite. </w:t>
            </w:r>
          </w:p>
        </w:tc>
      </w:tr>
    </w:tbl>
    <w:p w:rsidR="00BE0EF5" w:rsidRDefault="00BE0EF5" w:rsidP="00BE0EF5">
      <w:pPr>
        <w:spacing w:after="0"/>
      </w:pPr>
    </w:p>
    <w:p w:rsidR="00BE0EF5" w:rsidRDefault="00BE0EF5">
      <w:pPr>
        <w:spacing w:after="0" w:line="240" w:lineRule="auto"/>
      </w:pPr>
      <w:r>
        <w:br w:type="page"/>
      </w: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lastRenderedPageBreak/>
              <w:t xml:space="preserve">How do you find the university facilities (for example, library, labs, </w:t>
            </w:r>
            <w:proofErr w:type="gramStart"/>
            <w:r w:rsidRPr="00BE0EF5">
              <w:rPr>
                <w:rFonts w:ascii="Calibri" w:eastAsia="Times New Roman" w:hAnsi="Calibri" w:cs="Calibri"/>
                <w:color w:val="000000"/>
                <w:lang w:eastAsia="en-GB"/>
              </w:rPr>
              <w:t>campus</w:t>
            </w:r>
            <w:proofErr w:type="gramEnd"/>
            <w:r w:rsidRPr="00BE0EF5">
              <w:rPr>
                <w:rFonts w:ascii="Calibri" w:eastAsia="Times New Roman" w:hAnsi="Calibri" w:cs="Calibri"/>
                <w:color w:val="000000"/>
                <w:lang w:eastAsia="en-GB"/>
              </w:rPr>
              <w:t xml:space="preserve">)?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The classrooms and the library are significantly smaller than Strathclyde's, there are </w:t>
            </w:r>
            <w:proofErr w:type="gramStart"/>
            <w:r w:rsidRPr="00BE0EF5">
              <w:rPr>
                <w:rFonts w:ascii="Calibri" w:eastAsia="Times New Roman" w:hAnsi="Calibri" w:cs="Calibri"/>
                <w:b w:val="0"/>
                <w:color w:val="000000"/>
                <w:lang w:eastAsia="en-GB"/>
              </w:rPr>
              <w:t>less</w:t>
            </w:r>
            <w:proofErr w:type="gramEnd"/>
            <w:r w:rsidRPr="00BE0EF5">
              <w:rPr>
                <w:rFonts w:ascii="Calibri" w:eastAsia="Times New Roman" w:hAnsi="Calibri" w:cs="Calibri"/>
                <w:b w:val="0"/>
                <w:color w:val="000000"/>
                <w:lang w:eastAsia="en-GB"/>
              </w:rPr>
              <w:t xml:space="preserve"> computers and study spaces and it is a little bit more complicated to borrow books and print but otherwise it is nice.</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All facilities are excellent and up-to-date</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Significantly better than Strathclyde</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proofErr w:type="gramStart"/>
            <w:r w:rsidRPr="00BE0EF5">
              <w:rPr>
                <w:rFonts w:ascii="Calibri" w:eastAsia="Times New Roman" w:hAnsi="Calibri" w:cs="Calibri"/>
                <w:b w:val="0"/>
                <w:color w:val="000000"/>
                <w:lang w:eastAsia="en-GB"/>
              </w:rPr>
              <w:t>There's</w:t>
            </w:r>
            <w:proofErr w:type="gramEnd"/>
            <w:r w:rsidRPr="00BE0EF5">
              <w:rPr>
                <w:rFonts w:ascii="Calibri" w:eastAsia="Times New Roman" w:hAnsi="Calibri" w:cs="Calibri"/>
                <w:b w:val="0"/>
                <w:color w:val="000000"/>
                <w:lang w:eastAsia="en-GB"/>
              </w:rPr>
              <w:t xml:space="preserve"> 14 small libraries instead of one big one like at Strathclyde. Between Strathclyde online and Lund library I didn't have to buy any textbooks </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Do you spend more or less money than you expected?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More</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Less</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Less</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More</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Are you surprised by the high cost of anything in </w:t>
            </w:r>
            <w:proofErr w:type="gramStart"/>
            <w:r w:rsidRPr="00BE0EF5">
              <w:rPr>
                <w:rFonts w:ascii="Calibri" w:eastAsia="Times New Roman" w:hAnsi="Calibri" w:cs="Calibri"/>
                <w:color w:val="000000"/>
                <w:lang w:eastAsia="en-GB"/>
              </w:rPr>
              <w:t>particular(</w:t>
            </w:r>
            <w:proofErr w:type="gramEnd"/>
            <w:r w:rsidRPr="00BE0EF5">
              <w:rPr>
                <w:rFonts w:ascii="Calibri" w:eastAsia="Times New Roman" w:hAnsi="Calibri" w:cs="Calibri"/>
                <w:color w:val="000000"/>
                <w:lang w:eastAsia="en-GB"/>
              </w:rPr>
              <w:t xml:space="preserve">for example, taxis, cheese, bread, wine)?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Bread is very expensive as well as vegetables and most fruits.</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As it's </w:t>
            </w:r>
            <w:proofErr w:type="spellStart"/>
            <w:r w:rsidRPr="00BE0EF5">
              <w:rPr>
                <w:rFonts w:ascii="Calibri" w:eastAsia="Times New Roman" w:hAnsi="Calibri" w:cs="Calibri"/>
                <w:b w:val="0"/>
                <w:color w:val="000000"/>
                <w:lang w:eastAsia="en-GB"/>
              </w:rPr>
              <w:t>sweden</w:t>
            </w:r>
            <w:proofErr w:type="spellEnd"/>
            <w:r w:rsidRPr="00BE0EF5">
              <w:rPr>
                <w:rFonts w:ascii="Calibri" w:eastAsia="Times New Roman" w:hAnsi="Calibri" w:cs="Calibri"/>
                <w:b w:val="0"/>
                <w:color w:val="000000"/>
                <w:lang w:eastAsia="en-GB"/>
              </w:rPr>
              <w:t xml:space="preserve"> everything is fairly expensive but manageable if you know where to shop</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No, I knew what to expect</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Alcohol is expensive if you don't go to student bars + Copenhagen is really close so you can buy booze there. Food and eating out is more expensive than back home, but not by that much really. </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How much money do you estimate you spend per month (any currency is ok)?</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500 EUR</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w:t>
            </w:r>
            <w:r w:rsidRPr="00BE0EF5">
              <w:rPr>
                <w:rFonts w:ascii="Calibri" w:eastAsia="Times New Roman" w:hAnsi="Calibri" w:cs="Calibri"/>
                <w:b w:val="0"/>
                <w:color w:val="000000"/>
                <w:lang w:eastAsia="en-GB"/>
              </w:rPr>
              <w:t>400 not including rent</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w:t>
            </w:r>
            <w:r w:rsidRPr="00BE0EF5">
              <w:rPr>
                <w:rFonts w:ascii="Calibri" w:eastAsia="Times New Roman" w:hAnsi="Calibri" w:cs="Calibri"/>
                <w:b w:val="0"/>
                <w:color w:val="000000"/>
                <w:lang w:eastAsia="en-GB"/>
              </w:rPr>
              <w:t>600</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Including </w:t>
            </w:r>
            <w:r w:rsidRPr="00BE0EF5">
              <w:rPr>
                <w:rFonts w:ascii="Calibri" w:eastAsia="Times New Roman" w:hAnsi="Calibri" w:cs="Calibri"/>
                <w:b w:val="0"/>
                <w:color w:val="000000"/>
                <w:lang w:eastAsia="en-GB"/>
              </w:rPr>
              <w:t>accommodation</w:t>
            </w:r>
            <w:r w:rsidRPr="00BE0EF5">
              <w:rPr>
                <w:rFonts w:ascii="Calibri" w:eastAsia="Times New Roman" w:hAnsi="Calibri" w:cs="Calibri"/>
                <w:b w:val="0"/>
                <w:color w:val="000000"/>
                <w:lang w:eastAsia="en-GB"/>
              </w:rPr>
              <w:t xml:space="preserve">, bus pass, food </w:t>
            </w:r>
            <w:proofErr w:type="spellStart"/>
            <w:r w:rsidRPr="00BE0EF5">
              <w:rPr>
                <w:rFonts w:ascii="Calibri" w:eastAsia="Times New Roman" w:hAnsi="Calibri" w:cs="Calibri"/>
                <w:b w:val="0"/>
                <w:color w:val="000000"/>
                <w:lang w:eastAsia="en-GB"/>
              </w:rPr>
              <w:t>etc</w:t>
            </w:r>
            <w:proofErr w:type="spellEnd"/>
            <w:r w:rsidRPr="00BE0EF5">
              <w:rPr>
                <w:rFonts w:ascii="Calibri" w:eastAsia="Times New Roman" w:hAnsi="Calibri" w:cs="Calibri"/>
                <w:b w:val="0"/>
                <w:color w:val="000000"/>
                <w:lang w:eastAsia="en-GB"/>
              </w:rPr>
              <w:t xml:space="preserve">, I probably spend about </w:t>
            </w:r>
            <w:r>
              <w:rPr>
                <w:rFonts w:ascii="Calibri" w:eastAsia="Times New Roman" w:hAnsi="Calibri" w:cs="Calibri"/>
                <w:b w:val="0"/>
                <w:color w:val="000000"/>
                <w:lang w:eastAsia="en-GB"/>
              </w:rPr>
              <w:t>€</w:t>
            </w:r>
            <w:r w:rsidRPr="00BE0EF5">
              <w:rPr>
                <w:rFonts w:ascii="Calibri" w:eastAsia="Times New Roman" w:hAnsi="Calibri" w:cs="Calibri"/>
                <w:b w:val="0"/>
                <w:color w:val="000000"/>
                <w:lang w:eastAsia="en-GB"/>
              </w:rPr>
              <w:t xml:space="preserve">1000 per month. </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BE0E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There are many activities offered for international (and not only) students.</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There is something to do every day of the week except Monday. ESN arranges many trips and events for exchange students</w:t>
            </w:r>
          </w:p>
        </w:tc>
      </w:tr>
      <w:tr w:rsidR="00BE0EF5" w:rsidRPr="00BE0EF5" w:rsidTr="00BE0E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Yes the student social life was very good. There were activities for international students</w:t>
            </w:r>
          </w:p>
        </w:tc>
      </w:tr>
      <w:tr w:rsidR="00BE0EF5" w:rsidRPr="00BE0EF5" w:rsidTr="00BE0EF5">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BE0EF5" w:rsidRPr="00BE0EF5" w:rsidRDefault="00BE0EF5"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There are so many activities planned it's impossible to go to them all. Join the Erasmus group, they organise trips and parties etc. There's an app and you can see what all the student unions have going on </w:t>
            </w:r>
            <w:proofErr w:type="spellStart"/>
            <w:r w:rsidRPr="00BE0EF5">
              <w:rPr>
                <w:rFonts w:ascii="Calibri" w:eastAsia="Times New Roman" w:hAnsi="Calibri" w:cs="Calibri"/>
                <w:b w:val="0"/>
                <w:color w:val="000000"/>
                <w:lang w:eastAsia="en-GB"/>
              </w:rPr>
              <w:t>everyday</w:t>
            </w:r>
            <w:proofErr w:type="spellEnd"/>
            <w:r w:rsidRPr="00BE0EF5">
              <w:rPr>
                <w:rFonts w:ascii="Calibri" w:eastAsia="Times New Roman" w:hAnsi="Calibri" w:cs="Calibri"/>
                <w:b w:val="0"/>
                <w:color w:val="000000"/>
                <w:lang w:eastAsia="en-GB"/>
              </w:rPr>
              <w:t xml:space="preserve">. The university also organises trips and group things through the international desk </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E0EF5" w:rsidRPr="00BE0EF5" w:rsidTr="00083B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tcBorders>
              <w:top w:val="none" w:sz="0" w:space="0" w:color="auto"/>
              <w:left w:val="none" w:sz="0" w:space="0" w:color="auto"/>
              <w:bottom w:val="none" w:sz="0" w:space="0" w:color="auto"/>
              <w:right w:val="none" w:sz="0" w:space="0" w:color="auto"/>
            </w:tcBorders>
            <w:noWrap/>
            <w:hideMark/>
          </w:tcPr>
          <w:p w:rsidR="00BE0EF5" w:rsidRPr="00BE0EF5" w:rsidRDefault="00BE0EF5" w:rsidP="00BE0EF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Would you recommend this University to future Strathclyde students who are considering studying abroad?  If not, please explain your response or contact the Recruitment and International Office to discuss.</w:t>
            </w:r>
          </w:p>
        </w:tc>
      </w:tr>
      <w:tr w:rsidR="00BE0EF5" w:rsidRPr="00BE0EF5" w:rsidTr="00083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tcBorders>
              <w:left w:val="none" w:sz="0" w:space="0" w:color="auto"/>
              <w:right w:val="none" w:sz="0" w:space="0" w:color="auto"/>
            </w:tcBorders>
            <w:noWrap/>
            <w:hideMark/>
          </w:tcPr>
          <w:p w:rsidR="00BE0EF5" w:rsidRPr="00BE0EF5" w:rsidRDefault="00BE0EF5" w:rsidP="00BE0EF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Yes</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83B37" w:rsidRPr="00BE0EF5" w:rsidTr="00083B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BE0EF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Are you glad you decided to participate in an Erasmus Exchange?  Please explain your answer.</w:t>
            </w:r>
          </w:p>
        </w:tc>
      </w:tr>
      <w:tr w:rsidR="00083B37" w:rsidRPr="00BE0EF5" w:rsidTr="00083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Yes - it gave me a new perspective.</w:t>
            </w:r>
          </w:p>
        </w:tc>
      </w:tr>
      <w:tr w:rsidR="00083B37" w:rsidRPr="00BE0EF5" w:rsidTr="00083B37">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Yes definitely as it has allowed me to meet and make friends with people from all over the world. It is an experience I would not trade-in.</w:t>
            </w:r>
          </w:p>
        </w:tc>
      </w:tr>
      <w:tr w:rsidR="00083B37" w:rsidRPr="00BE0EF5" w:rsidTr="00083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Yes, it was a brilliant experience and I believe it will be good for me in the future.</w:t>
            </w:r>
          </w:p>
        </w:tc>
      </w:tr>
      <w:tr w:rsidR="00083B37" w:rsidRPr="00BE0EF5" w:rsidTr="00083B37">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BE0EF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Definitely. It has </w:t>
            </w:r>
            <w:proofErr w:type="gramStart"/>
            <w:r w:rsidRPr="00BE0EF5">
              <w:rPr>
                <w:rFonts w:ascii="Calibri" w:eastAsia="Times New Roman" w:hAnsi="Calibri" w:cs="Calibri"/>
                <w:b w:val="0"/>
                <w:color w:val="000000"/>
                <w:lang w:eastAsia="en-GB"/>
              </w:rPr>
              <w:t>went</w:t>
            </w:r>
            <w:proofErr w:type="gramEnd"/>
            <w:r w:rsidRPr="00BE0EF5">
              <w:rPr>
                <w:rFonts w:ascii="Calibri" w:eastAsia="Times New Roman" w:hAnsi="Calibri" w:cs="Calibri"/>
                <w:b w:val="0"/>
                <w:color w:val="000000"/>
                <w:lang w:eastAsia="en-GB"/>
              </w:rPr>
              <w:t xml:space="preserve"> by so fast, had to book my flight home today and I'm devastated. Met so many people, explored a part of the word I probably wouldn't have went to, experienced a different culture and university experience. For me, it was new to live by myself and I'm definitely more independent than I was 6 months ago</w:t>
            </w:r>
          </w:p>
        </w:tc>
      </w:tr>
    </w:tbl>
    <w:p w:rsidR="00BE0EF5" w:rsidRDefault="00BE0EF5" w:rsidP="00BE0EF5">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83B37" w:rsidRPr="00BE0EF5" w:rsidTr="00083B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697475">
            <w:pPr>
              <w:spacing w:after="0" w:line="240" w:lineRule="auto"/>
              <w:rPr>
                <w:rFonts w:ascii="Calibri" w:eastAsia="Times New Roman" w:hAnsi="Calibri" w:cs="Calibri"/>
                <w:color w:val="000000"/>
                <w:lang w:eastAsia="en-GB"/>
              </w:rPr>
            </w:pPr>
            <w:r w:rsidRPr="00BE0EF5">
              <w:rPr>
                <w:rFonts w:ascii="Calibri" w:eastAsia="Times New Roman" w:hAnsi="Calibri" w:cs="Calibri"/>
                <w:color w:val="000000"/>
                <w:lang w:eastAsia="en-GB"/>
              </w:rPr>
              <w:t xml:space="preserve">Is there any additional information/advice you would like to pass on to future students who are considering </w:t>
            </w:r>
            <w:r w:rsidRPr="00BE0EF5">
              <w:rPr>
                <w:rFonts w:ascii="Calibri" w:eastAsia="Times New Roman" w:hAnsi="Calibri" w:cs="Calibri"/>
                <w:color w:val="000000"/>
                <w:lang w:eastAsia="en-GB"/>
              </w:rPr>
              <w:lastRenderedPageBreak/>
              <w:t>study abroad at the same institution as you?</w:t>
            </w:r>
          </w:p>
        </w:tc>
      </w:tr>
      <w:tr w:rsidR="00083B37" w:rsidRPr="00BE0EF5" w:rsidTr="00083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lastRenderedPageBreak/>
              <w:t>Download a Swedish dictionary on your phone in advance, almost none of the labels/signs are written in English.</w:t>
            </w:r>
          </w:p>
        </w:tc>
      </w:tr>
      <w:tr w:rsidR="00083B37" w:rsidRPr="00BE0EF5" w:rsidTr="00083B37">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Make sure you can afford it for however long you're coming.</w:t>
            </w:r>
          </w:p>
        </w:tc>
      </w:tr>
      <w:tr w:rsidR="00083B37" w:rsidRPr="00BE0EF5" w:rsidTr="00083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697475">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Research your classes thoroughly.</w:t>
            </w:r>
          </w:p>
        </w:tc>
      </w:tr>
      <w:tr w:rsidR="00083B37" w:rsidRPr="00BE0EF5" w:rsidTr="00083B37">
        <w:trPr>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083B37" w:rsidRPr="00BE0EF5" w:rsidRDefault="00083B37" w:rsidP="00083B37">
            <w:pPr>
              <w:spacing w:after="0" w:line="240" w:lineRule="auto"/>
              <w:rPr>
                <w:rFonts w:ascii="Calibri" w:eastAsia="Times New Roman" w:hAnsi="Calibri" w:cs="Calibri"/>
                <w:b w:val="0"/>
                <w:color w:val="000000"/>
                <w:lang w:eastAsia="en-GB"/>
              </w:rPr>
            </w:pPr>
            <w:r w:rsidRPr="00BE0EF5">
              <w:rPr>
                <w:rFonts w:ascii="Calibri" w:eastAsia="Times New Roman" w:hAnsi="Calibri" w:cs="Calibri"/>
                <w:b w:val="0"/>
                <w:color w:val="000000"/>
                <w:lang w:eastAsia="en-GB"/>
              </w:rPr>
              <w:t xml:space="preserve">AF </w:t>
            </w:r>
            <w:proofErr w:type="spellStart"/>
            <w:r w:rsidRPr="00BE0EF5">
              <w:rPr>
                <w:rFonts w:ascii="Calibri" w:eastAsia="Times New Roman" w:hAnsi="Calibri" w:cs="Calibri"/>
                <w:b w:val="0"/>
                <w:color w:val="000000"/>
                <w:lang w:eastAsia="en-GB"/>
              </w:rPr>
              <w:t>BÃ</w:t>
            </w:r>
            <w:bookmarkStart w:id="0" w:name="_GoBack"/>
            <w:bookmarkEnd w:id="0"/>
            <w:r w:rsidRPr="00BE0EF5">
              <w:rPr>
                <w:rFonts w:ascii="Calibri" w:eastAsia="Times New Roman" w:hAnsi="Calibri" w:cs="Calibri"/>
                <w:b w:val="0"/>
                <w:color w:val="000000"/>
                <w:lang w:eastAsia="en-GB"/>
              </w:rPr>
              <w:t>stader</w:t>
            </w:r>
            <w:proofErr w:type="spellEnd"/>
            <w:r w:rsidRPr="00BE0EF5">
              <w:rPr>
                <w:rFonts w:ascii="Calibri" w:eastAsia="Times New Roman" w:hAnsi="Calibri" w:cs="Calibri"/>
                <w:b w:val="0"/>
                <w:color w:val="000000"/>
                <w:lang w:eastAsia="en-GB"/>
              </w:rPr>
              <w:t xml:space="preserve"> are the way to go for housing. The Lund university ones aren't as nice. Flights are so cheap from Copenhagen, travel as much as you can. Join a sports team or something, even if you only go twice, because you meet more people and they have pretty good parties. If you're a guy make sure you bring a suit or a girl at least one nice dress, most of the time going out is so casual, but there are a lot of </w:t>
            </w:r>
            <w:proofErr w:type="spellStart"/>
            <w:r w:rsidRPr="00BE0EF5">
              <w:rPr>
                <w:rFonts w:ascii="Calibri" w:eastAsia="Times New Roman" w:hAnsi="Calibri" w:cs="Calibri"/>
                <w:b w:val="0"/>
                <w:color w:val="000000"/>
                <w:lang w:eastAsia="en-GB"/>
              </w:rPr>
              <w:t>sittnings</w:t>
            </w:r>
            <w:proofErr w:type="spellEnd"/>
            <w:r w:rsidRPr="00BE0EF5">
              <w:rPr>
                <w:rFonts w:ascii="Calibri" w:eastAsia="Times New Roman" w:hAnsi="Calibri" w:cs="Calibri"/>
                <w:b w:val="0"/>
                <w:color w:val="000000"/>
                <w:lang w:eastAsia="en-GB"/>
              </w:rPr>
              <w:t xml:space="preserve"> which are like dinners and everyone gets dressed up. Volunteer at a nation. </w:t>
            </w:r>
          </w:p>
        </w:tc>
      </w:tr>
    </w:tbl>
    <w:p w:rsidR="00083B37" w:rsidRDefault="00083B37" w:rsidP="00BE0EF5">
      <w:pPr>
        <w:spacing w:after="0"/>
      </w:pPr>
    </w:p>
    <w:sectPr w:rsidR="00083B37" w:rsidSect="00BE0E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F5"/>
    <w:rsid w:val="00083B37"/>
    <w:rsid w:val="00BE0EF5"/>
    <w:rsid w:val="00C4529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2577">
      <w:bodyDiv w:val="1"/>
      <w:marLeft w:val="0"/>
      <w:marRight w:val="0"/>
      <w:marTop w:val="0"/>
      <w:marBottom w:val="0"/>
      <w:divBdr>
        <w:top w:val="none" w:sz="0" w:space="0" w:color="auto"/>
        <w:left w:val="none" w:sz="0" w:space="0" w:color="auto"/>
        <w:bottom w:val="none" w:sz="0" w:space="0" w:color="auto"/>
        <w:right w:val="none" w:sz="0" w:space="0" w:color="auto"/>
      </w:divBdr>
    </w:div>
    <w:div w:id="881865167">
      <w:bodyDiv w:val="1"/>
      <w:marLeft w:val="0"/>
      <w:marRight w:val="0"/>
      <w:marTop w:val="0"/>
      <w:marBottom w:val="0"/>
      <w:divBdr>
        <w:top w:val="none" w:sz="0" w:space="0" w:color="auto"/>
        <w:left w:val="none" w:sz="0" w:space="0" w:color="auto"/>
        <w:bottom w:val="none" w:sz="0" w:space="0" w:color="auto"/>
        <w:right w:val="none" w:sz="0" w:space="0" w:color="auto"/>
      </w:divBdr>
    </w:div>
    <w:div w:id="1469545449">
      <w:bodyDiv w:val="1"/>
      <w:marLeft w:val="0"/>
      <w:marRight w:val="0"/>
      <w:marTop w:val="0"/>
      <w:marBottom w:val="0"/>
      <w:divBdr>
        <w:top w:val="none" w:sz="0" w:space="0" w:color="auto"/>
        <w:left w:val="none" w:sz="0" w:space="0" w:color="auto"/>
        <w:bottom w:val="none" w:sz="0" w:space="0" w:color="auto"/>
        <w:right w:val="none" w:sz="0" w:space="0" w:color="auto"/>
      </w:divBdr>
    </w:div>
    <w:div w:id="1509826072">
      <w:bodyDiv w:val="1"/>
      <w:marLeft w:val="0"/>
      <w:marRight w:val="0"/>
      <w:marTop w:val="0"/>
      <w:marBottom w:val="0"/>
      <w:divBdr>
        <w:top w:val="none" w:sz="0" w:space="0" w:color="auto"/>
        <w:left w:val="none" w:sz="0" w:space="0" w:color="auto"/>
        <w:bottom w:val="none" w:sz="0" w:space="0" w:color="auto"/>
        <w:right w:val="none" w:sz="0" w:space="0" w:color="auto"/>
      </w:divBdr>
    </w:div>
    <w:div w:id="1720549205">
      <w:bodyDiv w:val="1"/>
      <w:marLeft w:val="0"/>
      <w:marRight w:val="0"/>
      <w:marTop w:val="0"/>
      <w:marBottom w:val="0"/>
      <w:divBdr>
        <w:top w:val="none" w:sz="0" w:space="0" w:color="auto"/>
        <w:left w:val="none" w:sz="0" w:space="0" w:color="auto"/>
        <w:bottom w:val="none" w:sz="0" w:space="0" w:color="auto"/>
        <w:right w:val="none" w:sz="0" w:space="0" w:color="auto"/>
      </w:divBdr>
    </w:div>
    <w:div w:id="20608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2015-11-04T10:39:00Z</dcterms:created>
  <dcterms:modified xsi:type="dcterms:W3CDTF">2015-11-04T10:51:00Z</dcterms:modified>
</cp:coreProperties>
</file>